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方正小标宋简体" w:eastAsia="方正小标宋简体"/>
          <w:color w:val="000000" w:themeColor="text1"/>
          <w:sz w:val="44"/>
          <w:szCs w:val="44"/>
          <w14:textFill>
            <w14:solidFill>
              <w14:schemeClr w14:val="tx1"/>
            </w14:solidFill>
          </w14:textFill>
        </w:rPr>
      </w:pPr>
      <w:r>
        <w:rPr>
          <w:rFonts w:hint="eastAsia" w:ascii="方正小标宋简体" w:eastAsia="方正小标宋简体"/>
          <w:color w:val="000000" w:themeColor="text1"/>
          <w:sz w:val="44"/>
          <w:szCs w:val="44"/>
          <w14:textFill>
            <w14:solidFill>
              <w14:schemeClr w14:val="tx1"/>
            </w14:solidFill>
          </w14:textFill>
        </w:rPr>
        <w:t>桐城师范高等专科学校章程</w:t>
      </w:r>
      <w:r>
        <w:rPr>
          <w:rFonts w:hint="eastAsia" w:ascii="宋体" w:hAnsi="宋体" w:eastAsia="宋体" w:cs="宋体"/>
          <w:b/>
          <w:bCs/>
          <w:color w:val="000000" w:themeColor="text1"/>
          <w:sz w:val="32"/>
          <w:szCs w:val="32"/>
          <w:lang w:eastAsia="zh-CN"/>
          <w14:textFill>
            <w14:solidFill>
              <w14:schemeClr w14:val="tx1"/>
            </w14:solidFill>
          </w14:textFill>
        </w:rPr>
        <w:t>（</w:t>
      </w:r>
      <w:r>
        <w:rPr>
          <w:rFonts w:hint="eastAsia" w:ascii="宋体" w:hAnsi="宋体" w:eastAsia="宋体" w:cs="宋体"/>
          <w:b/>
          <w:bCs/>
          <w:color w:val="000000" w:themeColor="text1"/>
          <w:sz w:val="32"/>
          <w:szCs w:val="32"/>
          <w:lang w:val="en-US" w:eastAsia="zh-CN"/>
          <w14:textFill>
            <w14:solidFill>
              <w14:schemeClr w14:val="tx1"/>
            </w14:solidFill>
          </w14:textFill>
        </w:rPr>
        <w:t>2022年修订</w:t>
      </w:r>
      <w:r>
        <w:rPr>
          <w:rFonts w:hint="eastAsia" w:ascii="宋体" w:hAnsi="宋体" w:eastAsia="宋体" w:cs="宋体"/>
          <w:b/>
          <w:bCs/>
          <w:color w:val="000000" w:themeColor="text1"/>
          <w:sz w:val="32"/>
          <w:szCs w:val="32"/>
          <w:lang w:eastAsia="zh-CN"/>
          <w14:textFill>
            <w14:solidFill>
              <w14:schemeClr w14:val="tx1"/>
            </w14:solidFill>
          </w14:textFill>
        </w:rPr>
        <w:t>）</w:t>
      </w:r>
    </w:p>
    <w:p>
      <w:pPr>
        <w:spacing w:line="440" w:lineRule="exact"/>
        <w:jc w:val="center"/>
        <w:rPr>
          <w:rFonts w:hint="eastAsia" w:ascii="宋体" w:hAnsi="宋体" w:eastAsia="宋体" w:cs="宋体"/>
          <w:b/>
          <w:bCs/>
          <w:color w:val="000000" w:themeColor="text1"/>
          <w:sz w:val="32"/>
          <w:szCs w:val="32"/>
          <w:lang w:eastAsia="zh-CN"/>
          <w14:textFill>
            <w14:solidFill>
              <w14:schemeClr w14:val="tx1"/>
            </w14:solidFill>
          </w14:textFill>
        </w:rPr>
      </w:pPr>
      <w:r>
        <w:rPr>
          <w:rFonts w:hint="eastAsia" w:ascii="方正小标宋简体" w:eastAsia="方正小标宋简体"/>
          <w:color w:val="000000" w:themeColor="text1"/>
          <w:sz w:val="44"/>
          <w:szCs w:val="44"/>
          <w14:textFill>
            <w14:solidFill>
              <w14:schemeClr w14:val="tx1"/>
            </w14:solidFill>
          </w14:textFill>
        </w:rPr>
        <w:t>（</w:t>
      </w:r>
      <w:r>
        <w:rPr>
          <w:rFonts w:hint="eastAsia" w:ascii="方正小标宋简体" w:eastAsia="方正小标宋简体"/>
          <w:color w:val="000000" w:themeColor="text1"/>
          <w:sz w:val="44"/>
          <w:szCs w:val="44"/>
          <w:lang w:val="en-US" w:eastAsia="zh-CN"/>
          <w14:textFill>
            <w14:solidFill>
              <w14:schemeClr w14:val="tx1"/>
            </w14:solidFill>
          </w14:textFill>
        </w:rPr>
        <w:t>征求意见</w:t>
      </w:r>
      <w:r>
        <w:rPr>
          <w:rFonts w:hint="eastAsia" w:ascii="方正小标宋简体" w:eastAsia="方正小标宋简体"/>
          <w:color w:val="000000" w:themeColor="text1"/>
          <w:sz w:val="44"/>
          <w:szCs w:val="44"/>
          <w14:textFill>
            <w14:solidFill>
              <w14:schemeClr w14:val="tx1"/>
            </w14:solidFill>
          </w14:textFill>
        </w:rPr>
        <w:t>稿）</w:t>
      </w:r>
    </w:p>
    <w:p>
      <w:pPr>
        <w:spacing w:line="560" w:lineRule="exact"/>
        <w:jc w:val="center"/>
        <w:rPr>
          <w:rFonts w:hint="eastAsia"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目</w:t>
      </w:r>
      <w:r>
        <w:rPr>
          <w:rFonts w:hint="eastAsia" w:ascii="仿宋" w:hAnsi="仿宋" w:eastAsia="仿宋" w:cs="仿宋"/>
          <w:b/>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b/>
          <w:bCs/>
          <w:color w:val="000000" w:themeColor="text1"/>
          <w:sz w:val="28"/>
          <w:szCs w:val="28"/>
          <w14:textFill>
            <w14:solidFill>
              <w14:schemeClr w14:val="tx1"/>
            </w14:solidFill>
          </w14:textFill>
        </w:rPr>
        <w:t>录</w:t>
      </w:r>
      <w:bookmarkStart w:id="11" w:name="_GoBack"/>
      <w:bookmarkEnd w:id="11"/>
    </w:p>
    <w:p>
      <w:pPr>
        <w:bidi w:val="0"/>
        <w:rPr>
          <w:rFonts w:hint="eastAsia"/>
          <w:color w:val="000000" w:themeColor="text1"/>
          <w14:textFill>
            <w14:solidFill>
              <w14:schemeClr w14:val="tx1"/>
            </w14:solidFill>
          </w14:textFill>
        </w:rPr>
      </w:pPr>
    </w:p>
    <w:p>
      <w:pPr>
        <w:pStyle w:val="7"/>
        <w:tabs>
          <w:tab w:val="right" w:leader="dot" w:pos="8306"/>
        </w:tabs>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fldChar w:fldCharType="begin"/>
      </w:r>
      <w:r>
        <w:rPr>
          <w:rFonts w:hint="eastAsia" w:ascii="仿宋" w:hAnsi="仿宋" w:eastAsia="仿宋" w:cs="仿宋"/>
          <w:color w:val="000000" w:themeColor="text1"/>
          <w:sz w:val="28"/>
          <w:szCs w:val="28"/>
          <w14:textFill>
            <w14:solidFill>
              <w14:schemeClr w14:val="tx1"/>
            </w14:solidFill>
          </w14:textFill>
        </w:rPr>
        <w:instrText xml:space="preserve">TOC \o "1-3" \h \u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fldChar w:fldCharType="begin"/>
      </w:r>
      <w:r>
        <w:rPr>
          <w:rFonts w:hint="eastAsia" w:ascii="仿宋" w:hAnsi="仿宋" w:eastAsia="仿宋" w:cs="仿宋"/>
          <w:color w:val="000000" w:themeColor="text1"/>
          <w:sz w:val="28"/>
          <w:szCs w:val="28"/>
          <w14:textFill>
            <w14:solidFill>
              <w14:schemeClr w14:val="tx1"/>
            </w14:solidFill>
          </w14:textFill>
        </w:rPr>
        <w:instrText xml:space="preserve"> HYPERLINK \l _Toc9701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序</w:t>
      </w:r>
      <w:r>
        <w:rPr>
          <w:rFonts w:hint="eastAsia" w:ascii="仿宋" w:hAnsi="仿宋" w:eastAsia="仿宋" w:cs="仿宋"/>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bCs/>
          <w:color w:val="000000" w:themeColor="text1"/>
          <w:sz w:val="28"/>
          <w:szCs w:val="28"/>
          <w14:textFill>
            <w14:solidFill>
              <w14:schemeClr w14:val="tx1"/>
            </w14:solidFill>
          </w14:textFill>
        </w:rPr>
        <w:t>言</w:t>
      </w:r>
      <w:r>
        <w:rPr>
          <w:rFonts w:hint="eastAsia" w:ascii="仿宋" w:hAnsi="仿宋" w:eastAsia="仿宋" w:cs="仿宋"/>
          <w:color w:val="000000" w:themeColor="text1"/>
          <w:sz w:val="28"/>
          <w:szCs w:val="28"/>
          <w14:textFill>
            <w14:solidFill>
              <w14:schemeClr w14:val="tx1"/>
            </w14:solidFill>
          </w14:textFill>
        </w:rPr>
        <w:tab/>
      </w:r>
      <w:r>
        <w:rPr>
          <w:rFonts w:hint="eastAsia" w:ascii="仿宋" w:hAnsi="仿宋" w:eastAsia="仿宋" w:cs="仿宋"/>
          <w:color w:val="000000" w:themeColor="text1"/>
          <w:sz w:val="28"/>
          <w:szCs w:val="28"/>
          <w14:textFill>
            <w14:solidFill>
              <w14:schemeClr w14:val="tx1"/>
            </w14:solidFill>
          </w14:textFill>
        </w:rPr>
        <w:fldChar w:fldCharType="begin"/>
      </w:r>
      <w:r>
        <w:rPr>
          <w:rFonts w:hint="eastAsia" w:ascii="仿宋" w:hAnsi="仿宋" w:eastAsia="仿宋" w:cs="仿宋"/>
          <w:color w:val="000000" w:themeColor="text1"/>
          <w:sz w:val="28"/>
          <w:szCs w:val="28"/>
          <w14:textFill>
            <w14:solidFill>
              <w14:schemeClr w14:val="tx1"/>
            </w14:solidFill>
          </w14:textFill>
        </w:rPr>
        <w:instrText xml:space="preserve"> PAGEREF _Toc9701 \h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t>1</w:t>
      </w:r>
      <w:r>
        <w:rPr>
          <w:rFonts w:hint="eastAsia" w:ascii="仿宋" w:hAnsi="仿宋" w:eastAsia="仿宋" w:cs="仿宋"/>
          <w:color w:val="000000" w:themeColor="text1"/>
          <w:sz w:val="28"/>
          <w:szCs w:val="28"/>
          <w14:textFill>
            <w14:solidFill>
              <w14:schemeClr w14:val="tx1"/>
            </w14:solidFill>
          </w14:textFill>
        </w:rPr>
        <w:fldChar w:fldCharType="end"/>
      </w:r>
      <w:r>
        <w:rPr>
          <w:rFonts w:hint="eastAsia" w:ascii="仿宋" w:hAnsi="仿宋" w:eastAsia="仿宋" w:cs="仿宋"/>
          <w:color w:val="000000" w:themeColor="text1"/>
          <w:sz w:val="28"/>
          <w:szCs w:val="28"/>
          <w14:textFill>
            <w14:solidFill>
              <w14:schemeClr w14:val="tx1"/>
            </w14:solidFill>
          </w14:textFill>
        </w:rPr>
        <w:fldChar w:fldCharType="end"/>
      </w:r>
    </w:p>
    <w:p>
      <w:pPr>
        <w:pStyle w:val="7"/>
        <w:tabs>
          <w:tab w:val="right" w:leader="dot" w:pos="8306"/>
        </w:tabs>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fldChar w:fldCharType="begin"/>
      </w:r>
      <w:r>
        <w:rPr>
          <w:rFonts w:hint="eastAsia" w:ascii="仿宋" w:hAnsi="仿宋" w:eastAsia="仿宋" w:cs="仿宋"/>
          <w:color w:val="000000" w:themeColor="text1"/>
          <w:sz w:val="28"/>
          <w:szCs w:val="28"/>
          <w14:textFill>
            <w14:solidFill>
              <w14:schemeClr w14:val="tx1"/>
            </w14:solidFill>
          </w14:textFill>
        </w:rPr>
        <w:instrText xml:space="preserve"> HYPERLINK \l _Toc11234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第一章</w:t>
      </w:r>
      <w:r>
        <w:rPr>
          <w:rFonts w:hint="eastAsia" w:ascii="仿宋" w:hAnsi="仿宋" w:eastAsia="仿宋" w:cs="仿宋"/>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bCs/>
          <w:color w:val="000000" w:themeColor="text1"/>
          <w:sz w:val="28"/>
          <w:szCs w:val="28"/>
          <w14:textFill>
            <w14:solidFill>
              <w14:schemeClr w14:val="tx1"/>
            </w14:solidFill>
          </w14:textFill>
        </w:rPr>
        <w:t>总 则</w:t>
      </w:r>
      <w:r>
        <w:rPr>
          <w:rFonts w:hint="eastAsia" w:ascii="仿宋" w:hAnsi="仿宋" w:eastAsia="仿宋" w:cs="仿宋"/>
          <w:color w:val="000000" w:themeColor="text1"/>
          <w:sz w:val="28"/>
          <w:szCs w:val="28"/>
          <w14:textFill>
            <w14:solidFill>
              <w14:schemeClr w14:val="tx1"/>
            </w14:solidFill>
          </w14:textFill>
        </w:rPr>
        <w:tab/>
      </w:r>
      <w:r>
        <w:rPr>
          <w:rFonts w:hint="eastAsia" w:ascii="仿宋" w:hAnsi="仿宋" w:eastAsia="仿宋" w:cs="仿宋"/>
          <w:color w:val="000000" w:themeColor="text1"/>
          <w:sz w:val="28"/>
          <w:szCs w:val="28"/>
          <w14:textFill>
            <w14:solidFill>
              <w14:schemeClr w14:val="tx1"/>
            </w14:solidFill>
          </w14:textFill>
        </w:rPr>
        <w:fldChar w:fldCharType="begin"/>
      </w:r>
      <w:r>
        <w:rPr>
          <w:rFonts w:hint="eastAsia" w:ascii="仿宋" w:hAnsi="仿宋" w:eastAsia="仿宋" w:cs="仿宋"/>
          <w:color w:val="000000" w:themeColor="text1"/>
          <w:sz w:val="28"/>
          <w:szCs w:val="28"/>
          <w14:textFill>
            <w14:solidFill>
              <w14:schemeClr w14:val="tx1"/>
            </w14:solidFill>
          </w14:textFill>
        </w:rPr>
        <w:instrText xml:space="preserve"> PAGEREF _Toc11234 \h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t>1</w:t>
      </w:r>
      <w:r>
        <w:rPr>
          <w:rFonts w:hint="eastAsia" w:ascii="仿宋" w:hAnsi="仿宋" w:eastAsia="仿宋" w:cs="仿宋"/>
          <w:color w:val="000000" w:themeColor="text1"/>
          <w:sz w:val="28"/>
          <w:szCs w:val="28"/>
          <w14:textFill>
            <w14:solidFill>
              <w14:schemeClr w14:val="tx1"/>
            </w14:solidFill>
          </w14:textFill>
        </w:rPr>
        <w:fldChar w:fldCharType="end"/>
      </w:r>
      <w:r>
        <w:rPr>
          <w:rFonts w:hint="eastAsia" w:ascii="仿宋" w:hAnsi="仿宋" w:eastAsia="仿宋" w:cs="仿宋"/>
          <w:color w:val="000000" w:themeColor="text1"/>
          <w:sz w:val="28"/>
          <w:szCs w:val="28"/>
          <w14:textFill>
            <w14:solidFill>
              <w14:schemeClr w14:val="tx1"/>
            </w14:solidFill>
          </w14:textFill>
        </w:rPr>
        <w:fldChar w:fldCharType="end"/>
      </w:r>
    </w:p>
    <w:p>
      <w:pPr>
        <w:pStyle w:val="7"/>
        <w:tabs>
          <w:tab w:val="right" w:leader="dot" w:pos="8306"/>
        </w:tabs>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fldChar w:fldCharType="begin"/>
      </w:r>
      <w:r>
        <w:rPr>
          <w:rFonts w:hint="eastAsia" w:ascii="仿宋" w:hAnsi="仿宋" w:eastAsia="仿宋" w:cs="仿宋"/>
          <w:color w:val="000000" w:themeColor="text1"/>
          <w:sz w:val="28"/>
          <w:szCs w:val="28"/>
          <w14:textFill>
            <w14:solidFill>
              <w14:schemeClr w14:val="tx1"/>
            </w14:solidFill>
          </w14:textFill>
        </w:rPr>
        <w:instrText xml:space="preserve"> HYPERLINK \l _Toc18682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第二章</w:t>
      </w:r>
      <w:r>
        <w:rPr>
          <w:rFonts w:hint="eastAsia" w:ascii="仿宋" w:hAnsi="仿宋" w:eastAsia="仿宋" w:cs="仿宋"/>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bCs/>
          <w:color w:val="000000" w:themeColor="text1"/>
          <w:sz w:val="28"/>
          <w:szCs w:val="28"/>
          <w14:textFill>
            <w14:solidFill>
              <w14:schemeClr w14:val="tx1"/>
            </w14:solidFill>
          </w14:textFill>
        </w:rPr>
        <w:t>举办者与学校</w:t>
      </w:r>
      <w:r>
        <w:rPr>
          <w:rFonts w:hint="eastAsia" w:ascii="仿宋" w:hAnsi="仿宋" w:eastAsia="仿宋" w:cs="仿宋"/>
          <w:color w:val="000000" w:themeColor="text1"/>
          <w:sz w:val="28"/>
          <w:szCs w:val="28"/>
          <w14:textFill>
            <w14:solidFill>
              <w14:schemeClr w14:val="tx1"/>
            </w14:solidFill>
          </w14:textFill>
        </w:rPr>
        <w:tab/>
      </w:r>
      <w:r>
        <w:rPr>
          <w:rFonts w:hint="eastAsia" w:ascii="仿宋" w:hAnsi="仿宋" w:eastAsia="仿宋" w:cs="仿宋"/>
          <w:color w:val="000000" w:themeColor="text1"/>
          <w:sz w:val="28"/>
          <w:szCs w:val="28"/>
          <w14:textFill>
            <w14:solidFill>
              <w14:schemeClr w14:val="tx1"/>
            </w14:solidFill>
          </w14:textFill>
        </w:rPr>
        <w:fldChar w:fldCharType="begin"/>
      </w:r>
      <w:r>
        <w:rPr>
          <w:rFonts w:hint="eastAsia" w:ascii="仿宋" w:hAnsi="仿宋" w:eastAsia="仿宋" w:cs="仿宋"/>
          <w:color w:val="000000" w:themeColor="text1"/>
          <w:sz w:val="28"/>
          <w:szCs w:val="28"/>
          <w14:textFill>
            <w14:solidFill>
              <w14:schemeClr w14:val="tx1"/>
            </w14:solidFill>
          </w14:textFill>
        </w:rPr>
        <w:instrText xml:space="preserve"> PAGEREF _Toc18682 \h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t>2</w:t>
      </w:r>
      <w:r>
        <w:rPr>
          <w:rFonts w:hint="eastAsia" w:ascii="仿宋" w:hAnsi="仿宋" w:eastAsia="仿宋" w:cs="仿宋"/>
          <w:color w:val="000000" w:themeColor="text1"/>
          <w:sz w:val="28"/>
          <w:szCs w:val="28"/>
          <w14:textFill>
            <w14:solidFill>
              <w14:schemeClr w14:val="tx1"/>
            </w14:solidFill>
          </w14:textFill>
        </w:rPr>
        <w:fldChar w:fldCharType="end"/>
      </w:r>
      <w:r>
        <w:rPr>
          <w:rFonts w:hint="eastAsia" w:ascii="仿宋" w:hAnsi="仿宋" w:eastAsia="仿宋" w:cs="仿宋"/>
          <w:color w:val="000000" w:themeColor="text1"/>
          <w:sz w:val="28"/>
          <w:szCs w:val="28"/>
          <w14:textFill>
            <w14:solidFill>
              <w14:schemeClr w14:val="tx1"/>
            </w14:solidFill>
          </w14:textFill>
        </w:rPr>
        <w:fldChar w:fldCharType="end"/>
      </w:r>
    </w:p>
    <w:p>
      <w:pPr>
        <w:pStyle w:val="7"/>
        <w:tabs>
          <w:tab w:val="right" w:leader="dot" w:pos="8306"/>
        </w:tabs>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fldChar w:fldCharType="begin"/>
      </w:r>
      <w:r>
        <w:rPr>
          <w:rFonts w:hint="eastAsia" w:ascii="仿宋" w:hAnsi="仿宋" w:eastAsia="仿宋" w:cs="仿宋"/>
          <w:color w:val="000000" w:themeColor="text1"/>
          <w:sz w:val="28"/>
          <w:szCs w:val="28"/>
          <w14:textFill>
            <w14:solidFill>
              <w14:schemeClr w14:val="tx1"/>
            </w14:solidFill>
          </w14:textFill>
        </w:rPr>
        <w:instrText xml:space="preserve"> HYPERLINK \l _Toc30068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第三章</w:t>
      </w:r>
      <w:r>
        <w:rPr>
          <w:rFonts w:hint="eastAsia" w:ascii="仿宋" w:hAnsi="仿宋" w:eastAsia="仿宋" w:cs="仿宋"/>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bCs/>
          <w:color w:val="000000" w:themeColor="text1"/>
          <w:sz w:val="28"/>
          <w:szCs w:val="28"/>
          <w14:textFill>
            <w14:solidFill>
              <w14:schemeClr w14:val="tx1"/>
            </w14:solidFill>
          </w14:textFill>
        </w:rPr>
        <w:t>学校基本职能</w:t>
      </w:r>
      <w:r>
        <w:rPr>
          <w:rFonts w:hint="eastAsia" w:ascii="仿宋" w:hAnsi="仿宋" w:eastAsia="仿宋" w:cs="仿宋"/>
          <w:color w:val="000000" w:themeColor="text1"/>
          <w:sz w:val="28"/>
          <w:szCs w:val="28"/>
          <w14:textFill>
            <w14:solidFill>
              <w14:schemeClr w14:val="tx1"/>
            </w14:solidFill>
          </w14:textFill>
        </w:rPr>
        <w:tab/>
      </w:r>
      <w:r>
        <w:rPr>
          <w:rFonts w:hint="eastAsia" w:ascii="仿宋" w:hAnsi="仿宋" w:eastAsia="仿宋" w:cs="仿宋"/>
          <w:color w:val="000000" w:themeColor="text1"/>
          <w:sz w:val="28"/>
          <w:szCs w:val="28"/>
          <w14:textFill>
            <w14:solidFill>
              <w14:schemeClr w14:val="tx1"/>
            </w14:solidFill>
          </w14:textFill>
        </w:rPr>
        <w:fldChar w:fldCharType="begin"/>
      </w:r>
      <w:r>
        <w:rPr>
          <w:rFonts w:hint="eastAsia" w:ascii="仿宋" w:hAnsi="仿宋" w:eastAsia="仿宋" w:cs="仿宋"/>
          <w:color w:val="000000" w:themeColor="text1"/>
          <w:sz w:val="28"/>
          <w:szCs w:val="28"/>
          <w14:textFill>
            <w14:solidFill>
              <w14:schemeClr w14:val="tx1"/>
            </w14:solidFill>
          </w14:textFill>
        </w:rPr>
        <w:instrText xml:space="preserve"> PAGEREF _Toc30068 \h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t>4</w:t>
      </w:r>
      <w:r>
        <w:rPr>
          <w:rFonts w:hint="eastAsia" w:ascii="仿宋" w:hAnsi="仿宋" w:eastAsia="仿宋" w:cs="仿宋"/>
          <w:color w:val="000000" w:themeColor="text1"/>
          <w:sz w:val="28"/>
          <w:szCs w:val="28"/>
          <w14:textFill>
            <w14:solidFill>
              <w14:schemeClr w14:val="tx1"/>
            </w14:solidFill>
          </w14:textFill>
        </w:rPr>
        <w:fldChar w:fldCharType="end"/>
      </w:r>
      <w:r>
        <w:rPr>
          <w:rFonts w:hint="eastAsia" w:ascii="仿宋" w:hAnsi="仿宋" w:eastAsia="仿宋" w:cs="仿宋"/>
          <w:color w:val="000000" w:themeColor="text1"/>
          <w:sz w:val="28"/>
          <w:szCs w:val="28"/>
          <w14:textFill>
            <w14:solidFill>
              <w14:schemeClr w14:val="tx1"/>
            </w14:solidFill>
          </w14:textFill>
        </w:rPr>
        <w:fldChar w:fldCharType="end"/>
      </w:r>
    </w:p>
    <w:p>
      <w:pPr>
        <w:pStyle w:val="7"/>
        <w:tabs>
          <w:tab w:val="right" w:leader="dot" w:pos="8306"/>
        </w:tabs>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fldChar w:fldCharType="begin"/>
      </w:r>
      <w:r>
        <w:rPr>
          <w:rFonts w:hint="eastAsia" w:ascii="仿宋" w:hAnsi="仿宋" w:eastAsia="仿宋" w:cs="仿宋"/>
          <w:color w:val="000000" w:themeColor="text1"/>
          <w:sz w:val="28"/>
          <w:szCs w:val="28"/>
          <w14:textFill>
            <w14:solidFill>
              <w14:schemeClr w14:val="tx1"/>
            </w14:solidFill>
          </w14:textFill>
        </w:rPr>
        <w:instrText xml:space="preserve"> HYPERLINK \l _Toc29171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第四章</w:t>
      </w:r>
      <w:r>
        <w:rPr>
          <w:rFonts w:hint="eastAsia" w:ascii="仿宋" w:hAnsi="仿宋" w:eastAsia="仿宋" w:cs="仿宋"/>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bCs/>
          <w:color w:val="000000" w:themeColor="text1"/>
          <w:sz w:val="28"/>
          <w:szCs w:val="28"/>
          <w14:textFill>
            <w14:solidFill>
              <w14:schemeClr w14:val="tx1"/>
            </w14:solidFill>
          </w14:textFill>
        </w:rPr>
        <w:t>学校治理结构</w:t>
      </w:r>
      <w:r>
        <w:rPr>
          <w:rFonts w:hint="eastAsia" w:ascii="仿宋" w:hAnsi="仿宋" w:eastAsia="仿宋" w:cs="仿宋"/>
          <w:color w:val="000000" w:themeColor="text1"/>
          <w:sz w:val="28"/>
          <w:szCs w:val="28"/>
          <w14:textFill>
            <w14:solidFill>
              <w14:schemeClr w14:val="tx1"/>
            </w14:solidFill>
          </w14:textFill>
        </w:rPr>
        <w:tab/>
      </w:r>
      <w:r>
        <w:rPr>
          <w:rFonts w:hint="eastAsia" w:ascii="仿宋" w:hAnsi="仿宋" w:eastAsia="仿宋" w:cs="仿宋"/>
          <w:color w:val="000000" w:themeColor="text1"/>
          <w:sz w:val="28"/>
          <w:szCs w:val="28"/>
          <w14:textFill>
            <w14:solidFill>
              <w14:schemeClr w14:val="tx1"/>
            </w14:solidFill>
          </w14:textFill>
        </w:rPr>
        <w:fldChar w:fldCharType="begin"/>
      </w:r>
      <w:r>
        <w:rPr>
          <w:rFonts w:hint="eastAsia" w:ascii="仿宋" w:hAnsi="仿宋" w:eastAsia="仿宋" w:cs="仿宋"/>
          <w:color w:val="000000" w:themeColor="text1"/>
          <w:sz w:val="28"/>
          <w:szCs w:val="28"/>
          <w14:textFill>
            <w14:solidFill>
              <w14:schemeClr w14:val="tx1"/>
            </w14:solidFill>
          </w14:textFill>
        </w:rPr>
        <w:instrText xml:space="preserve"> PAGEREF _Toc29171 \h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t>6</w:t>
      </w:r>
      <w:r>
        <w:rPr>
          <w:rFonts w:hint="eastAsia" w:ascii="仿宋" w:hAnsi="仿宋" w:eastAsia="仿宋" w:cs="仿宋"/>
          <w:color w:val="000000" w:themeColor="text1"/>
          <w:sz w:val="28"/>
          <w:szCs w:val="28"/>
          <w14:textFill>
            <w14:solidFill>
              <w14:schemeClr w14:val="tx1"/>
            </w14:solidFill>
          </w14:textFill>
        </w:rPr>
        <w:fldChar w:fldCharType="end"/>
      </w:r>
      <w:r>
        <w:rPr>
          <w:rFonts w:hint="eastAsia" w:ascii="仿宋" w:hAnsi="仿宋" w:eastAsia="仿宋" w:cs="仿宋"/>
          <w:color w:val="000000" w:themeColor="text1"/>
          <w:sz w:val="28"/>
          <w:szCs w:val="28"/>
          <w14:textFill>
            <w14:solidFill>
              <w14:schemeClr w14:val="tx1"/>
            </w14:solidFill>
          </w14:textFill>
        </w:rPr>
        <w:fldChar w:fldCharType="end"/>
      </w:r>
    </w:p>
    <w:p>
      <w:pPr>
        <w:pStyle w:val="7"/>
        <w:tabs>
          <w:tab w:val="right" w:leader="dot" w:pos="8306"/>
        </w:tabs>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fldChar w:fldCharType="begin"/>
      </w:r>
      <w:r>
        <w:rPr>
          <w:rFonts w:hint="eastAsia" w:ascii="仿宋" w:hAnsi="仿宋" w:eastAsia="仿宋" w:cs="仿宋"/>
          <w:color w:val="000000" w:themeColor="text1"/>
          <w:sz w:val="28"/>
          <w:szCs w:val="28"/>
          <w14:textFill>
            <w14:solidFill>
              <w14:schemeClr w14:val="tx1"/>
            </w14:solidFill>
          </w14:textFill>
        </w:rPr>
        <w:instrText xml:space="preserve"> HYPERLINK \l _Toc3876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第五章</w:t>
      </w:r>
      <w:r>
        <w:rPr>
          <w:rFonts w:hint="eastAsia" w:ascii="仿宋" w:hAnsi="仿宋" w:eastAsia="仿宋" w:cs="仿宋"/>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bCs/>
          <w:color w:val="000000" w:themeColor="text1"/>
          <w:sz w:val="28"/>
          <w:szCs w:val="28"/>
          <w14:textFill>
            <w14:solidFill>
              <w14:schemeClr w14:val="tx1"/>
            </w14:solidFill>
          </w14:textFill>
        </w:rPr>
        <w:t>教职员工</w:t>
      </w:r>
      <w:r>
        <w:rPr>
          <w:rFonts w:hint="eastAsia" w:ascii="仿宋" w:hAnsi="仿宋" w:eastAsia="仿宋" w:cs="仿宋"/>
          <w:color w:val="000000" w:themeColor="text1"/>
          <w:sz w:val="28"/>
          <w:szCs w:val="28"/>
          <w14:textFill>
            <w14:solidFill>
              <w14:schemeClr w14:val="tx1"/>
            </w14:solidFill>
          </w14:textFill>
        </w:rPr>
        <w:tab/>
      </w:r>
      <w:r>
        <w:rPr>
          <w:rFonts w:hint="eastAsia" w:ascii="仿宋" w:hAnsi="仿宋" w:eastAsia="仿宋" w:cs="仿宋"/>
          <w:color w:val="000000" w:themeColor="text1"/>
          <w:sz w:val="28"/>
          <w:szCs w:val="28"/>
          <w14:textFill>
            <w14:solidFill>
              <w14:schemeClr w14:val="tx1"/>
            </w14:solidFill>
          </w14:textFill>
        </w:rPr>
        <w:fldChar w:fldCharType="begin"/>
      </w:r>
      <w:r>
        <w:rPr>
          <w:rFonts w:hint="eastAsia" w:ascii="仿宋" w:hAnsi="仿宋" w:eastAsia="仿宋" w:cs="仿宋"/>
          <w:color w:val="000000" w:themeColor="text1"/>
          <w:sz w:val="28"/>
          <w:szCs w:val="28"/>
          <w14:textFill>
            <w14:solidFill>
              <w14:schemeClr w14:val="tx1"/>
            </w14:solidFill>
          </w14:textFill>
        </w:rPr>
        <w:instrText xml:space="preserve"> PAGEREF _Toc3876 \h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t>18</w:t>
      </w:r>
      <w:r>
        <w:rPr>
          <w:rFonts w:hint="eastAsia" w:ascii="仿宋" w:hAnsi="仿宋" w:eastAsia="仿宋" w:cs="仿宋"/>
          <w:color w:val="000000" w:themeColor="text1"/>
          <w:sz w:val="28"/>
          <w:szCs w:val="28"/>
          <w14:textFill>
            <w14:solidFill>
              <w14:schemeClr w14:val="tx1"/>
            </w14:solidFill>
          </w14:textFill>
        </w:rPr>
        <w:fldChar w:fldCharType="end"/>
      </w:r>
      <w:r>
        <w:rPr>
          <w:rFonts w:hint="eastAsia" w:ascii="仿宋" w:hAnsi="仿宋" w:eastAsia="仿宋" w:cs="仿宋"/>
          <w:color w:val="000000" w:themeColor="text1"/>
          <w:sz w:val="28"/>
          <w:szCs w:val="28"/>
          <w14:textFill>
            <w14:solidFill>
              <w14:schemeClr w14:val="tx1"/>
            </w14:solidFill>
          </w14:textFill>
        </w:rPr>
        <w:fldChar w:fldCharType="end"/>
      </w:r>
    </w:p>
    <w:p>
      <w:pPr>
        <w:pStyle w:val="7"/>
        <w:tabs>
          <w:tab w:val="right" w:leader="dot" w:pos="8306"/>
        </w:tabs>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fldChar w:fldCharType="begin"/>
      </w:r>
      <w:r>
        <w:rPr>
          <w:rFonts w:hint="eastAsia" w:ascii="仿宋" w:hAnsi="仿宋" w:eastAsia="仿宋" w:cs="仿宋"/>
          <w:color w:val="000000" w:themeColor="text1"/>
          <w:sz w:val="28"/>
          <w:szCs w:val="28"/>
          <w14:textFill>
            <w14:solidFill>
              <w14:schemeClr w14:val="tx1"/>
            </w14:solidFill>
          </w14:textFill>
        </w:rPr>
        <w:instrText xml:space="preserve"> HYPERLINK \l _Toc30264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第六章</w:t>
      </w:r>
      <w:r>
        <w:rPr>
          <w:rFonts w:hint="eastAsia" w:ascii="仿宋" w:hAnsi="仿宋" w:eastAsia="仿宋" w:cs="仿宋"/>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bCs/>
          <w:color w:val="000000" w:themeColor="text1"/>
          <w:sz w:val="28"/>
          <w:szCs w:val="28"/>
          <w14:textFill>
            <w14:solidFill>
              <w14:schemeClr w14:val="tx1"/>
            </w14:solidFill>
          </w14:textFill>
        </w:rPr>
        <w:t>学</w:t>
      </w:r>
      <w:r>
        <w:rPr>
          <w:rFonts w:hint="eastAsia" w:ascii="仿宋" w:hAnsi="仿宋" w:eastAsia="仿宋" w:cs="仿宋"/>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bCs/>
          <w:color w:val="000000" w:themeColor="text1"/>
          <w:sz w:val="28"/>
          <w:szCs w:val="28"/>
          <w14:textFill>
            <w14:solidFill>
              <w14:schemeClr w14:val="tx1"/>
            </w14:solidFill>
          </w14:textFill>
        </w:rPr>
        <w:t>生</w:t>
      </w:r>
      <w:r>
        <w:rPr>
          <w:rFonts w:hint="eastAsia" w:ascii="仿宋" w:hAnsi="仿宋" w:eastAsia="仿宋" w:cs="仿宋"/>
          <w:color w:val="000000" w:themeColor="text1"/>
          <w:sz w:val="28"/>
          <w:szCs w:val="28"/>
          <w14:textFill>
            <w14:solidFill>
              <w14:schemeClr w14:val="tx1"/>
            </w14:solidFill>
          </w14:textFill>
        </w:rPr>
        <w:tab/>
      </w:r>
      <w:r>
        <w:rPr>
          <w:rFonts w:hint="eastAsia" w:ascii="仿宋" w:hAnsi="仿宋" w:eastAsia="仿宋" w:cs="仿宋"/>
          <w:color w:val="000000" w:themeColor="text1"/>
          <w:sz w:val="28"/>
          <w:szCs w:val="28"/>
          <w14:textFill>
            <w14:solidFill>
              <w14:schemeClr w14:val="tx1"/>
            </w14:solidFill>
          </w14:textFill>
        </w:rPr>
        <w:fldChar w:fldCharType="begin"/>
      </w:r>
      <w:r>
        <w:rPr>
          <w:rFonts w:hint="eastAsia" w:ascii="仿宋" w:hAnsi="仿宋" w:eastAsia="仿宋" w:cs="仿宋"/>
          <w:color w:val="000000" w:themeColor="text1"/>
          <w:sz w:val="28"/>
          <w:szCs w:val="28"/>
          <w14:textFill>
            <w14:solidFill>
              <w14:schemeClr w14:val="tx1"/>
            </w14:solidFill>
          </w14:textFill>
        </w:rPr>
        <w:instrText xml:space="preserve"> PAGEREF _Toc30264 \h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t>20</w:t>
      </w:r>
      <w:r>
        <w:rPr>
          <w:rFonts w:hint="eastAsia" w:ascii="仿宋" w:hAnsi="仿宋" w:eastAsia="仿宋" w:cs="仿宋"/>
          <w:color w:val="000000" w:themeColor="text1"/>
          <w:sz w:val="28"/>
          <w:szCs w:val="28"/>
          <w14:textFill>
            <w14:solidFill>
              <w14:schemeClr w14:val="tx1"/>
            </w14:solidFill>
          </w14:textFill>
        </w:rPr>
        <w:fldChar w:fldCharType="end"/>
      </w:r>
      <w:r>
        <w:rPr>
          <w:rFonts w:hint="eastAsia" w:ascii="仿宋" w:hAnsi="仿宋" w:eastAsia="仿宋" w:cs="仿宋"/>
          <w:color w:val="000000" w:themeColor="text1"/>
          <w:sz w:val="28"/>
          <w:szCs w:val="28"/>
          <w14:textFill>
            <w14:solidFill>
              <w14:schemeClr w14:val="tx1"/>
            </w14:solidFill>
          </w14:textFill>
        </w:rPr>
        <w:fldChar w:fldCharType="end"/>
      </w:r>
    </w:p>
    <w:p>
      <w:pPr>
        <w:pStyle w:val="7"/>
        <w:tabs>
          <w:tab w:val="right" w:leader="dot" w:pos="8306"/>
        </w:tabs>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fldChar w:fldCharType="begin"/>
      </w:r>
      <w:r>
        <w:rPr>
          <w:rFonts w:hint="eastAsia" w:ascii="仿宋" w:hAnsi="仿宋" w:eastAsia="仿宋" w:cs="仿宋"/>
          <w:color w:val="000000" w:themeColor="text1"/>
          <w:sz w:val="28"/>
          <w:szCs w:val="28"/>
          <w14:textFill>
            <w14:solidFill>
              <w14:schemeClr w14:val="tx1"/>
            </w14:solidFill>
          </w14:textFill>
        </w:rPr>
        <w:instrText xml:space="preserve"> HYPERLINK \l _Toc24824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第七章</w:t>
      </w:r>
      <w:r>
        <w:rPr>
          <w:rFonts w:hint="eastAsia" w:ascii="仿宋" w:hAnsi="仿宋" w:eastAsia="仿宋" w:cs="仿宋"/>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bCs/>
          <w:color w:val="000000" w:themeColor="text1"/>
          <w:sz w:val="28"/>
          <w:szCs w:val="28"/>
          <w14:textFill>
            <w14:solidFill>
              <w14:schemeClr w14:val="tx1"/>
            </w14:solidFill>
          </w14:textFill>
        </w:rPr>
        <w:t>教学科研</w:t>
      </w:r>
      <w:r>
        <w:rPr>
          <w:rFonts w:hint="eastAsia" w:ascii="仿宋" w:hAnsi="仿宋" w:eastAsia="仿宋" w:cs="仿宋"/>
          <w:bCs/>
          <w:color w:val="000000" w:themeColor="text1"/>
          <w:sz w:val="28"/>
          <w:szCs w:val="28"/>
          <w:lang w:eastAsia="zh-CN"/>
          <w14:textFill>
            <w14:solidFill>
              <w14:schemeClr w14:val="tx1"/>
            </w14:solidFill>
          </w14:textFill>
        </w:rPr>
        <w:t>机构</w:t>
      </w:r>
      <w:r>
        <w:rPr>
          <w:rFonts w:hint="eastAsia" w:ascii="仿宋" w:hAnsi="仿宋" w:eastAsia="仿宋" w:cs="仿宋"/>
          <w:color w:val="000000" w:themeColor="text1"/>
          <w:sz w:val="28"/>
          <w:szCs w:val="28"/>
          <w14:textFill>
            <w14:solidFill>
              <w14:schemeClr w14:val="tx1"/>
            </w14:solidFill>
          </w14:textFill>
        </w:rPr>
        <w:tab/>
      </w:r>
      <w:r>
        <w:rPr>
          <w:rFonts w:hint="eastAsia" w:ascii="仿宋" w:hAnsi="仿宋" w:eastAsia="仿宋" w:cs="仿宋"/>
          <w:color w:val="000000" w:themeColor="text1"/>
          <w:sz w:val="28"/>
          <w:szCs w:val="28"/>
          <w14:textFill>
            <w14:solidFill>
              <w14:schemeClr w14:val="tx1"/>
            </w14:solidFill>
          </w14:textFill>
        </w:rPr>
        <w:fldChar w:fldCharType="begin"/>
      </w:r>
      <w:r>
        <w:rPr>
          <w:rFonts w:hint="eastAsia" w:ascii="仿宋" w:hAnsi="仿宋" w:eastAsia="仿宋" w:cs="仿宋"/>
          <w:color w:val="000000" w:themeColor="text1"/>
          <w:sz w:val="28"/>
          <w:szCs w:val="28"/>
          <w14:textFill>
            <w14:solidFill>
              <w14:schemeClr w14:val="tx1"/>
            </w14:solidFill>
          </w14:textFill>
        </w:rPr>
        <w:instrText xml:space="preserve"> PAGEREF _Toc24824 \h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t>22</w:t>
      </w:r>
      <w:r>
        <w:rPr>
          <w:rFonts w:hint="eastAsia" w:ascii="仿宋" w:hAnsi="仿宋" w:eastAsia="仿宋" w:cs="仿宋"/>
          <w:color w:val="000000" w:themeColor="text1"/>
          <w:sz w:val="28"/>
          <w:szCs w:val="28"/>
          <w14:textFill>
            <w14:solidFill>
              <w14:schemeClr w14:val="tx1"/>
            </w14:solidFill>
          </w14:textFill>
        </w:rPr>
        <w:fldChar w:fldCharType="end"/>
      </w:r>
      <w:r>
        <w:rPr>
          <w:rFonts w:hint="eastAsia" w:ascii="仿宋" w:hAnsi="仿宋" w:eastAsia="仿宋" w:cs="仿宋"/>
          <w:color w:val="000000" w:themeColor="text1"/>
          <w:sz w:val="28"/>
          <w:szCs w:val="28"/>
          <w14:textFill>
            <w14:solidFill>
              <w14:schemeClr w14:val="tx1"/>
            </w14:solidFill>
          </w14:textFill>
        </w:rPr>
        <w:fldChar w:fldCharType="end"/>
      </w:r>
    </w:p>
    <w:p>
      <w:pPr>
        <w:pStyle w:val="7"/>
        <w:tabs>
          <w:tab w:val="right" w:leader="dot" w:pos="8306"/>
        </w:tabs>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fldChar w:fldCharType="begin"/>
      </w:r>
      <w:r>
        <w:rPr>
          <w:rFonts w:hint="eastAsia" w:ascii="仿宋" w:hAnsi="仿宋" w:eastAsia="仿宋" w:cs="仿宋"/>
          <w:color w:val="000000" w:themeColor="text1"/>
          <w:sz w:val="28"/>
          <w:szCs w:val="28"/>
          <w14:textFill>
            <w14:solidFill>
              <w14:schemeClr w14:val="tx1"/>
            </w14:solidFill>
          </w14:textFill>
        </w:rPr>
        <w:instrText xml:space="preserve"> HYPERLINK \l _Toc27888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第八章</w:t>
      </w:r>
      <w:r>
        <w:rPr>
          <w:rFonts w:hint="eastAsia" w:ascii="仿宋" w:hAnsi="仿宋" w:eastAsia="仿宋" w:cs="仿宋"/>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bCs/>
          <w:color w:val="000000" w:themeColor="text1"/>
          <w:sz w:val="28"/>
          <w:szCs w:val="28"/>
          <w14:textFill>
            <w14:solidFill>
              <w14:schemeClr w14:val="tx1"/>
            </w14:solidFill>
          </w14:textFill>
        </w:rPr>
        <w:t>财务资产和其他公共资源管理</w:t>
      </w:r>
      <w:r>
        <w:rPr>
          <w:rFonts w:hint="eastAsia" w:ascii="仿宋" w:hAnsi="仿宋" w:eastAsia="仿宋" w:cs="仿宋"/>
          <w:color w:val="000000" w:themeColor="text1"/>
          <w:sz w:val="28"/>
          <w:szCs w:val="28"/>
          <w14:textFill>
            <w14:solidFill>
              <w14:schemeClr w14:val="tx1"/>
            </w14:solidFill>
          </w14:textFill>
        </w:rPr>
        <w:tab/>
      </w:r>
      <w:r>
        <w:rPr>
          <w:rFonts w:hint="eastAsia" w:ascii="仿宋" w:hAnsi="仿宋" w:eastAsia="仿宋" w:cs="仿宋"/>
          <w:color w:val="000000" w:themeColor="text1"/>
          <w:sz w:val="28"/>
          <w:szCs w:val="28"/>
          <w14:textFill>
            <w14:solidFill>
              <w14:schemeClr w14:val="tx1"/>
            </w14:solidFill>
          </w14:textFill>
        </w:rPr>
        <w:fldChar w:fldCharType="begin"/>
      </w:r>
      <w:r>
        <w:rPr>
          <w:rFonts w:hint="eastAsia" w:ascii="仿宋" w:hAnsi="仿宋" w:eastAsia="仿宋" w:cs="仿宋"/>
          <w:color w:val="000000" w:themeColor="text1"/>
          <w:sz w:val="28"/>
          <w:szCs w:val="28"/>
          <w14:textFill>
            <w14:solidFill>
              <w14:schemeClr w14:val="tx1"/>
            </w14:solidFill>
          </w14:textFill>
        </w:rPr>
        <w:instrText xml:space="preserve"> PAGEREF _Toc27888 \h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t>25</w:t>
      </w:r>
      <w:r>
        <w:rPr>
          <w:rFonts w:hint="eastAsia" w:ascii="仿宋" w:hAnsi="仿宋" w:eastAsia="仿宋" w:cs="仿宋"/>
          <w:color w:val="000000" w:themeColor="text1"/>
          <w:sz w:val="28"/>
          <w:szCs w:val="28"/>
          <w14:textFill>
            <w14:solidFill>
              <w14:schemeClr w14:val="tx1"/>
            </w14:solidFill>
          </w14:textFill>
        </w:rPr>
        <w:fldChar w:fldCharType="end"/>
      </w:r>
      <w:r>
        <w:rPr>
          <w:rFonts w:hint="eastAsia" w:ascii="仿宋" w:hAnsi="仿宋" w:eastAsia="仿宋" w:cs="仿宋"/>
          <w:color w:val="000000" w:themeColor="text1"/>
          <w:sz w:val="28"/>
          <w:szCs w:val="28"/>
          <w14:textFill>
            <w14:solidFill>
              <w14:schemeClr w14:val="tx1"/>
            </w14:solidFill>
          </w14:textFill>
        </w:rPr>
        <w:fldChar w:fldCharType="end"/>
      </w:r>
    </w:p>
    <w:p>
      <w:pPr>
        <w:pStyle w:val="7"/>
        <w:tabs>
          <w:tab w:val="right" w:leader="dot" w:pos="8306"/>
        </w:tabs>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fldChar w:fldCharType="begin"/>
      </w:r>
      <w:r>
        <w:rPr>
          <w:rFonts w:hint="eastAsia" w:ascii="仿宋" w:hAnsi="仿宋" w:eastAsia="仿宋" w:cs="仿宋"/>
          <w:color w:val="000000" w:themeColor="text1"/>
          <w:sz w:val="28"/>
          <w:szCs w:val="28"/>
          <w14:textFill>
            <w14:solidFill>
              <w14:schemeClr w14:val="tx1"/>
            </w14:solidFill>
          </w14:textFill>
        </w:rPr>
        <w:instrText xml:space="preserve"> HYPERLINK \l _Toc8144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14:textFill>
            <w14:solidFill>
              <w14:schemeClr w14:val="tx1"/>
            </w14:solidFill>
          </w14:textFill>
        </w:rPr>
        <w:t>第九章</w:t>
      </w:r>
      <w:r>
        <w:rPr>
          <w:rFonts w:hint="eastAsia" w:ascii="仿宋" w:hAnsi="仿宋" w:eastAsia="仿宋" w:cs="仿宋"/>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bCs/>
          <w:color w:val="000000" w:themeColor="text1"/>
          <w:sz w:val="28"/>
          <w:szCs w:val="28"/>
          <w14:textFill>
            <w14:solidFill>
              <w14:schemeClr w14:val="tx1"/>
            </w14:solidFill>
          </w14:textFill>
        </w:rPr>
        <w:t>校徽和校庆日</w:t>
      </w:r>
      <w:r>
        <w:rPr>
          <w:rFonts w:hint="eastAsia" w:ascii="仿宋" w:hAnsi="仿宋" w:eastAsia="仿宋" w:cs="仿宋"/>
          <w:color w:val="000000" w:themeColor="text1"/>
          <w:sz w:val="28"/>
          <w:szCs w:val="28"/>
          <w14:textFill>
            <w14:solidFill>
              <w14:schemeClr w14:val="tx1"/>
            </w14:solidFill>
          </w14:textFill>
        </w:rPr>
        <w:tab/>
      </w:r>
      <w:r>
        <w:rPr>
          <w:rFonts w:hint="eastAsia" w:ascii="仿宋" w:hAnsi="仿宋" w:eastAsia="仿宋" w:cs="仿宋"/>
          <w:color w:val="000000" w:themeColor="text1"/>
          <w:sz w:val="28"/>
          <w:szCs w:val="28"/>
          <w14:textFill>
            <w14:solidFill>
              <w14:schemeClr w14:val="tx1"/>
            </w14:solidFill>
          </w14:textFill>
        </w:rPr>
        <w:fldChar w:fldCharType="begin"/>
      </w:r>
      <w:r>
        <w:rPr>
          <w:rFonts w:hint="eastAsia" w:ascii="仿宋" w:hAnsi="仿宋" w:eastAsia="仿宋" w:cs="仿宋"/>
          <w:color w:val="000000" w:themeColor="text1"/>
          <w:sz w:val="28"/>
          <w:szCs w:val="28"/>
          <w14:textFill>
            <w14:solidFill>
              <w14:schemeClr w14:val="tx1"/>
            </w14:solidFill>
          </w14:textFill>
        </w:rPr>
        <w:instrText xml:space="preserve"> PAGEREF _Toc8144 \h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t>26</w:t>
      </w:r>
      <w:r>
        <w:rPr>
          <w:rFonts w:hint="eastAsia" w:ascii="仿宋" w:hAnsi="仿宋" w:eastAsia="仿宋" w:cs="仿宋"/>
          <w:color w:val="000000" w:themeColor="text1"/>
          <w:sz w:val="28"/>
          <w:szCs w:val="28"/>
          <w14:textFill>
            <w14:solidFill>
              <w14:schemeClr w14:val="tx1"/>
            </w14:solidFill>
          </w14:textFill>
        </w:rPr>
        <w:fldChar w:fldCharType="end"/>
      </w:r>
      <w:r>
        <w:rPr>
          <w:rFonts w:hint="eastAsia" w:ascii="仿宋" w:hAnsi="仿宋" w:eastAsia="仿宋" w:cs="仿宋"/>
          <w:color w:val="000000" w:themeColor="text1"/>
          <w:sz w:val="28"/>
          <w:szCs w:val="28"/>
          <w14:textFill>
            <w14:solidFill>
              <w14:schemeClr w14:val="tx1"/>
            </w14:solidFill>
          </w14:textFill>
        </w:rPr>
        <w:fldChar w:fldCharType="end"/>
      </w:r>
    </w:p>
    <w:p>
      <w:pPr>
        <w:pStyle w:val="7"/>
        <w:tabs>
          <w:tab w:val="right" w:leader="dot" w:pos="8306"/>
        </w:tabs>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fldChar w:fldCharType="begin"/>
      </w:r>
      <w:r>
        <w:rPr>
          <w:rFonts w:hint="eastAsia" w:ascii="仿宋" w:hAnsi="仿宋" w:eastAsia="仿宋" w:cs="仿宋"/>
          <w:color w:val="000000" w:themeColor="text1"/>
          <w:sz w:val="28"/>
          <w:szCs w:val="28"/>
          <w14:textFill>
            <w14:solidFill>
              <w14:schemeClr w14:val="tx1"/>
            </w14:solidFill>
          </w14:textFill>
        </w:rPr>
        <w:instrText xml:space="preserve"> HYPERLINK \l _Toc4233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bCs/>
          <w:color w:val="000000" w:themeColor="text1"/>
          <w:sz w:val="28"/>
          <w:szCs w:val="28"/>
          <w:lang w:val="en-US" w:eastAsia="zh-CN"/>
          <w14:textFill>
            <w14:solidFill>
              <w14:schemeClr w14:val="tx1"/>
            </w14:solidFill>
          </w14:textFill>
        </w:rPr>
        <w:t>第十章 附 则</w:t>
      </w:r>
      <w:r>
        <w:rPr>
          <w:rFonts w:hint="eastAsia" w:ascii="仿宋" w:hAnsi="仿宋" w:eastAsia="仿宋" w:cs="仿宋"/>
          <w:color w:val="000000" w:themeColor="text1"/>
          <w:sz w:val="28"/>
          <w:szCs w:val="28"/>
          <w14:textFill>
            <w14:solidFill>
              <w14:schemeClr w14:val="tx1"/>
            </w14:solidFill>
          </w14:textFill>
        </w:rPr>
        <w:tab/>
      </w:r>
      <w:r>
        <w:rPr>
          <w:rFonts w:hint="eastAsia" w:ascii="仿宋" w:hAnsi="仿宋" w:eastAsia="仿宋" w:cs="仿宋"/>
          <w:color w:val="000000" w:themeColor="text1"/>
          <w:sz w:val="28"/>
          <w:szCs w:val="28"/>
          <w14:textFill>
            <w14:solidFill>
              <w14:schemeClr w14:val="tx1"/>
            </w14:solidFill>
          </w14:textFill>
        </w:rPr>
        <w:fldChar w:fldCharType="begin"/>
      </w:r>
      <w:r>
        <w:rPr>
          <w:rFonts w:hint="eastAsia" w:ascii="仿宋" w:hAnsi="仿宋" w:eastAsia="仿宋" w:cs="仿宋"/>
          <w:color w:val="000000" w:themeColor="text1"/>
          <w:sz w:val="28"/>
          <w:szCs w:val="28"/>
          <w14:textFill>
            <w14:solidFill>
              <w14:schemeClr w14:val="tx1"/>
            </w14:solidFill>
          </w14:textFill>
        </w:rPr>
        <w:instrText xml:space="preserve"> PAGEREF _Toc4233 \h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t>26</w:t>
      </w:r>
      <w:r>
        <w:rPr>
          <w:rFonts w:hint="eastAsia" w:ascii="仿宋" w:hAnsi="仿宋" w:eastAsia="仿宋" w:cs="仿宋"/>
          <w:color w:val="000000" w:themeColor="text1"/>
          <w:sz w:val="28"/>
          <w:szCs w:val="28"/>
          <w14:textFill>
            <w14:solidFill>
              <w14:schemeClr w14:val="tx1"/>
            </w14:solidFill>
          </w14:textFill>
        </w:rPr>
        <w:fldChar w:fldCharType="end"/>
      </w:r>
      <w:r>
        <w:rPr>
          <w:rFonts w:hint="eastAsia" w:ascii="仿宋" w:hAnsi="仿宋" w:eastAsia="仿宋" w:cs="仿宋"/>
          <w:color w:val="000000" w:themeColor="text1"/>
          <w:sz w:val="28"/>
          <w:szCs w:val="28"/>
          <w14:textFill>
            <w14:solidFill>
              <w14:schemeClr w14:val="tx1"/>
            </w14:solidFill>
          </w14:textFill>
        </w:rPr>
        <w:fldChar w:fldCharType="end"/>
      </w:r>
    </w:p>
    <w:p>
      <w:pPr>
        <w:bidi w:val="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fldChar w:fldCharType="end"/>
      </w: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sectPr>
          <w:footerReference r:id="rId3" w:type="default"/>
          <w:pgSz w:w="11906" w:h="16838"/>
          <w:pgMar w:top="1440" w:right="1800" w:bottom="1440" w:left="1800" w:header="851" w:footer="992" w:gutter="0"/>
          <w:pgNumType w:fmt="numberInDash" w:start="1"/>
          <w:cols w:space="425" w:num="1"/>
          <w:docGrid w:type="lines" w:linePitch="312" w:charSpace="0"/>
        </w:sectPr>
      </w:pPr>
    </w:p>
    <w:p>
      <w:pPr>
        <w:pStyle w:val="3"/>
        <w:bidi w:val="0"/>
        <w:jc w:val="center"/>
        <w:rPr>
          <w:rFonts w:hint="eastAsia" w:ascii="黑体" w:hAnsi="黑体" w:eastAsia="黑体" w:cs="黑体"/>
          <w:b w:val="0"/>
          <w:bCs/>
          <w:color w:val="000000" w:themeColor="text1"/>
          <w:sz w:val="32"/>
          <w:szCs w:val="32"/>
          <w14:textFill>
            <w14:solidFill>
              <w14:schemeClr w14:val="tx1"/>
            </w14:solidFill>
          </w14:textFill>
        </w:rPr>
      </w:pPr>
      <w:bookmarkStart w:id="0" w:name="_Toc9701"/>
      <w:r>
        <w:rPr>
          <w:rFonts w:hint="eastAsia" w:ascii="黑体" w:hAnsi="黑体" w:eastAsia="黑体" w:cs="黑体"/>
          <w:b w:val="0"/>
          <w:bCs/>
          <w:color w:val="000000" w:themeColor="text1"/>
          <w:sz w:val="32"/>
          <w:szCs w:val="32"/>
          <w14:textFill>
            <w14:solidFill>
              <w14:schemeClr w14:val="tx1"/>
            </w14:solidFill>
          </w14:textFill>
        </w:rPr>
        <w:t>序</w:t>
      </w:r>
      <w:r>
        <w:rPr>
          <w:rFonts w:hint="eastAsia" w:ascii="黑体" w:hAnsi="黑体" w:eastAsia="黑体" w:cs="黑体"/>
          <w:b w:val="0"/>
          <w:bCs/>
          <w:color w:val="000000" w:themeColor="text1"/>
          <w:sz w:val="32"/>
          <w:szCs w:val="32"/>
          <w:lang w:val="en-US" w:eastAsia="zh-CN"/>
          <w14:textFill>
            <w14:solidFill>
              <w14:schemeClr w14:val="tx1"/>
            </w14:solidFill>
          </w14:textFill>
        </w:rPr>
        <w:t xml:space="preserve"> </w:t>
      </w:r>
      <w:r>
        <w:rPr>
          <w:rFonts w:hint="eastAsia" w:ascii="黑体" w:hAnsi="黑体" w:eastAsia="黑体" w:cs="黑体"/>
          <w:b w:val="0"/>
          <w:bCs/>
          <w:color w:val="000000" w:themeColor="text1"/>
          <w:sz w:val="32"/>
          <w:szCs w:val="32"/>
          <w14:textFill>
            <w14:solidFill>
              <w14:schemeClr w14:val="tx1"/>
            </w14:solidFill>
          </w14:textFill>
        </w:rPr>
        <w:t>言</w:t>
      </w:r>
      <w:bookmarkEnd w:id="0"/>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桐城师范高等专科学校始建于1904年，是由桐城学堂总理马其昶秉承桐城派后期大师吴汝纶先生遗志，在桐城学堂创立师范班，开启了近代桐城的师范教育。历经桐城简易师范学校（1944年）、桐城县初级师范学校（1951年）、安徽省桐城师范学校（1957年）百年变迁。2010年3月，经教育部和安徽省人民政府批准，学校正式升格为桐城师范高等专科学校。2021年9月，学校整体搬迁至位于桐城市东部新城的新校区办学。2022年</w:t>
      </w:r>
      <w:r>
        <w:rPr>
          <w:rFonts w:hint="eastAsia" w:ascii="仿宋" w:hAnsi="仿宋" w:eastAsia="仿宋" w:cs="仿宋"/>
          <w:color w:val="000000" w:themeColor="text1"/>
          <w:sz w:val="28"/>
          <w:szCs w:val="28"/>
          <w:lang w:val="en-US" w:eastAsia="zh-CN"/>
          <w14:textFill>
            <w14:solidFill>
              <w14:schemeClr w14:val="tx1"/>
            </w14:solidFill>
          </w14:textFill>
        </w:rPr>
        <w:t>1</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lang w:val="en-US"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与安庆师范大学开展专升本联合培养工作。</w:t>
      </w:r>
    </w:p>
    <w:p>
      <w:pPr>
        <w:pStyle w:val="3"/>
        <w:bidi w:val="0"/>
        <w:jc w:val="center"/>
        <w:rPr>
          <w:rFonts w:hint="eastAsia" w:ascii="黑体" w:hAnsi="黑体" w:eastAsia="黑体" w:cs="黑体"/>
          <w:b w:val="0"/>
          <w:bCs/>
          <w:color w:val="000000" w:themeColor="text1"/>
          <w:sz w:val="32"/>
          <w:szCs w:val="32"/>
          <w14:textFill>
            <w14:solidFill>
              <w14:schemeClr w14:val="tx1"/>
            </w14:solidFill>
          </w14:textFill>
        </w:rPr>
      </w:pPr>
      <w:bookmarkStart w:id="1" w:name="_Toc11234"/>
      <w:r>
        <w:rPr>
          <w:rFonts w:hint="eastAsia" w:ascii="黑体" w:hAnsi="黑体" w:eastAsia="黑体" w:cs="黑体"/>
          <w:b w:val="0"/>
          <w:bCs/>
          <w:color w:val="000000" w:themeColor="text1"/>
          <w:sz w:val="32"/>
          <w:szCs w:val="32"/>
          <w14:textFill>
            <w14:solidFill>
              <w14:schemeClr w14:val="tx1"/>
            </w14:solidFill>
          </w14:textFill>
        </w:rPr>
        <w:t>第一章</w:t>
      </w:r>
      <w:r>
        <w:rPr>
          <w:rFonts w:hint="eastAsia" w:ascii="黑体" w:hAnsi="黑体" w:eastAsia="黑体" w:cs="黑体"/>
          <w:b w:val="0"/>
          <w:bCs/>
          <w:color w:val="000000" w:themeColor="text1"/>
          <w:sz w:val="32"/>
          <w:szCs w:val="32"/>
          <w:lang w:val="en-US" w:eastAsia="zh-CN"/>
          <w14:textFill>
            <w14:solidFill>
              <w14:schemeClr w14:val="tx1"/>
            </w14:solidFill>
          </w14:textFill>
        </w:rPr>
        <w:t xml:space="preserve"> </w:t>
      </w:r>
      <w:r>
        <w:rPr>
          <w:rFonts w:hint="eastAsia" w:ascii="黑体" w:hAnsi="黑体" w:eastAsia="黑体" w:cs="黑体"/>
          <w:b w:val="0"/>
          <w:bCs/>
          <w:color w:val="000000" w:themeColor="text1"/>
          <w:sz w:val="32"/>
          <w:szCs w:val="32"/>
          <w14:textFill>
            <w14:solidFill>
              <w14:schemeClr w14:val="tx1"/>
            </w14:solidFill>
          </w14:textFill>
        </w:rPr>
        <w:t>总 则</w:t>
      </w:r>
      <w:bookmarkEnd w:id="1"/>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第一条</w:t>
      </w:r>
      <w:r>
        <w:rPr>
          <w:rFonts w:hint="eastAsia" w:ascii="仿宋" w:hAnsi="仿宋" w:eastAsia="仿宋" w:cs="仿宋"/>
          <w:color w:val="000000" w:themeColor="text1"/>
          <w:sz w:val="28"/>
          <w:szCs w:val="28"/>
          <w14:textFill>
            <w14:solidFill>
              <w14:schemeClr w14:val="tx1"/>
            </w14:solidFill>
          </w14:textFill>
        </w:rPr>
        <w:t>　为了明确学校的法律地位，完善学校内部治理结构，使学校活动有章可循，实现依法治校，科学发展，根据《中华人民共和国教育法》《中华人民共和国高等教育法》《中华人民共和国教师法》</w:t>
      </w:r>
      <w:r>
        <w:rPr>
          <w:rFonts w:hint="eastAsia" w:ascii="仿宋" w:hAnsi="仿宋" w:eastAsia="仿宋" w:cs="仿宋"/>
          <w:color w:val="000000" w:themeColor="text1"/>
          <w:sz w:val="28"/>
          <w:szCs w:val="28"/>
          <w14:textFill>
            <w14:solidFill>
              <w14:schemeClr w14:val="tx1"/>
            </w14:solidFill>
          </w14:textFill>
        </w:rPr>
        <w:t>《中国共产党普通高等学校基层组织工作条例》</w:t>
      </w:r>
      <w:r>
        <w:rPr>
          <w:rFonts w:hint="eastAsia" w:ascii="仿宋" w:hAnsi="仿宋" w:eastAsia="仿宋" w:cs="仿宋"/>
          <w:color w:val="000000" w:themeColor="text1"/>
          <w:sz w:val="28"/>
          <w:szCs w:val="28"/>
          <w14:textFill>
            <w14:solidFill>
              <w14:schemeClr w14:val="tx1"/>
            </w14:solidFill>
          </w14:textFill>
        </w:rPr>
        <w:t>和《高等学校章程制定暂行办法》等法律法规和规章，结合学校实际，制定本章程。</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sectPr>
          <w:footerReference r:id="rId4" w:type="default"/>
          <w:pgSz w:w="11906" w:h="16838"/>
          <w:pgMar w:top="1440" w:right="1800" w:bottom="1440" w:left="1800" w:header="851" w:footer="992" w:gutter="0"/>
          <w:pgNumType w:fmt="decimal" w:start="1"/>
          <w:cols w:space="425" w:num="1"/>
          <w:docGrid w:type="lines" w:linePitch="312" w:charSpace="0"/>
        </w:sectPr>
      </w:pPr>
      <w:r>
        <w:rPr>
          <w:rFonts w:hint="eastAsia" w:ascii="仿宋" w:hAnsi="仿宋" w:eastAsia="仿宋" w:cs="仿宋"/>
          <w:color w:val="000000" w:themeColor="text1"/>
          <w:sz w:val="28"/>
          <w:szCs w:val="28"/>
          <w14:textFill>
            <w14:solidFill>
              <w14:schemeClr w14:val="tx1"/>
            </w14:solidFill>
          </w14:textFill>
        </w:rPr>
        <w:t>第二条  学校坚持和加强党的全面领导，高举中国特色社会主义伟大旗帜，以</w:t>
      </w:r>
      <w:r>
        <w:rPr>
          <w:rFonts w:hint="eastAsia" w:ascii="仿宋" w:hAnsi="仿宋" w:eastAsia="仿宋" w:cs="仿宋"/>
          <w:color w:val="000000" w:themeColor="text1"/>
          <w:sz w:val="28"/>
          <w:szCs w:val="28"/>
          <w:lang w:eastAsia="zh-CN"/>
          <w14:textFill>
            <w14:solidFill>
              <w14:schemeClr w14:val="tx1"/>
            </w14:solidFill>
          </w14:textFill>
        </w:rPr>
        <w:t>马克思列宁</w:t>
      </w:r>
      <w:r>
        <w:rPr>
          <w:rFonts w:hint="eastAsia" w:ascii="仿宋" w:hAnsi="仿宋" w:eastAsia="仿宋" w:cs="仿宋"/>
          <w:color w:val="000000" w:themeColor="text1"/>
          <w:sz w:val="28"/>
          <w:szCs w:val="28"/>
          <w14:textFill>
            <w14:solidFill>
              <w14:schemeClr w14:val="tx1"/>
            </w14:solidFill>
          </w14:textFill>
        </w:rPr>
        <w:t>主义、毛泽东思想、邓小平理论、“三个代表”重要思想、科学发展观、习近平新时代中国特色社会主义思想为指导，增强“四个意识”、坚定“四个自信”、做到“两个维护”，全面贯彻党的基本理论、基本路线、基本方略，全面贯彻党的教育方针，坚持教育为人民服务、为中国共产党治国理政服务、为巩固和发</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展中国特色社会主义制度服务、为改革开放和社会主义现代化建设服务，坚守为党育人、为国育才，培养德智体美劳全面发展的社会主义建设者和接班人。</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第三条</w:t>
      </w:r>
      <w:r>
        <w:rPr>
          <w:rFonts w:hint="eastAsia" w:ascii="仿宋" w:hAnsi="仿宋" w:eastAsia="仿宋" w:cs="仿宋"/>
          <w:color w:val="000000" w:themeColor="text1"/>
          <w:sz w:val="28"/>
          <w:szCs w:val="28"/>
          <w14:textFill>
            <w14:solidFill>
              <w14:schemeClr w14:val="tx1"/>
            </w14:solidFill>
          </w14:textFill>
        </w:rPr>
        <w:t>　学校是国家举办的、实施高等教育的非营利性事业单位法人。国家核定办学规模，保障学校的办学条件和办学自主权。学校依法自主办学，接受国家监督和社会监督。</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第四条</w:t>
      </w:r>
      <w:r>
        <w:rPr>
          <w:rFonts w:hint="eastAsia" w:ascii="仿宋" w:hAnsi="仿宋" w:eastAsia="仿宋" w:cs="仿宋"/>
          <w:color w:val="000000" w:themeColor="text1"/>
          <w:sz w:val="28"/>
          <w:szCs w:val="28"/>
          <w14:textFill>
            <w14:solidFill>
              <w14:schemeClr w14:val="tx1"/>
            </w14:solidFill>
          </w14:textFill>
        </w:rPr>
        <w:t xml:space="preserve">  学校中文全称为桐城师范高等专科学校</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简称桐城师专</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；英文全称为“</w:t>
      </w:r>
      <w:r>
        <w:rPr>
          <w:rFonts w:hint="eastAsia" w:ascii="仿宋" w:hAnsi="仿宋" w:eastAsia="仿宋" w:cs="仿宋"/>
          <w:color w:val="000000" w:themeColor="text1"/>
          <w:sz w:val="28"/>
          <w:szCs w:val="28"/>
          <w:lang w:val="en-US" w:eastAsia="zh-CN"/>
          <w14:textFill>
            <w14:solidFill>
              <w14:schemeClr w14:val="tx1"/>
            </w14:solidFill>
          </w14:textFill>
        </w:rPr>
        <w:t>Tongcheng</w:t>
      </w:r>
      <w:r>
        <w:rPr>
          <w:rFonts w:hint="eastAsia"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lang w:val="en-US" w:eastAsia="zh-CN"/>
          <w14:textFill>
            <w14:solidFill>
              <w14:schemeClr w14:val="tx1"/>
            </w14:solidFill>
          </w14:textFill>
        </w:rPr>
        <w:t>Teachers</w:t>
      </w:r>
      <w:r>
        <w:rPr>
          <w:rFonts w:hint="eastAsia"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lang w:val="en-US" w:eastAsia="zh-CN"/>
          <w14:textFill>
            <w14:solidFill>
              <w14:schemeClr w14:val="tx1"/>
            </w14:solidFill>
          </w14:textFill>
        </w:rPr>
        <w:t>College</w:t>
      </w:r>
      <w:r>
        <w:rPr>
          <w:rFonts w:hint="eastAsia"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学校法定注册地为</w:t>
      </w:r>
      <w:r>
        <w:rPr>
          <w:rFonts w:hint="eastAsia" w:ascii="仿宋" w:hAnsi="仿宋" w:eastAsia="仿宋" w:cs="仿宋"/>
          <w:color w:val="000000" w:themeColor="text1"/>
          <w:sz w:val="28"/>
          <w:szCs w:val="28"/>
          <w14:textFill>
            <w14:solidFill>
              <w14:schemeClr w14:val="tx1"/>
            </w14:solidFill>
          </w14:textFill>
        </w:rPr>
        <w:t>安徽省桐城市学苑路</w:t>
      </w:r>
      <w:r>
        <w:rPr>
          <w:rFonts w:hint="eastAsia" w:ascii="仿宋" w:hAnsi="仿宋" w:eastAsia="仿宋" w:cs="仿宋"/>
          <w:color w:val="000000" w:themeColor="text1"/>
          <w:sz w:val="28"/>
          <w:szCs w:val="28"/>
          <w:lang w:val="en-US" w:eastAsia="zh-CN"/>
          <w14:textFill>
            <w14:solidFill>
              <w14:schemeClr w14:val="tx1"/>
            </w14:solidFill>
          </w14:textFill>
        </w:rPr>
        <w:t>199号</w:t>
      </w:r>
      <w:r>
        <w:rPr>
          <w:rFonts w:hint="eastAsia"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经举办者批准，学校可视需要设立新校区及校址。</w:t>
      </w:r>
      <w:r>
        <w:rPr>
          <w:rFonts w:hint="eastAsia" w:ascii="仿宋" w:hAnsi="仿宋" w:eastAsia="仿宋" w:cs="仿宋"/>
          <w:color w:val="000000" w:themeColor="text1"/>
          <w:sz w:val="28"/>
          <w:szCs w:val="28"/>
          <w14:textFill>
            <w14:solidFill>
              <w14:schemeClr w14:val="tx1"/>
            </w14:solidFill>
          </w14:textFill>
        </w:rPr>
        <w:t>校长为学校的法定代表人。</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第五条</w:t>
      </w:r>
      <w:r>
        <w:rPr>
          <w:rFonts w:hint="eastAsia" w:ascii="仿宋" w:hAnsi="仿宋" w:eastAsia="仿宋" w:cs="仿宋"/>
          <w:color w:val="000000" w:themeColor="text1"/>
          <w:sz w:val="28"/>
          <w:szCs w:val="28"/>
          <w14:textFill>
            <w14:solidFill>
              <w14:schemeClr w14:val="tx1"/>
            </w14:solidFill>
          </w14:textFill>
        </w:rPr>
        <w:t xml:space="preserve">  桐城师范高等专科学校为全日制普通高等专科学校，为区域经济社会发展培养高素质技能人才。</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第六条</w:t>
      </w:r>
      <w:r>
        <w:rPr>
          <w:rFonts w:hint="eastAsia" w:ascii="仿宋" w:hAnsi="仿宋" w:eastAsia="仿宋" w:cs="仿宋"/>
          <w:color w:val="000000" w:themeColor="text1"/>
          <w:sz w:val="28"/>
          <w:szCs w:val="28"/>
          <w14:textFill>
            <w14:solidFill>
              <w14:schemeClr w14:val="tx1"/>
            </w14:solidFill>
          </w14:textFill>
        </w:rPr>
        <w:t>　学校以人才培养为中心工作，以人才培养、科学研究、社会服务、</w:t>
      </w:r>
      <w:r>
        <w:rPr>
          <w:rFonts w:hint="eastAsia" w:ascii="仿宋" w:hAnsi="仿宋" w:eastAsia="仿宋" w:cs="仿宋"/>
          <w:color w:val="000000" w:themeColor="text1"/>
          <w:sz w:val="28"/>
          <w:szCs w:val="28"/>
          <w14:textFill>
            <w14:solidFill>
              <w14:schemeClr w14:val="tx1"/>
            </w14:solidFill>
          </w14:textFill>
        </w:rPr>
        <w:t>文化传承创新</w:t>
      </w:r>
      <w:r>
        <w:rPr>
          <w:rFonts w:hint="eastAsia" w:ascii="仿宋" w:hAnsi="仿宋" w:eastAsia="仿宋" w:cs="仿宋"/>
          <w:color w:val="000000" w:themeColor="text1"/>
          <w:sz w:val="28"/>
          <w:szCs w:val="28"/>
          <w:lang w:eastAsia="zh-CN"/>
          <w14:textFill>
            <w14:solidFill>
              <w14:schemeClr w14:val="tx1"/>
            </w14:solidFill>
          </w14:textFill>
        </w:rPr>
        <w:t>、国际交流合作</w:t>
      </w:r>
      <w:r>
        <w:rPr>
          <w:rFonts w:hint="eastAsia" w:ascii="仿宋" w:hAnsi="仿宋" w:eastAsia="仿宋" w:cs="仿宋"/>
          <w:color w:val="000000" w:themeColor="text1"/>
          <w:sz w:val="28"/>
          <w:szCs w:val="28"/>
          <w14:textFill>
            <w14:solidFill>
              <w14:schemeClr w14:val="tx1"/>
            </w14:solidFill>
          </w14:textFill>
        </w:rPr>
        <w:t>为基本职能，实施普通高等教育，适当开展继续教育，积极拓展中外合作办学。</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第七条 </w:t>
      </w:r>
      <w:r>
        <w:rPr>
          <w:rFonts w:hint="eastAsia" w:ascii="仿宋" w:hAnsi="仿宋" w:eastAsia="仿宋" w:cs="仿宋"/>
          <w:color w:val="000000" w:themeColor="text1"/>
          <w:sz w:val="28"/>
          <w:szCs w:val="28"/>
          <w14:textFill>
            <w14:solidFill>
              <w14:schemeClr w14:val="tx1"/>
            </w14:solidFill>
          </w14:textFill>
        </w:rPr>
        <w:t xml:space="preserve"> 主要专业大类设置：</w:t>
      </w:r>
      <w:r>
        <w:rPr>
          <w:rFonts w:hint="eastAsia" w:ascii="仿宋" w:hAnsi="仿宋" w:eastAsia="仿宋" w:cs="仿宋"/>
          <w:color w:val="000000" w:themeColor="text1"/>
          <w:sz w:val="28"/>
          <w:szCs w:val="28"/>
          <w14:textFill>
            <w14:solidFill>
              <w14:schemeClr w14:val="tx1"/>
            </w14:solidFill>
          </w14:textFill>
        </w:rPr>
        <w:t>教育与体育大类、财经商贸大类、交通运输大类、电子信息大类、文化艺术大类、旅游大类等。</w:t>
      </w:r>
    </w:p>
    <w:p>
      <w:pPr>
        <w:pStyle w:val="3"/>
        <w:bidi w:val="0"/>
        <w:jc w:val="center"/>
        <w:rPr>
          <w:rFonts w:hint="eastAsia" w:ascii="黑体" w:hAnsi="黑体" w:eastAsia="黑体" w:cs="黑体"/>
          <w:b w:val="0"/>
          <w:bCs/>
          <w:color w:val="000000" w:themeColor="text1"/>
          <w:sz w:val="32"/>
          <w:szCs w:val="32"/>
          <w14:textFill>
            <w14:solidFill>
              <w14:schemeClr w14:val="tx1"/>
            </w14:solidFill>
          </w14:textFill>
        </w:rPr>
      </w:pPr>
      <w:bookmarkStart w:id="2" w:name="_Toc18682"/>
      <w:r>
        <w:rPr>
          <w:rFonts w:hint="eastAsia" w:ascii="黑体" w:hAnsi="黑体" w:eastAsia="黑体" w:cs="黑体"/>
          <w:b w:val="0"/>
          <w:bCs/>
          <w:color w:val="000000" w:themeColor="text1"/>
          <w:sz w:val="32"/>
          <w:szCs w:val="32"/>
          <w14:textFill>
            <w14:solidFill>
              <w14:schemeClr w14:val="tx1"/>
            </w14:solidFill>
          </w14:textFill>
        </w:rPr>
        <w:t>第二章</w:t>
      </w:r>
      <w:r>
        <w:rPr>
          <w:rFonts w:hint="eastAsia" w:ascii="黑体" w:hAnsi="黑体" w:eastAsia="黑体" w:cs="黑体"/>
          <w:b w:val="0"/>
          <w:bCs/>
          <w:color w:val="000000" w:themeColor="text1"/>
          <w:sz w:val="32"/>
          <w:szCs w:val="32"/>
          <w:lang w:val="en-US" w:eastAsia="zh-CN"/>
          <w14:textFill>
            <w14:solidFill>
              <w14:schemeClr w14:val="tx1"/>
            </w14:solidFill>
          </w14:textFill>
        </w:rPr>
        <w:t xml:space="preserve"> </w:t>
      </w:r>
      <w:r>
        <w:rPr>
          <w:rFonts w:hint="eastAsia" w:ascii="黑体" w:hAnsi="黑体" w:eastAsia="黑体" w:cs="黑体"/>
          <w:b w:val="0"/>
          <w:bCs/>
          <w:color w:val="000000" w:themeColor="text1"/>
          <w:sz w:val="32"/>
          <w:szCs w:val="32"/>
          <w14:textFill>
            <w14:solidFill>
              <w14:schemeClr w14:val="tx1"/>
            </w14:solidFill>
          </w14:textFill>
        </w:rPr>
        <w:t>举办者与学校</w:t>
      </w:r>
      <w:bookmarkEnd w:id="2"/>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第八条</w:t>
      </w:r>
      <w:r>
        <w:rPr>
          <w:rFonts w:hint="eastAsia" w:ascii="仿宋" w:hAnsi="仿宋" w:eastAsia="仿宋" w:cs="仿宋"/>
          <w:color w:val="000000" w:themeColor="text1"/>
          <w:sz w:val="28"/>
          <w:szCs w:val="28"/>
          <w14:textFill>
            <w14:solidFill>
              <w14:schemeClr w14:val="tx1"/>
            </w14:solidFill>
          </w14:textFill>
        </w:rPr>
        <w:t xml:space="preserve"> 学校实行安徽省、安庆市共建，以安庆市为主的管理体制，学校举办者为安庆市人民政府。业务接受安徽省教育厅指导。  </w:t>
      </w:r>
    </w:p>
    <w:p>
      <w:pPr>
        <w:spacing w:line="560" w:lineRule="exact"/>
        <w:ind w:firstLine="562"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第九条 </w:t>
      </w:r>
      <w:r>
        <w:rPr>
          <w:rFonts w:hint="eastAsia" w:ascii="仿宋" w:hAnsi="仿宋" w:eastAsia="仿宋" w:cs="仿宋"/>
          <w:color w:val="000000" w:themeColor="text1"/>
          <w:sz w:val="28"/>
          <w:szCs w:val="28"/>
          <w14:textFill>
            <w14:solidFill>
              <w14:schemeClr w14:val="tx1"/>
            </w14:solidFill>
          </w14:textFill>
        </w:rPr>
        <w:t xml:space="preserve"> 学校举办者的权利与义务</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（一）学校举办者享有下列权利</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依法监督和规范学校办学行为，核准学校章程，监督学校按照章程办学；指导学校发展规划；考核评估学校人才培养质量</w:t>
      </w:r>
      <w:r>
        <w:rPr>
          <w:rFonts w:hint="eastAsia" w:ascii="仿宋" w:hAnsi="仿宋" w:eastAsia="仿宋" w:cs="仿宋"/>
          <w:color w:val="000000" w:themeColor="text1"/>
          <w:sz w:val="28"/>
          <w:szCs w:val="28"/>
          <w:lang w:val="en-US"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（二）学校举办者履行下列义务</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支持学校依法自主办学，保护学校办学自主权不受任何组织和个人的非法干预；为学校根据自身实际情况进行的发展改革提供必要的政策支持；提供稳定的办学资金和相关资源，保障学校办学条件；支持学校通过多渠道募集办学资金并自主管理使用。</w:t>
      </w:r>
    </w:p>
    <w:p>
      <w:pPr>
        <w:spacing w:line="560" w:lineRule="exact"/>
        <w:ind w:firstLine="562"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第十条</w:t>
      </w:r>
      <w:r>
        <w:rPr>
          <w:rFonts w:hint="eastAsia" w:ascii="仿宋" w:hAnsi="仿宋" w:eastAsia="仿宋" w:cs="仿宋"/>
          <w:color w:val="000000" w:themeColor="text1"/>
          <w:sz w:val="28"/>
          <w:szCs w:val="28"/>
          <w14:textFill>
            <w14:solidFill>
              <w14:schemeClr w14:val="tx1"/>
            </w14:solidFill>
          </w14:textFill>
        </w:rPr>
        <w:t xml:space="preserve"> 学校具有独立法人资格，独立承担法律责任，依法享有下列权利</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（一）制定并实施学校事业发展规划。</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（二）开展教育教学、科学研究、社会服务、文化传承和国际交流合作等活动。</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（三）依据法律法规和国家政策自主设置和调整专业，制定并实施招生方案，自主调节招生比例。</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（四）根据实际需要和精简高效的原则，自主确定教学、科学研究、行政职能部门等内部组织机构的人员配备；按照国家有关规定，评聘教师和其他专业技术人员的职务，调整津贴及工资分配。</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（五）对国家提供的财产、财政性资助、受捐赠财产依法自主管理和使用。</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（六）依法获得的其他办学自主权。</w:t>
      </w:r>
    </w:p>
    <w:p>
      <w:pPr>
        <w:spacing w:line="560" w:lineRule="exact"/>
        <w:ind w:firstLine="562"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第十一条</w:t>
      </w:r>
      <w:r>
        <w:rPr>
          <w:rFonts w:hint="eastAsia" w:ascii="仿宋" w:hAnsi="仿宋" w:eastAsia="仿宋" w:cs="仿宋"/>
          <w:color w:val="000000" w:themeColor="text1"/>
          <w:sz w:val="28"/>
          <w:szCs w:val="28"/>
          <w14:textFill>
            <w14:solidFill>
              <w14:schemeClr w14:val="tx1"/>
            </w14:solidFill>
          </w14:textFill>
        </w:rPr>
        <w:t xml:space="preserve">  学校依法履行下列义务</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（一）遵守国家法律法规，依据学校章程履行各项职能。</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（二）执行国家教育政策，保证教育教学质量。</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（三）维护师生员工合法权益。</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（四）保障学术民主和学术自由。</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（五）颁发给符合条件的学生学历证书。</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（六）规范使用办学经费，提高资金使用效益。</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（七）建立监督机制，实行民主管理。</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（八）接受举办者指导、监督、评估和考核。</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（九）法律法规规定的其他义务。</w:t>
      </w:r>
    </w:p>
    <w:p>
      <w:pPr>
        <w:pStyle w:val="3"/>
        <w:bidi w:val="0"/>
        <w:jc w:val="center"/>
        <w:rPr>
          <w:rFonts w:hint="eastAsia" w:ascii="黑体" w:hAnsi="黑体" w:eastAsia="黑体" w:cs="黑体"/>
          <w:b w:val="0"/>
          <w:bCs/>
          <w:color w:val="000000" w:themeColor="text1"/>
          <w:sz w:val="32"/>
          <w:szCs w:val="32"/>
          <w14:textFill>
            <w14:solidFill>
              <w14:schemeClr w14:val="tx1"/>
            </w14:solidFill>
          </w14:textFill>
        </w:rPr>
      </w:pPr>
      <w:bookmarkStart w:id="3" w:name="_Toc30068"/>
      <w:r>
        <w:rPr>
          <w:rFonts w:hint="eastAsia" w:ascii="黑体" w:hAnsi="黑体" w:eastAsia="黑体" w:cs="黑体"/>
          <w:b w:val="0"/>
          <w:bCs/>
          <w:color w:val="000000" w:themeColor="text1"/>
          <w:sz w:val="32"/>
          <w:szCs w:val="32"/>
          <w14:textFill>
            <w14:solidFill>
              <w14:schemeClr w14:val="tx1"/>
            </w14:solidFill>
          </w14:textFill>
        </w:rPr>
        <w:t>第三章</w:t>
      </w:r>
      <w:r>
        <w:rPr>
          <w:rFonts w:hint="eastAsia" w:ascii="黑体" w:hAnsi="黑体" w:eastAsia="黑体" w:cs="黑体"/>
          <w:b w:val="0"/>
          <w:bCs/>
          <w:color w:val="000000" w:themeColor="text1"/>
          <w:sz w:val="32"/>
          <w:szCs w:val="32"/>
          <w:lang w:val="en-US" w:eastAsia="zh-CN"/>
          <w14:textFill>
            <w14:solidFill>
              <w14:schemeClr w14:val="tx1"/>
            </w14:solidFill>
          </w14:textFill>
        </w:rPr>
        <w:t xml:space="preserve"> </w:t>
      </w:r>
      <w:r>
        <w:rPr>
          <w:rFonts w:hint="eastAsia" w:ascii="黑体" w:hAnsi="黑体" w:eastAsia="黑体" w:cs="黑体"/>
          <w:b w:val="0"/>
          <w:bCs/>
          <w:color w:val="000000" w:themeColor="text1"/>
          <w:sz w:val="32"/>
          <w:szCs w:val="32"/>
          <w14:textFill>
            <w14:solidFill>
              <w14:schemeClr w14:val="tx1"/>
            </w14:solidFill>
          </w14:textFill>
        </w:rPr>
        <w:t>学校基本职能</w:t>
      </w:r>
      <w:bookmarkEnd w:id="3"/>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第十二条</w:t>
      </w:r>
      <w:r>
        <w:rPr>
          <w:rFonts w:hint="eastAsia" w:ascii="仿宋" w:hAnsi="仿宋" w:eastAsia="仿宋" w:cs="仿宋"/>
          <w:color w:val="000000" w:themeColor="text1"/>
          <w:sz w:val="28"/>
          <w:szCs w:val="28"/>
          <w14:textFill>
            <w14:solidFill>
              <w14:schemeClr w14:val="tx1"/>
            </w14:solidFill>
          </w14:textFill>
        </w:rPr>
        <w:t xml:space="preserve">  人才培养是学校的中心工作。学校按照国家有关规定，依据发展规模、办学条件、社会需求、毕业生就业等情况制订招生方案，向社会公布选拔学生的条件、标准、办法和程序，公平、公正、公开地择优录取。</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第十三条 </w:t>
      </w:r>
      <w:r>
        <w:rPr>
          <w:rFonts w:hint="eastAsia" w:ascii="仿宋" w:hAnsi="仿宋" w:eastAsia="仿宋" w:cs="仿宋"/>
          <w:color w:val="000000" w:themeColor="text1"/>
          <w:sz w:val="28"/>
          <w:szCs w:val="28"/>
          <w14:textFill>
            <w14:solidFill>
              <w14:schemeClr w14:val="tx1"/>
            </w14:solidFill>
          </w14:textFill>
        </w:rPr>
        <w:t xml:space="preserve"> 学校基本教育形式为全日制专科学历教育，学制为：高中起点学生，三年；初中起点学生，五年（高等教育阶段两年）；自主招生中职、职高学生，三年。适度开展继续教育、非学历培训</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eastAsia="zh-CN"/>
          <w14:textFill>
            <w14:solidFill>
              <w14:schemeClr w14:val="tx1"/>
            </w14:solidFill>
          </w14:textFill>
        </w:rPr>
        <w:t>积极拓展本科学历教育</w:t>
      </w:r>
      <w:r>
        <w:rPr>
          <w:rFonts w:hint="eastAsia" w:ascii="仿宋" w:hAnsi="仿宋" w:eastAsia="仿宋" w:cs="仿宋"/>
          <w:color w:val="000000" w:themeColor="text1"/>
          <w:sz w:val="28"/>
          <w:szCs w:val="28"/>
          <w14:textFill>
            <w14:solidFill>
              <w14:schemeClr w14:val="tx1"/>
            </w14:solidFill>
          </w14:textFill>
        </w:rPr>
        <w:t>。</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第十四条 </w:t>
      </w:r>
      <w:r>
        <w:rPr>
          <w:rFonts w:hint="eastAsia" w:ascii="仿宋" w:hAnsi="仿宋" w:eastAsia="仿宋" w:cs="仿宋"/>
          <w:color w:val="000000" w:themeColor="text1"/>
          <w:sz w:val="28"/>
          <w:szCs w:val="28"/>
          <w14:textFill>
            <w14:solidFill>
              <w14:schemeClr w14:val="tx1"/>
            </w14:solidFill>
          </w14:textFill>
        </w:rPr>
        <w:t xml:space="preserve"> 学校人才培养的目标定位是实施“文化育人、德学双修、实践贯穿”的教师教育人才培养模式；实施“工学结合、校企合作”的高职教育人才培养模式；努力发展高专与应用型本科衔接的职业教育。 </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第十五条 </w:t>
      </w:r>
      <w:r>
        <w:rPr>
          <w:rFonts w:hint="eastAsia" w:ascii="仿宋" w:hAnsi="仿宋" w:eastAsia="仿宋" w:cs="仿宋"/>
          <w:color w:val="000000" w:themeColor="text1"/>
          <w:sz w:val="28"/>
          <w:szCs w:val="28"/>
          <w14:textFill>
            <w14:solidFill>
              <w14:schemeClr w14:val="tx1"/>
            </w14:solidFill>
          </w14:textFill>
        </w:rPr>
        <w:t xml:space="preserve"> 学历教育实行学时制，逐步过渡到学分制。学历教育的修业年限，按照法律规定。依照各学历层次学生入学资格规定，执行学历证书或其他职业资格证书制度。</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第十六条</w:t>
      </w:r>
      <w:r>
        <w:rPr>
          <w:rFonts w:hint="eastAsia" w:ascii="仿宋" w:hAnsi="仿宋" w:eastAsia="仿宋" w:cs="仿宋"/>
          <w:color w:val="000000" w:themeColor="text1"/>
          <w:sz w:val="28"/>
          <w:szCs w:val="28"/>
          <w14:textFill>
            <w14:solidFill>
              <w14:schemeClr w14:val="tx1"/>
            </w14:solidFill>
          </w14:textFill>
        </w:rPr>
        <w:t xml:space="preserve">  学校建立教学督导组织，负责对校、系两级教学质量管理工作进行监督、检查、评估和指导，同时，学校人才培养工作质量接受社会监督和专业评价。</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第十七条</w:t>
      </w:r>
      <w:r>
        <w:rPr>
          <w:rFonts w:hint="eastAsia"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lang w:eastAsia="zh-CN"/>
          <w14:textFill>
            <w14:solidFill>
              <w14:schemeClr w14:val="tx1"/>
            </w14:solidFill>
          </w14:textFill>
        </w:rPr>
        <w:t>学校</w:t>
      </w:r>
      <w:r>
        <w:rPr>
          <w:rFonts w:hint="eastAsia" w:ascii="仿宋" w:hAnsi="仿宋" w:eastAsia="仿宋" w:cs="仿宋"/>
          <w:color w:val="000000" w:themeColor="text1"/>
          <w:sz w:val="28"/>
          <w:szCs w:val="28"/>
          <w14:textFill>
            <w14:solidFill>
              <w14:schemeClr w14:val="tx1"/>
            </w14:solidFill>
          </w14:textFill>
        </w:rPr>
        <w:t>根据区域经济社会发展需要，做优做精教师教育专业，做强做活高职教育专业，形成相互借鉴、相互支撑的专业发展优势。依据经济社会对人才的需求适时调整专业，经学术委员会审议、校长办公会议研究通过后，报安徽省教育厅审批。</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第十八条</w:t>
      </w:r>
      <w:r>
        <w:rPr>
          <w:rFonts w:hint="eastAsia" w:ascii="仿宋" w:hAnsi="仿宋" w:eastAsia="仿宋" w:cs="仿宋"/>
          <w:color w:val="000000" w:themeColor="text1"/>
          <w:sz w:val="28"/>
          <w:szCs w:val="28"/>
          <w14:textFill>
            <w14:solidFill>
              <w14:schemeClr w14:val="tx1"/>
            </w14:solidFill>
          </w14:textFill>
        </w:rPr>
        <w:t xml:space="preserve">  学校积极引进优质教育资源，探索与国内外有关高校开展合作办学途径。</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第十九条</w:t>
      </w:r>
      <w:r>
        <w:rPr>
          <w:rFonts w:hint="eastAsia" w:ascii="仿宋" w:hAnsi="仿宋" w:eastAsia="仿宋" w:cs="仿宋"/>
          <w:color w:val="000000" w:themeColor="text1"/>
          <w:sz w:val="28"/>
          <w:szCs w:val="28"/>
          <w14:textFill>
            <w14:solidFill>
              <w14:schemeClr w14:val="tx1"/>
            </w14:solidFill>
          </w14:textFill>
        </w:rPr>
        <w:t xml:space="preserve">  学校支持教师和学生，根据区域经济社会发展需要，开展教学（科学）研究及其它应用科学研究，推进产教融合。建设结构合理的高水平创新团队，推动科技创新、知识创新和成果转化。</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第二十条</w:t>
      </w:r>
      <w:r>
        <w:rPr>
          <w:rFonts w:hint="eastAsia" w:ascii="仿宋" w:hAnsi="仿宋" w:eastAsia="仿宋" w:cs="仿宋"/>
          <w:color w:val="000000" w:themeColor="text1"/>
          <w:sz w:val="28"/>
          <w:szCs w:val="28"/>
          <w14:textFill>
            <w14:solidFill>
              <w14:schemeClr w14:val="tx1"/>
            </w14:solidFill>
          </w14:textFill>
        </w:rPr>
        <w:t xml:space="preserve">  学校按照客观公正、科学合理的原则建立教研（科研）评价和教研（科研）成果奖励机制。</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第二十一条</w:t>
      </w:r>
      <w:r>
        <w:rPr>
          <w:rFonts w:hint="eastAsia" w:ascii="仿宋" w:hAnsi="仿宋" w:eastAsia="仿宋" w:cs="仿宋"/>
          <w:color w:val="000000" w:themeColor="text1"/>
          <w:sz w:val="28"/>
          <w:szCs w:val="28"/>
          <w14:textFill>
            <w14:solidFill>
              <w14:schemeClr w14:val="tx1"/>
            </w14:solidFill>
          </w14:textFill>
        </w:rPr>
        <w:t xml:space="preserve">  学校营造自由宽松的学术环境和科学研究氛围，崇尚学术，提倡学术自由。加强学术道德建设，倡导严谨求实的学术风气，反对和杜绝学术不端行为。</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第二十二条</w:t>
      </w:r>
      <w:r>
        <w:rPr>
          <w:rFonts w:hint="eastAsia" w:ascii="仿宋" w:hAnsi="仿宋" w:eastAsia="仿宋" w:cs="仿宋"/>
          <w:color w:val="000000" w:themeColor="text1"/>
          <w:sz w:val="28"/>
          <w:szCs w:val="28"/>
          <w14:textFill>
            <w14:solidFill>
              <w14:schemeClr w14:val="tx1"/>
            </w14:solidFill>
          </w14:textFill>
        </w:rPr>
        <w:t xml:space="preserve">  学校根据自身特色和优势，为地方经济社会发展提供服务。</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第二十三条</w:t>
      </w:r>
      <w:r>
        <w:rPr>
          <w:rFonts w:hint="eastAsia" w:ascii="仿宋" w:hAnsi="仿宋" w:eastAsia="仿宋" w:cs="仿宋"/>
          <w:color w:val="000000" w:themeColor="text1"/>
          <w:sz w:val="28"/>
          <w:szCs w:val="28"/>
          <w14:textFill>
            <w14:solidFill>
              <w14:schemeClr w14:val="tx1"/>
            </w14:solidFill>
          </w14:textFill>
        </w:rPr>
        <w:t xml:space="preserve">  学校坚持校校（园）合作、校企合作、产教融合，大力推进科技成果转化与推广，为行业和区域经济发展提供技术和人才支撑。</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第二十四条</w:t>
      </w:r>
      <w:r>
        <w:rPr>
          <w:rFonts w:hint="eastAsia" w:ascii="仿宋" w:hAnsi="仿宋" w:eastAsia="仿宋" w:cs="仿宋"/>
          <w:color w:val="000000" w:themeColor="text1"/>
          <w:sz w:val="28"/>
          <w:szCs w:val="28"/>
          <w14:textFill>
            <w14:solidFill>
              <w14:schemeClr w14:val="tx1"/>
            </w14:solidFill>
          </w14:textFill>
        </w:rPr>
        <w:t xml:space="preserve">  学校加强与政府部门、科研院所、社会团体、行业组织、企事业单位及其他社会组织合作，为解决经济社会发展现实问题提供决策咨询。</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第二十五条</w:t>
      </w:r>
      <w:r>
        <w:rPr>
          <w:rFonts w:hint="eastAsia" w:ascii="仿宋" w:hAnsi="仿宋" w:eastAsia="仿宋" w:cs="仿宋"/>
          <w:color w:val="000000" w:themeColor="text1"/>
          <w:sz w:val="28"/>
          <w:szCs w:val="28"/>
          <w14:textFill>
            <w14:solidFill>
              <w14:schemeClr w14:val="tx1"/>
            </w14:solidFill>
          </w14:textFill>
        </w:rPr>
        <w:t xml:space="preserve">  学校开展信息咨询、技术开发、人才输送、成果转化、技能培训等服务，为地方经济社会发展提供职业培训、提供人力支撑和智力支持。</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第二十六条</w:t>
      </w:r>
      <w:r>
        <w:rPr>
          <w:rFonts w:hint="eastAsia" w:ascii="仿宋" w:hAnsi="仿宋" w:eastAsia="仿宋" w:cs="仿宋"/>
          <w:color w:val="000000" w:themeColor="text1"/>
          <w:sz w:val="28"/>
          <w:szCs w:val="28"/>
          <w14:textFill>
            <w14:solidFill>
              <w14:schemeClr w14:val="tx1"/>
            </w14:solidFill>
          </w14:textFill>
        </w:rPr>
        <w:t xml:space="preserve">  学校坚持弘扬“桐城文化”为主的地方传统文化，加强国内外文化交流；弘扬社会主义核心价值观，强化社会责任感的培育，促进师生全面发展；为增强地方文化软实力和中华传统文化影响力作出积极贡献。 </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第二十七条</w:t>
      </w:r>
      <w:r>
        <w:rPr>
          <w:rFonts w:hint="eastAsia" w:ascii="仿宋" w:hAnsi="仿宋" w:eastAsia="仿宋" w:cs="仿宋"/>
          <w:color w:val="000000" w:themeColor="text1"/>
          <w:sz w:val="28"/>
          <w:szCs w:val="28"/>
          <w14:textFill>
            <w14:solidFill>
              <w14:schemeClr w14:val="tx1"/>
            </w14:solidFill>
          </w14:textFill>
        </w:rPr>
        <w:t xml:space="preserve">  学校发挥人文社会科学学科优势，积极参与国家和区域文化建设，促进人文社会科学事业繁荣进步。</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第二十八条</w:t>
      </w:r>
      <w:r>
        <w:rPr>
          <w:rFonts w:hint="eastAsia" w:ascii="仿宋" w:hAnsi="仿宋" w:eastAsia="仿宋" w:cs="仿宋"/>
          <w:color w:val="000000" w:themeColor="text1"/>
          <w:sz w:val="28"/>
          <w:szCs w:val="28"/>
          <w14:textFill>
            <w14:solidFill>
              <w14:schemeClr w14:val="tx1"/>
            </w14:solidFill>
          </w14:textFill>
        </w:rPr>
        <w:t xml:space="preserve">  学校依托图书馆等各类校园文化载体，构建自强不息、勇于创新、追求卓越、兼容并蓄、和谐向上的校园文化环境。</w:t>
      </w:r>
    </w:p>
    <w:p>
      <w:pPr>
        <w:pStyle w:val="3"/>
        <w:bidi w:val="0"/>
        <w:jc w:val="center"/>
        <w:rPr>
          <w:rFonts w:hint="eastAsia" w:ascii="黑体" w:hAnsi="黑体" w:eastAsia="黑体" w:cs="黑体"/>
          <w:b w:val="0"/>
          <w:bCs/>
          <w:color w:val="000000" w:themeColor="text1"/>
          <w:sz w:val="32"/>
          <w:szCs w:val="32"/>
          <w14:textFill>
            <w14:solidFill>
              <w14:schemeClr w14:val="tx1"/>
            </w14:solidFill>
          </w14:textFill>
        </w:rPr>
      </w:pPr>
      <w:bookmarkStart w:id="4" w:name="_Toc29171"/>
      <w:r>
        <w:rPr>
          <w:rFonts w:hint="eastAsia" w:ascii="黑体" w:hAnsi="黑体" w:eastAsia="黑体" w:cs="黑体"/>
          <w:b w:val="0"/>
          <w:bCs/>
          <w:color w:val="000000" w:themeColor="text1"/>
          <w:sz w:val="32"/>
          <w:szCs w:val="32"/>
          <w14:textFill>
            <w14:solidFill>
              <w14:schemeClr w14:val="tx1"/>
            </w14:solidFill>
          </w14:textFill>
        </w:rPr>
        <w:t>第四章</w:t>
      </w:r>
      <w:r>
        <w:rPr>
          <w:rFonts w:hint="eastAsia" w:ascii="黑体" w:hAnsi="黑体" w:eastAsia="黑体" w:cs="黑体"/>
          <w:b w:val="0"/>
          <w:bCs/>
          <w:color w:val="000000" w:themeColor="text1"/>
          <w:sz w:val="32"/>
          <w:szCs w:val="32"/>
          <w:lang w:val="en-US" w:eastAsia="zh-CN"/>
          <w14:textFill>
            <w14:solidFill>
              <w14:schemeClr w14:val="tx1"/>
            </w14:solidFill>
          </w14:textFill>
        </w:rPr>
        <w:t xml:space="preserve"> </w:t>
      </w:r>
      <w:r>
        <w:rPr>
          <w:rFonts w:hint="eastAsia" w:ascii="黑体" w:hAnsi="黑体" w:eastAsia="黑体" w:cs="黑体"/>
          <w:b w:val="0"/>
          <w:bCs/>
          <w:color w:val="000000" w:themeColor="text1"/>
          <w:sz w:val="32"/>
          <w:szCs w:val="32"/>
          <w14:textFill>
            <w14:solidFill>
              <w14:schemeClr w14:val="tx1"/>
            </w14:solidFill>
          </w14:textFill>
        </w:rPr>
        <w:t>学校治理结构</w:t>
      </w:r>
      <w:bookmarkEnd w:id="4"/>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第二十九条</w:t>
      </w:r>
      <w:r>
        <w:rPr>
          <w:rFonts w:hint="eastAsia" w:ascii="仿宋" w:hAnsi="仿宋" w:eastAsia="仿宋" w:cs="仿宋"/>
          <w:color w:val="000000" w:themeColor="text1"/>
          <w:sz w:val="28"/>
          <w:szCs w:val="28"/>
          <w14:textFill>
            <w14:solidFill>
              <w14:schemeClr w14:val="tx1"/>
            </w14:solidFill>
          </w14:textFill>
        </w:rPr>
        <w:t>　</w:t>
      </w:r>
      <w:r>
        <w:rPr>
          <w:rFonts w:hint="eastAsia" w:ascii="仿宋" w:hAnsi="仿宋" w:eastAsia="仿宋" w:cs="仿宋"/>
          <w:color w:val="000000" w:themeColor="text1"/>
          <w:sz w:val="28"/>
          <w:szCs w:val="28"/>
          <w14:textFill>
            <w14:solidFill>
              <w14:schemeClr w14:val="tx1"/>
            </w14:solidFill>
          </w14:textFill>
        </w:rPr>
        <w:t>学校实行党委领导下的校长负责制。中国共产党桐城师范高等专科学校委员会（以下简称学校党委）全面领导学校工作，支持校长按照《中华人民共和国高等教育法》的规定积极主动、独立负责地开展工作，保证教学、科研、行政管理等各项任务的完成。</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第三十条</w:t>
      </w:r>
      <w:r>
        <w:rPr>
          <w:rFonts w:hint="eastAsia" w:ascii="仿宋" w:hAnsi="仿宋" w:eastAsia="仿宋" w:cs="仿宋"/>
          <w:color w:val="000000" w:themeColor="text1"/>
          <w:sz w:val="28"/>
          <w:szCs w:val="28"/>
          <w14:textFill>
            <w14:solidFill>
              <w14:schemeClr w14:val="tx1"/>
            </w14:solidFill>
          </w14:textFill>
        </w:rPr>
        <w:t>　学校坚持党委领导、校长负责、教授治学、民主管理，坚持依法治校，坚持以师生为本，尊重学术自由，实行党务公开、校务公开等信息公开制度，依法接受监督。</w:t>
      </w:r>
    </w:p>
    <w:p>
      <w:pPr>
        <w:widowControl/>
        <w:shd w:val="clear" w:color="auto" w:fill="FFFFFF"/>
        <w:spacing w:before="225" w:line="560" w:lineRule="exact"/>
        <w:ind w:firstLine="480"/>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第三十一条</w:t>
      </w:r>
      <w:r>
        <w:rPr>
          <w:rFonts w:hint="eastAsia"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学校党委实行民主集中制，健全集体领导和个人分工负责相结合的制度。凡属重大问题都应当按照集体领导、民主集中、个别酝酿、会议决定的原则，由党委集体讨论，作出决定；党委成员应当根据集体的决定和分工，切实履行职责。</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第三十二条</w:t>
      </w:r>
      <w:r>
        <w:rPr>
          <w:rFonts w:hint="eastAsia" w:ascii="仿宋" w:hAnsi="仿宋" w:eastAsia="仿宋" w:cs="仿宋"/>
          <w:color w:val="000000" w:themeColor="text1"/>
          <w:sz w:val="28"/>
          <w:szCs w:val="28"/>
          <w14:textFill>
            <w14:solidFill>
              <w14:schemeClr w14:val="tx1"/>
            </w14:solidFill>
          </w14:textFill>
        </w:rPr>
        <w:t>　学校党委承担管党治党、办学治校主体责任，把方向、管大局、作决策、抓班子、带队伍、保落实。主要职责</w:t>
      </w:r>
      <w:r>
        <w:rPr>
          <w:rFonts w:hint="eastAsia" w:ascii="仿宋" w:hAnsi="仿宋" w:eastAsia="仿宋" w:cs="仿宋"/>
          <w:color w:val="000000" w:themeColor="text1"/>
          <w:sz w:val="28"/>
          <w:szCs w:val="28"/>
          <w:lang w:val="en-US" w:eastAsia="zh-CN"/>
          <w14:textFill>
            <w14:solidFill>
              <w14:schemeClr w14:val="tx1"/>
            </w14:solidFill>
          </w14:textFill>
        </w:rPr>
        <w:t>是</w:t>
      </w:r>
      <w:r>
        <w:rPr>
          <w:rFonts w:hint="eastAsia" w:ascii="仿宋" w:hAnsi="仿宋" w:eastAsia="仿宋" w:cs="仿宋"/>
          <w:color w:val="000000" w:themeColor="text1"/>
          <w:sz w:val="28"/>
          <w:szCs w:val="28"/>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宣传和执行党的路线方针政策，宣传和执行党中央以及上级党组织和本组织的决议，坚持社会主义办学方向，依法治校，依靠全校师生员工推动学校科学发展，培养德智体美劳全面发展的社会主义建设者和接班人。</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坚持马克思主义指导地位，组织党员认真学习马克思列宁主义、毛泽东思想、邓小平理论、“三个代表”重要思想、科学发展观、习近平新时代中国特色社会主义思想，学习党的路线方针政策和决议，学习党的基本知识，学习业务知识和科学、历史、文化、法律等各方面知识。</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（三）审议确定学校基本管理制度，讨论决定学校改革发展稳定以及教学、科研、行政管理中的重大事项。</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（四）讨论决定学校内部组织机构的设置及其负责人的人选。按照干部管理权限，负责干部的教育、培训、选拔、考核和监督。加强领导班子建设、干部队伍建设和人才队伍建设。</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（五）按照党要管党、全面从严治党要求，加强学校党组织建设。落实基层党建工作责任制，发挥学校基层党组织战斗堡垒作用和党员先锋模范作用。</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（六）履行学校党风廉政建设主体责任，领导、支持内设纪检组织履行监督执纪问责职责，接受同级纪检组织和上级纪委监委及其派驻纪检监察机构的监督。</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（七）领导学校思想政治工作和德育工作，落实意识形态工作责任制，维护学校安全稳定，促进和谐校园建设。</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（八）领导学校群团组织、学术组织和教职工代表大会。</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九）做好统一战线工作。对学校内民主党派的基层组织实行政治领导，支持其依照各自章程开展活动。支持无党派人士等统一战线成员参加统一战线相关活动，发挥积极作用。加强党外知识分子工作和党外代表人士队伍建设。加强民族和宗教工作，深入开展铸牢中华民族共同体意识教育，坚决防范和抵御各类非法传教、渗透活动。</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第三十三条 </w:t>
      </w:r>
      <w:r>
        <w:rPr>
          <w:rFonts w:hint="eastAsia"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学校党委由中国共产党桐城师范高等专科学校党员大会选举产生，每届任期五年。学校党委对党员大会负责并报告工作。</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党委会是学校党委集体议事和决策的主要形式，由党委书记召集并主持。党委会具体议事规则</w:t>
      </w:r>
      <w:r>
        <w:rPr>
          <w:rFonts w:hint="eastAsia" w:ascii="仿宋" w:hAnsi="仿宋" w:eastAsia="仿宋" w:cs="仿宋"/>
          <w:color w:val="000000" w:themeColor="text1"/>
          <w:sz w:val="28"/>
          <w:szCs w:val="28"/>
          <w:lang w:eastAsia="zh-CN"/>
          <w14:textFill>
            <w14:solidFill>
              <w14:schemeClr w14:val="tx1"/>
            </w14:solidFill>
          </w14:textFill>
        </w:rPr>
        <w:t>另行制定</w:t>
      </w:r>
      <w:r>
        <w:rPr>
          <w:rFonts w:hint="eastAsia" w:ascii="仿宋" w:hAnsi="仿宋" w:eastAsia="仿宋" w:cs="仿宋"/>
          <w:color w:val="000000" w:themeColor="text1"/>
          <w:sz w:val="28"/>
          <w:szCs w:val="28"/>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党委书记主持党委全面工作，负责组织党委重要活动，协调党委领导班子成员工作，督促检查党委决议贯彻落实，主动协调党委与校长之间的工作关系，支持校长开展工作。</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学校党委根据党的有关规定设立党的工作机构和基层组织。  </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第三十四条</w:t>
      </w:r>
      <w:r>
        <w:rPr>
          <w:rFonts w:hint="eastAsia" w:ascii="仿宋" w:hAnsi="仿宋" w:eastAsia="仿宋" w:cs="仿宋"/>
          <w:color w:val="000000" w:themeColor="text1"/>
          <w:sz w:val="28"/>
          <w:szCs w:val="28"/>
          <w14:textFill>
            <w14:solidFill>
              <w14:schemeClr w14:val="tx1"/>
            </w14:solidFill>
          </w14:textFill>
        </w:rPr>
        <w:t xml:space="preserve">  学校党委坚持党管干部原则，按照干部管理权限对学校干部实行统一管理。选拔任用干部，突出政治标准，坚持德才兼备、以德为先，坚持五湖四海、任人唯贤，坚持事业为上、公道正派，坚持注重实绩、群众公认，努力实现干部队伍革命化、年轻化、知识化、专业化，建设忠诚干净担当的高素质专业化干部队伍。</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第三十五条</w:t>
      </w:r>
      <w:r>
        <w:rPr>
          <w:rFonts w:hint="eastAsia" w:ascii="仿宋" w:hAnsi="仿宋" w:eastAsia="仿宋" w:cs="仿宋"/>
          <w:color w:val="000000" w:themeColor="text1"/>
          <w:sz w:val="28"/>
          <w:szCs w:val="28"/>
          <w14:textFill>
            <w14:solidFill>
              <w14:schemeClr w14:val="tx1"/>
            </w14:solidFill>
          </w14:textFill>
        </w:rPr>
        <w:t xml:space="preserve">  学校党委建立健全优秀年轻干部发现培养选拔制度，制定并落实年轻干部队伍建设规划，大胆选拔使用经过实践考验的优秀年轻干部。统筹做好女干部、少数民族干部和党外干部的培养选拔工作。</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第三十六条</w:t>
      </w:r>
      <w:r>
        <w:rPr>
          <w:rFonts w:hint="eastAsia" w:ascii="仿宋" w:hAnsi="仿宋" w:eastAsia="仿宋" w:cs="仿宋"/>
          <w:color w:val="000000" w:themeColor="text1"/>
          <w:sz w:val="28"/>
          <w:szCs w:val="28"/>
          <w14:textFill>
            <w14:solidFill>
              <w14:schemeClr w14:val="tx1"/>
            </w14:solidFill>
          </w14:textFill>
        </w:rPr>
        <w:t xml:space="preserve">  学校党委坚持党管人才原则，贯彻人才强国战略，实施更加积极、更加开放、更加有效的人才政策，健全人才培养、引进、使用、评价、流动、激励机制，大力弘扬科学家精神，营造潜心育人、潜心科研、激发创造活力的工作环境，用好用活党内和党外各方面优秀人才，形成人才辈出、人尽其才的良好局面。加强对人才的政治引领和政治吸纳，健全党组织联系服务专家工作制度，不断提高各类人才的思想政治素质和业务素质。</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第三十七条</w:t>
      </w:r>
      <w:r>
        <w:rPr>
          <w:rFonts w:hint="eastAsia" w:ascii="仿宋" w:hAnsi="仿宋" w:eastAsia="仿宋" w:cs="仿宋"/>
          <w:b/>
          <w:bCs/>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中国共产党桐城师范高等专科学校纪律检查委员会（以下简称“学校纪委”）是学校的党内监督专责机关，按照职责权限，履行监督执纪问责职责，由校党员代表大会选举产生。学校纪委在学校党委和上级纪委双重领导下开展工作。主要职责</w:t>
      </w:r>
      <w:r>
        <w:rPr>
          <w:rFonts w:hint="eastAsia" w:ascii="仿宋" w:hAnsi="仿宋" w:eastAsia="仿宋" w:cs="仿宋"/>
          <w:color w:val="000000" w:themeColor="text1"/>
          <w:sz w:val="28"/>
          <w:szCs w:val="28"/>
          <w:lang w:val="en-US" w:eastAsia="zh-CN"/>
          <w14:textFill>
            <w14:solidFill>
              <w14:schemeClr w14:val="tx1"/>
            </w14:solidFill>
          </w14:textFill>
        </w:rPr>
        <w:t>是</w:t>
      </w:r>
      <w:r>
        <w:rPr>
          <w:rFonts w:hint="eastAsia" w:ascii="仿宋" w:hAnsi="仿宋" w:eastAsia="仿宋" w:cs="仿宋"/>
          <w:color w:val="000000" w:themeColor="text1"/>
          <w:sz w:val="28"/>
          <w:szCs w:val="28"/>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（一）维护党章和其他党内法规，检查党的路线方针政策和决议的执行情况，协助学校党委推进全面从严治党、加强党风廉政建设和组织协调反腐败工作。</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（二）经常对党员进行纪律教育，作出关于维护党纪的决定。</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（三）对党的组织和党员领导干部履行职责、行使权力进行监督，受理处置党员群众检举控告，开展谈话提醒、约谈函询。</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（四）检查和处理党的组织和党员违反党章和其他党内法规比较重要或者复杂的案件，决定或者取消对这些案件中党员的处分；进行问责或者提出责任追究建议。</w:t>
      </w:r>
    </w:p>
    <w:p>
      <w:pPr>
        <w:snapToGrid w:val="0"/>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（五）受理党员的控告和申诉，保障党员权利不受侵犯。</w:t>
      </w:r>
    </w:p>
    <w:p>
      <w:pPr>
        <w:snapToGrid w:val="0"/>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学校纪委应当严格按照职责权限和工作程序处理违犯党纪的线索和案件，对于处理比较重要或复杂案件中的问题和处理结果，应及时向校党委和上级纪委报告。</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第三十八条 </w:t>
      </w:r>
      <w:r>
        <w:rPr>
          <w:rFonts w:hint="eastAsia"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校长是学校的法定代表人和行政负责人，在学校党委领导下，贯彻党的教育方针，组织实施学校党委有关决议，行使高等教育法等规定的各项职权，全面负责教学、科研、行政管理工作。主要职责</w:t>
      </w:r>
      <w:r>
        <w:rPr>
          <w:rFonts w:hint="eastAsia" w:ascii="仿宋" w:hAnsi="仿宋" w:eastAsia="仿宋" w:cs="仿宋"/>
          <w:color w:val="000000" w:themeColor="text1"/>
          <w:sz w:val="28"/>
          <w:szCs w:val="28"/>
          <w:lang w:val="en-US" w:eastAsia="zh-CN"/>
          <w14:textFill>
            <w14:solidFill>
              <w14:schemeClr w14:val="tx1"/>
            </w14:solidFill>
          </w14:textFill>
        </w:rPr>
        <w:t>是</w:t>
      </w:r>
      <w:r>
        <w:rPr>
          <w:rFonts w:hint="eastAsia" w:ascii="仿宋" w:hAnsi="仿宋" w:eastAsia="仿宋" w:cs="仿宋"/>
          <w:color w:val="000000" w:themeColor="text1"/>
          <w:sz w:val="28"/>
          <w:szCs w:val="28"/>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（一）组织拟订和实施学校发展规划、基本管理制度、重要行政规章制度、重大教学科研改革措施、重要办学资源配置方案。组织制定和实施具体规章制度、年度工作计划。</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（二）组织拟订和实施学校内部组织机构的设置方案。按照国家法律和干部选拔任用工作有关规定，推荐副校长人选，任免内部组织机构的负责人。</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（三）组织拟订和实施学校人才发展规划、重要人才政策和重大人才工程计划。负责教师队伍建设，依据有关规定聘任与解聘教师以及内部其他工作人员。</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（四）组织拟订和实施学校重大基本建设、年度经费预算等方案。加强财务管理和审计监督，管理和保护学校资产。</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（五）组织开展教学活动和科学研究，创新人才培养机制，提高人才培养质量，推进文化传承与创新，服务国家和地方经济社会发展，把学校办出特色、争创一流。</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（六）组织开展思想政治教育和品德教育，负责学生学籍管理并实施奖励或处分，开展招生和就业工作。</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（七）做好学校安全稳定和后勤保障工作。</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（八）组织开展学校对外交流与合作，依法代表学校与各级政府、社会各界和境外机构等签署合作协议，接受社会捐赠。</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（九）落实廉政建设责任。</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十）向党委报告重大决议执行情况，向教职工代表大会报告工作，组织处理教职工代表大会、学生代表大会、工会会员代表大会和团员代表大会有关行政工作的提案。支持学校各级党组织、民主党派基层组织、群团组织和学术组织开展工作。</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（十一）履行法律法规和学校章程规定的其他职权。</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校长每届任期五年。</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第三十九条</w:t>
      </w:r>
      <w:r>
        <w:rPr>
          <w:rFonts w:hint="eastAsia"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学校行政工作实行校长统一领导、副校长分工负责、职能部门组织实施的工作机制。</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校长办公会是学校行政议事决策机构，主要研究提出拟由党委讨论决定的重要事项方案，具体部署落实党委决议的有关措施，研究处理教学、科研、行政管理工作。</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会议由校长召集并主持。会议成员一般为学校行政领导班子成员,校纪委书记、校办公室主任按规定列席会议。会议议题由学校领导班子成员提出，校长确定。校长应在广泛听取与会人员意见基础上，对讨论研究的事项作出决定。党委书记、副书记等可视议题情况参加会议。校长办公会具体议事规则另行制定。</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highlight w:val="yellow"/>
          <w14:textFill>
            <w14:solidFill>
              <w14:schemeClr w14:val="tx1"/>
            </w14:solidFill>
          </w14:textFill>
        </w:rPr>
        <w:t>第四十条</w:t>
      </w:r>
      <w:r>
        <w:rPr>
          <w:rFonts w:hint="eastAsia" w:ascii="仿宋" w:hAnsi="仿宋" w:eastAsia="仿宋" w:cs="仿宋"/>
          <w:color w:val="000000" w:themeColor="text1"/>
          <w:sz w:val="28"/>
          <w:szCs w:val="28"/>
          <w14:textFill>
            <w14:solidFill>
              <w14:schemeClr w14:val="tx1"/>
            </w14:solidFill>
          </w14:textFill>
        </w:rPr>
        <w:t xml:space="preserve">  教职工代表大会是教职工参与民主管理、实施监督的主要形式，在学校党委的领导下开展工作。教职工代表大会的组织原则是民主集中制。教职工代表大会和教职工代表大会代表应当遵守国家法律法规，遵守学校规章制度，正确处理国家、学校、集体和教职工的利益关系。</w:t>
      </w:r>
    </w:p>
    <w:p>
      <w:pPr>
        <w:spacing w:line="560" w:lineRule="exact"/>
        <w:ind w:firstLine="562" w:firstLineChars="20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第四十一条</w:t>
      </w:r>
      <w:r>
        <w:rPr>
          <w:rFonts w:hint="eastAsia" w:ascii="仿宋" w:hAnsi="仿宋" w:eastAsia="仿宋" w:cs="仿宋"/>
          <w:color w:val="000000" w:themeColor="text1"/>
          <w:sz w:val="28"/>
          <w:szCs w:val="28"/>
          <w14:textFill>
            <w14:solidFill>
              <w14:schemeClr w14:val="tx1"/>
            </w14:solidFill>
          </w14:textFill>
        </w:rPr>
        <w:t xml:space="preserve"> 教职工代表大会的职权</w:t>
      </w:r>
      <w:r>
        <w:rPr>
          <w:rFonts w:hint="eastAsia" w:ascii="仿宋" w:hAnsi="仿宋" w:eastAsia="仿宋" w:cs="仿宋"/>
          <w:color w:val="000000" w:themeColor="text1"/>
          <w:sz w:val="28"/>
          <w:szCs w:val="28"/>
          <w:lang w:val="en-US" w:eastAsia="zh-CN"/>
          <w14:textFill>
            <w14:solidFill>
              <w14:schemeClr w14:val="tx1"/>
            </w14:solidFill>
          </w14:textFill>
        </w:rPr>
        <w:t>是：</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（一）听取学校章程草案的制定和修订情况报告，提出修改意见和建议</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（二）听取学校发展规划、教职工队伍建设、教育教学改革、校园建设以及其他重大改革和重大问题解决方案的报告，提出意见和建议</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（三）听取学校年度工作、财务工作、工会工作报告以及其他专项工作报告，提出意见和建议</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（四）讨论通过学校提出的与教职工利益直接相关的福利、校内分配实施方案以及相应的教职工聘任、考核、奖惩办法</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（五）审议学校上一届（次）教职工代表大会提案的办理情况报告</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（六）按照有关工作规定和安排评议学校领导干部</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（七）通过多种方式对学校工作提出意见和建议，监督学校章程、规章制度和决策的落实，提出整改意见和建议</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（八）讨论法律法规规章规定的，以及学校与工会商定的其他事项。</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教职工代表大会的意见和建议，以会议决议的方式做出。</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第四十二条 </w:t>
      </w:r>
      <w:r>
        <w:rPr>
          <w:rFonts w:hint="eastAsia" w:ascii="仿宋" w:hAnsi="仿宋" w:eastAsia="仿宋" w:cs="仿宋"/>
          <w:color w:val="000000" w:themeColor="text1"/>
          <w:sz w:val="28"/>
          <w:szCs w:val="28"/>
          <w14:textFill>
            <w14:solidFill>
              <w14:schemeClr w14:val="tx1"/>
            </w14:solidFill>
          </w14:textFill>
        </w:rPr>
        <w:t>教职工代表大会代表以系部、处室等为单位，由教职工直接选举产生。学校工会为教职工代表大会的工作机构。</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highlight w:val="yellow"/>
          <w14:textFill>
            <w14:solidFill>
              <w14:schemeClr w14:val="tx1"/>
            </w14:solidFill>
          </w14:textFill>
        </w:rPr>
        <w:t>第四十三条</w:t>
      </w:r>
      <w:r>
        <w:rPr>
          <w:rFonts w:hint="eastAsia" w:ascii="仿宋" w:hAnsi="仿宋" w:eastAsia="仿宋" w:cs="仿宋"/>
          <w:color w:val="000000" w:themeColor="text1"/>
          <w:sz w:val="28"/>
          <w:szCs w:val="28"/>
          <w14:textFill>
            <w14:solidFill>
              <w14:schemeClr w14:val="tx1"/>
            </w14:solidFill>
          </w14:textFill>
        </w:rPr>
        <w:t>　学校工会是教职工自愿结合的群众组织，代表教职工的利益，维护教职工的合法权益。学校工会接受学校党委和上级工会的领导，按照《中华人民共和国工会法》和《中国工会章程》履行职责，负责教职工代表大会的日常工作。学校建立健全校院两级工会组织。</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第四十四条</w:t>
      </w:r>
      <w:r>
        <w:rPr>
          <w:rFonts w:hint="eastAsia" w:ascii="仿宋" w:hAnsi="仿宋" w:eastAsia="仿宋" w:cs="仿宋"/>
          <w:color w:val="000000" w:themeColor="text1"/>
          <w:sz w:val="28"/>
          <w:szCs w:val="28"/>
          <w14:textFill>
            <w14:solidFill>
              <w14:schemeClr w14:val="tx1"/>
            </w14:solidFill>
          </w14:textFill>
        </w:rPr>
        <w:t>　校团委在学校党委和上级团组织的领导下，围绕学校党政工作中心，加强大学生思想政治教育、促进校园文化建设、服务青年师生成长成才。学校支持校团委按照团章开展工作，充分保证共青团工作正常开展的需要。</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第四十五条</w:t>
      </w:r>
      <w:r>
        <w:rPr>
          <w:rFonts w:hint="eastAsia" w:ascii="仿宋" w:hAnsi="仿宋" w:eastAsia="仿宋" w:cs="仿宋"/>
          <w:color w:val="000000" w:themeColor="text1"/>
          <w:sz w:val="28"/>
          <w:szCs w:val="28"/>
          <w14:textFill>
            <w14:solidFill>
              <w14:schemeClr w14:val="tx1"/>
            </w14:solidFill>
          </w14:textFill>
        </w:rPr>
        <w:t>　</w:t>
      </w:r>
      <w:r>
        <w:rPr>
          <w:rFonts w:hint="eastAsia" w:ascii="仿宋" w:hAnsi="仿宋" w:eastAsia="仿宋" w:cs="仿宋"/>
          <w:color w:val="000000" w:themeColor="text1"/>
          <w:sz w:val="28"/>
          <w:szCs w:val="28"/>
          <w14:textFill>
            <w14:solidFill>
              <w14:schemeClr w14:val="tx1"/>
            </w14:solidFill>
          </w14:textFill>
        </w:rPr>
        <w:t>学校学生会是在校党委领导下，在校团委和上级学联指导下的主要学生组织，以加强对学生的政治引领为根本</w:t>
      </w:r>
      <w:r>
        <w:rPr>
          <w:rFonts w:hint="eastAsia" w:ascii="仿宋" w:hAnsi="仿宋" w:eastAsia="仿宋" w:cs="仿宋"/>
          <w:color w:val="000000" w:themeColor="text1"/>
          <w:sz w:val="28"/>
          <w:szCs w:val="28"/>
          <w14:textFill>
            <w14:solidFill>
              <w14:schemeClr w14:val="tx1"/>
            </w14:solidFill>
          </w14:textFill>
        </w:rPr>
        <w:t>，以全心全意服务学生为宗旨，是学校联系广大学生的桥梁和纽带。按照民主集中制的组织原则，依照国家法律、学校规章制度和各自章程，行使职权，履行职责。学生代表大会是广大学生依法依规行使民主权利，参与学校治理的机构。</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第四十六条</w:t>
      </w:r>
      <w:r>
        <w:rPr>
          <w:rFonts w:hint="eastAsia" w:ascii="仿宋" w:hAnsi="仿宋" w:eastAsia="仿宋" w:cs="仿宋"/>
          <w:color w:val="000000" w:themeColor="text1"/>
          <w:sz w:val="28"/>
          <w:szCs w:val="28"/>
          <w14:textFill>
            <w14:solidFill>
              <w14:schemeClr w14:val="tx1"/>
            </w14:solidFill>
          </w14:textFill>
        </w:rPr>
        <w:t xml:space="preserve">  学生代表大会（以下简称学代会）代表经班级团支部推荐、系学生会组织选举产生，并在一定范围内公示。大会通过决议实行举手表决制，重要人事任免实行无记名票决制。</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第四十七条</w:t>
      </w:r>
      <w:r>
        <w:rPr>
          <w:rFonts w:hint="eastAsia" w:ascii="仿宋" w:hAnsi="仿宋" w:eastAsia="仿宋" w:cs="仿宋"/>
          <w:color w:val="000000" w:themeColor="text1"/>
          <w:sz w:val="28"/>
          <w:szCs w:val="28"/>
          <w14:textFill>
            <w14:solidFill>
              <w14:schemeClr w14:val="tx1"/>
            </w14:solidFill>
          </w14:textFill>
        </w:rPr>
        <w:t xml:space="preserve">  学生代表大会</w:t>
      </w:r>
      <w:r>
        <w:rPr>
          <w:rFonts w:hint="eastAsia" w:ascii="仿宋" w:hAnsi="仿宋" w:eastAsia="仿宋" w:cs="仿宋"/>
          <w:color w:val="000000" w:themeColor="text1"/>
          <w:sz w:val="28"/>
          <w:szCs w:val="28"/>
          <w:lang w:val="en-US" w:eastAsia="zh-CN"/>
          <w14:textFill>
            <w14:solidFill>
              <w14:schemeClr w14:val="tx1"/>
            </w14:solidFill>
          </w14:textFill>
        </w:rPr>
        <w:t>的</w:t>
      </w:r>
      <w:r>
        <w:rPr>
          <w:rFonts w:hint="eastAsia" w:ascii="仿宋" w:hAnsi="仿宋" w:eastAsia="仿宋" w:cs="仿宋"/>
          <w:color w:val="000000" w:themeColor="text1"/>
          <w:sz w:val="28"/>
          <w:szCs w:val="28"/>
          <w14:textFill>
            <w14:solidFill>
              <w14:schemeClr w14:val="tx1"/>
            </w14:solidFill>
          </w14:textFill>
        </w:rPr>
        <w:t>职权</w:t>
      </w:r>
      <w:r>
        <w:rPr>
          <w:rFonts w:hint="eastAsia" w:ascii="仿宋" w:hAnsi="仿宋" w:eastAsia="仿宋" w:cs="仿宋"/>
          <w:color w:val="000000" w:themeColor="text1"/>
          <w:sz w:val="28"/>
          <w:szCs w:val="28"/>
          <w:lang w:val="en-US" w:eastAsia="zh-CN"/>
          <w14:textFill>
            <w14:solidFill>
              <w14:schemeClr w14:val="tx1"/>
            </w14:solidFill>
          </w14:textFill>
        </w:rPr>
        <w:t>是</w:t>
      </w:r>
      <w:r>
        <w:rPr>
          <w:rFonts w:hint="eastAsia" w:ascii="仿宋" w:hAnsi="仿宋" w:eastAsia="仿宋" w:cs="仿宋"/>
          <w:color w:val="000000" w:themeColor="text1"/>
          <w:sz w:val="28"/>
          <w:szCs w:val="28"/>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（一）制定或修订学生会组织章程，监督章程实施</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（二）听取、审议上一届学生会组织的工作报告</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（三）选举产生新一届学生会组织主席团成员</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（四）选举产生新一届学生代表大会常设机构</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（五）选举产生出席上级学联代表大会的代表</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（六）征求广大同学对学校工作的意见和建议，合理有序表达和维护同学正当权益</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（七）讨论和决定应由学生代表大会决定的其他重大事项等。</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学生代表大会应成立常任代表会议或学生会委员会等常设机构，在大会闭会期间代表全体同学帮助和监督学生会组织的工作。常设机构不得代替学生会组织执行机构行使日常执行功能。 </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第四十八条</w:t>
      </w:r>
      <w:r>
        <w:rPr>
          <w:rFonts w:hint="eastAsia" w:ascii="仿宋" w:hAnsi="仿宋" w:eastAsia="仿宋" w:cs="仿宋"/>
          <w:color w:val="000000" w:themeColor="text1"/>
          <w:sz w:val="28"/>
          <w:szCs w:val="28"/>
          <w14:textFill>
            <w14:solidFill>
              <w14:schemeClr w14:val="tx1"/>
            </w14:solidFill>
          </w14:textFill>
        </w:rPr>
        <w:t xml:space="preserve">  学生代表大会每年召开1次。如遇特殊情况，经学生代表大会常设机构以总数三分之二以上成员通过并经学校党委批准，可以提前或延期召开学生代表大会。延长或者提前期限一般不超过1个学期。</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第四十九条</w:t>
      </w:r>
      <w:r>
        <w:rPr>
          <w:rFonts w:hint="eastAsia" w:ascii="仿宋" w:hAnsi="仿宋" w:eastAsia="仿宋" w:cs="仿宋"/>
          <w:color w:val="000000" w:themeColor="text1"/>
          <w:sz w:val="28"/>
          <w:szCs w:val="28"/>
          <w14:textFill>
            <w14:solidFill>
              <w14:schemeClr w14:val="tx1"/>
            </w14:solidFill>
          </w14:textFill>
        </w:rPr>
        <w:t xml:space="preserve">  学校尊重和支持学生通过学代会参与民主管理和民主监督，反映学生合理诉求，维护学生合法权益。</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第五十条</w:t>
      </w:r>
      <w:r>
        <w:rPr>
          <w:rFonts w:hint="eastAsia"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学校依法设立教学工作委员会。教学工作委员会是在校长领导下对教学工作进行决策研究、审议、监督、指导和咨询的机构。</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w:t>
      </w:r>
      <w:r>
        <w:rPr>
          <w:rFonts w:hint="eastAsia" w:ascii="仿宋" w:hAnsi="仿宋" w:eastAsia="仿宋" w:cs="仿宋"/>
          <w:color w:val="000000" w:themeColor="text1"/>
          <w:sz w:val="28"/>
          <w:szCs w:val="28"/>
          <w14:textFill>
            <w14:solidFill>
              <w14:schemeClr w14:val="tx1"/>
            </w14:solidFill>
          </w14:textFill>
        </w:rPr>
        <w:t>校教学工作委员会设主任1人，秘书长1人，委员若干人。</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w:t>
      </w:r>
      <w:r>
        <w:rPr>
          <w:rFonts w:hint="eastAsia" w:ascii="仿宋" w:hAnsi="仿宋" w:eastAsia="仿宋" w:cs="仿宋"/>
          <w:color w:val="000000" w:themeColor="text1"/>
          <w:sz w:val="28"/>
          <w:szCs w:val="28"/>
          <w14:textFill>
            <w14:solidFill>
              <w14:schemeClr w14:val="tx1"/>
            </w14:solidFill>
          </w14:textFill>
        </w:rPr>
        <w:t>主任由主管教学的校长或分管副校长担任，秘书长由教务处负责人担任，委员由各系行政负责人、</w:t>
      </w:r>
      <w:r>
        <w:rPr>
          <w:rFonts w:hint="eastAsia" w:ascii="仿宋" w:hAnsi="仿宋" w:eastAsia="仿宋" w:cs="仿宋"/>
          <w:color w:val="000000" w:themeColor="text1"/>
          <w:sz w:val="28"/>
          <w:szCs w:val="28"/>
          <w14:textFill>
            <w14:solidFill>
              <w14:schemeClr w14:val="tx1"/>
            </w14:solidFill>
          </w14:textFill>
        </w:rPr>
        <w:t>相关职能处室负责人、资深专家（教授、副教授）、教学名师以及教学效果突出的教师组成。秘书处设在教务处，负责教学工作委员会的日常事务。</w:t>
      </w:r>
    </w:p>
    <w:p>
      <w:pPr>
        <w:spacing w:line="560" w:lineRule="exact"/>
        <w:ind w:firstLine="562"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第五十一条</w:t>
      </w:r>
      <w:r>
        <w:rPr>
          <w:rFonts w:hint="eastAsia" w:ascii="仿宋" w:hAnsi="仿宋" w:eastAsia="仿宋" w:cs="仿宋"/>
          <w:color w:val="000000" w:themeColor="text1"/>
          <w:sz w:val="28"/>
          <w:szCs w:val="28"/>
          <w14:textFill>
            <w14:solidFill>
              <w14:schemeClr w14:val="tx1"/>
            </w14:solidFill>
          </w14:textFill>
        </w:rPr>
        <w:t xml:space="preserve">  教学工作委员会行使以下职责</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（一）对学校人才培养模式、教学工作思路与规划、教学改革等重大问题进行研讨，并提供咨询和建议</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（二）对学校重大的教学管理规章制度或相关政策的制定或修订提出建议</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（三）对课程建设、教学内容与课程体系的改革与发展方案进行审议</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（四）对教学方法与手段、考试方法改革方案等进行审议</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（五）对学校教材建设规划进行审议</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（六）对实践教学建设规划进行审议</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（七）对质量工程项目等进行评审推选与结题验收</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（八）研究完善教学质量监控体系</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（九）受校长委托，开展其他教学专题的审议和研究</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第五十二条</w:t>
      </w:r>
      <w:r>
        <w:rPr>
          <w:rFonts w:hint="eastAsia" w:ascii="仿宋" w:hAnsi="仿宋" w:eastAsia="仿宋" w:cs="仿宋"/>
          <w:color w:val="000000" w:themeColor="text1"/>
          <w:sz w:val="28"/>
          <w:szCs w:val="28"/>
          <w14:textFill>
            <w14:solidFill>
              <w14:schemeClr w14:val="tx1"/>
            </w14:solidFill>
          </w14:textFill>
        </w:rPr>
        <w:t xml:space="preserve">   教学工作委员会工作方式</w:t>
      </w:r>
    </w:p>
    <w:p>
      <w:pPr>
        <w:numPr>
          <w:ilvl w:val="0"/>
          <w:numId w:val="1"/>
        </w:num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教学工作委员会全体会议由主任委员主持，也可由主任委员委托秘书长主持。专门委员会会议由各召集人主持。</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教学工作委员会在每学期应召开1-2次全体委员会会议，审议教学工作计划、执行教学检查和教学总结的情况。根据教学工作需要，由学校分管校长或职能管理部门建议，或五分之一以上的委员建议，可以临时召开全体委员会会议。</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（三）与会委员达到全体委员的三分之二以上时，教学工作委员会会议方可举行。教学工作委员会决策重大教学问题前应进行充分讨论，投票表决时应有全体委员的二分之一以上同意方为通过。</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第五十三条</w:t>
      </w:r>
      <w:r>
        <w:rPr>
          <w:rFonts w:hint="eastAsia" w:ascii="仿宋" w:hAnsi="仿宋" w:eastAsia="仿宋" w:cs="仿宋"/>
          <w:color w:val="000000" w:themeColor="text1"/>
          <w:sz w:val="28"/>
          <w:szCs w:val="28"/>
          <w14:textFill>
            <w14:solidFill>
              <w14:schemeClr w14:val="tx1"/>
            </w14:solidFill>
          </w14:textFill>
        </w:rPr>
        <w:t xml:space="preserve">  学校依法设立学术委员会，健全以学术委员会为核心的学术管理体系与组织架构，并以学术委员会作为校内最高学术机构，在校长领导下，统筹行使学术事务的决策、审议、评定和咨询等职权。</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第五十四条</w:t>
      </w:r>
      <w:r>
        <w:rPr>
          <w:rFonts w:hint="eastAsia" w:ascii="仿宋" w:hAnsi="仿宋" w:eastAsia="仿宋" w:cs="仿宋"/>
          <w:color w:val="000000" w:themeColor="text1"/>
          <w:sz w:val="28"/>
          <w:szCs w:val="28"/>
          <w14:textFill>
            <w14:solidFill>
              <w14:schemeClr w14:val="tx1"/>
            </w14:solidFill>
          </w14:textFill>
        </w:rPr>
        <w:t xml:space="preserve">  学术委员会人数与学校的学科、专业设置相匹配。其中，担任学校及职能部门党政领导职务的委员不超过总人数三分之一。不担任党政领导职务及系部等主要负责人的专任教授（副教授），不少于委员总数的二分之一。</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（一）学术委员会委员，经自下而上的民主推荐、公开公正地遴选方式选举产生候选人，充分征求基层单位意见之后，由校长聘任。</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学术</w:t>
      </w:r>
      <w:r>
        <w:rPr>
          <w:rFonts w:hint="eastAsia" w:ascii="仿宋" w:hAnsi="仿宋" w:eastAsia="仿宋" w:cs="仿宋"/>
          <w:color w:val="000000" w:themeColor="text1"/>
          <w:sz w:val="28"/>
          <w:szCs w:val="28"/>
          <w:lang w:eastAsia="zh-CN"/>
          <w14:textFill>
            <w14:solidFill>
              <w14:schemeClr w14:val="tx1"/>
            </w14:solidFill>
          </w14:textFill>
        </w:rPr>
        <w:t>委</w:t>
      </w:r>
      <w:r>
        <w:rPr>
          <w:rFonts w:hint="eastAsia" w:ascii="仿宋" w:hAnsi="仿宋" w:eastAsia="仿宋" w:cs="仿宋"/>
          <w:color w:val="000000" w:themeColor="text1"/>
          <w:sz w:val="28"/>
          <w:szCs w:val="28"/>
          <w14:textFill>
            <w14:solidFill>
              <w14:schemeClr w14:val="tx1"/>
            </w14:solidFill>
          </w14:textFill>
        </w:rPr>
        <w:t>员会</w:t>
      </w:r>
      <w:r>
        <w:rPr>
          <w:rFonts w:hint="eastAsia" w:ascii="仿宋" w:hAnsi="仿宋" w:eastAsia="仿宋" w:cs="仿宋"/>
          <w:color w:val="000000" w:themeColor="text1"/>
          <w:sz w:val="28"/>
          <w:szCs w:val="28"/>
          <w:lang w:eastAsia="zh-CN"/>
          <w14:textFill>
            <w14:solidFill>
              <w14:schemeClr w14:val="tx1"/>
            </w14:solidFill>
          </w14:textFill>
        </w:rPr>
        <w:t>委员</w:t>
      </w:r>
      <w:r>
        <w:rPr>
          <w:rFonts w:hint="eastAsia" w:ascii="仿宋" w:hAnsi="仿宋" w:eastAsia="仿宋" w:cs="仿宋"/>
          <w:color w:val="000000" w:themeColor="text1"/>
          <w:sz w:val="28"/>
          <w:szCs w:val="28"/>
          <w14:textFill>
            <w14:solidFill>
              <w14:schemeClr w14:val="tx1"/>
            </w14:solidFill>
          </w14:textFill>
        </w:rPr>
        <w:t>每届任期4年，可连选连任，但连任最长不超过2届。</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学术委员会可设特邀委员。特邀委员由校长、学术委员会主任委员或者三分之一以上学术委员会委员提名，经学术委员会同意后确定。</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w:t>
      </w:r>
      <w:r>
        <w:rPr>
          <w:rFonts w:hint="eastAsia" w:ascii="仿宋" w:hAnsi="仿宋" w:eastAsia="仿宋" w:cs="仿宋"/>
          <w:color w:val="000000" w:themeColor="text1"/>
          <w:sz w:val="28"/>
          <w:szCs w:val="28"/>
          <w14:textFill>
            <w14:solidFill>
              <w14:schemeClr w14:val="tx1"/>
            </w14:solidFill>
          </w14:textFill>
        </w:rPr>
        <w:t>学术委员会设主任委员1名，副主任委员1名。主任委员、副主任委员由校长提名，全体委员选举产生，得票超过应到会人数的2/3方能当选。</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学术委员会秘书处设在教务处，负责处理学术委员会的日常事务。学术委员会秘书处设秘书长1人，由主任委员提名，全体委员表决通过。学术委员会的运行经费，纳入学校预算安排。</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（三）校学术委员会会议由主任委员主持，特殊情况下也可由主任委托秘书长主持。</w:t>
      </w:r>
    </w:p>
    <w:p>
      <w:pPr>
        <w:spacing w:line="560" w:lineRule="exact"/>
        <w:ind w:firstLine="562"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第五十五条 </w:t>
      </w:r>
      <w:r>
        <w:rPr>
          <w:rFonts w:hint="eastAsia" w:ascii="仿宋" w:hAnsi="仿宋" w:eastAsia="仿宋" w:cs="仿宋"/>
          <w:color w:val="000000" w:themeColor="text1"/>
          <w:sz w:val="28"/>
          <w:szCs w:val="28"/>
          <w14:textFill>
            <w14:solidFill>
              <w14:schemeClr w14:val="tx1"/>
            </w14:solidFill>
          </w14:textFill>
        </w:rPr>
        <w:t xml:space="preserve">  学术委员会行使以下职权</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（一）审议学科、专业建设规划和专业设置调整方案。　　</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（二）审议学术机构设置方案，交叉学科、跨学科协同创新机制的建设方案、学科资源配置方案。</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（三）审议重大科学研究（教学研究）规划及年度计划方案。</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（四）审议重大学术交流活动、对外学术交流合作规划。</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（五）审定教学科研成果、人才培养质量评价标准及考核、奖励办法；审定各类学术研究项目的申报、评奖。</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（六）审定学历及非学历教育的标准、教育教学方案。</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（七）审定专业技术职务聘任的学术标准；审议专业技术职务聘任办法。</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（八）审定各专门委员会工作规程和学术分委员会章程。</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（九）审定学术评价标准、学术道德规范、学术争议处理规则。</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（十）调查和评定学术争议和学术失范行为。</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（十一）应由学术委员会评定和咨询的其他事项。</w:t>
      </w:r>
    </w:p>
    <w:p>
      <w:pPr>
        <w:spacing w:line="560" w:lineRule="exact"/>
        <w:ind w:firstLine="562"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第五十六条</w:t>
      </w:r>
      <w:r>
        <w:rPr>
          <w:rFonts w:hint="eastAsia" w:ascii="仿宋" w:hAnsi="仿宋" w:eastAsia="仿宋" w:cs="仿宋"/>
          <w:b/>
          <w:bCs/>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学校根据需要，依法设立职称评审委员会，职称评审委员会成员由相关校领导、教授代表、各教学科研单位负责人、具有高级技术职务的相关职能部门主要负责人等组成。根据评审条件和评审规则，负责教职工职称评审、评议和推荐工作。</w:t>
      </w:r>
      <w:r>
        <w:rPr>
          <w:rFonts w:hint="eastAsia" w:ascii="仿宋" w:hAnsi="仿宋" w:eastAsia="仿宋" w:cs="仿宋"/>
          <w:color w:val="000000" w:themeColor="text1"/>
          <w:sz w:val="28"/>
          <w:szCs w:val="28"/>
          <w:lang w:val="en-US" w:eastAsia="zh-CN"/>
          <w14:textFill>
            <w14:solidFill>
              <w14:schemeClr w14:val="tx1"/>
            </w14:solidFill>
          </w14:textFill>
        </w:rPr>
        <w:t>主要</w:t>
      </w:r>
      <w:r>
        <w:rPr>
          <w:rFonts w:hint="eastAsia" w:ascii="仿宋" w:hAnsi="仿宋" w:eastAsia="仿宋" w:cs="仿宋"/>
          <w:color w:val="000000" w:themeColor="text1"/>
          <w:sz w:val="28"/>
          <w:szCs w:val="28"/>
          <w14:textFill>
            <w14:solidFill>
              <w14:schemeClr w14:val="tx1"/>
            </w14:solidFill>
          </w14:textFill>
        </w:rPr>
        <w:t>职责</w:t>
      </w:r>
      <w:r>
        <w:rPr>
          <w:rFonts w:hint="eastAsia" w:ascii="仿宋" w:hAnsi="仿宋" w:eastAsia="仿宋" w:cs="仿宋"/>
          <w:color w:val="000000" w:themeColor="text1"/>
          <w:sz w:val="28"/>
          <w:szCs w:val="28"/>
          <w:lang w:val="en-US" w:eastAsia="zh-CN"/>
          <w14:textFill>
            <w14:solidFill>
              <w14:schemeClr w14:val="tx1"/>
            </w14:solidFill>
          </w14:textFill>
        </w:rPr>
        <w:t>是</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一</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贯彻执行国家、省市有关职称评审的方针政策</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 xml:space="preserve"> </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二</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委员会在学校职称评审领导小组领导下履行职称评审工作</w:t>
      </w:r>
      <w:r>
        <w:rPr>
          <w:rFonts w:hint="eastAsia" w:ascii="仿宋" w:hAnsi="仿宋" w:eastAsia="仿宋" w:cs="仿宋"/>
          <w:color w:val="000000" w:themeColor="text1"/>
          <w:sz w:val="28"/>
          <w:szCs w:val="28"/>
          <w:lang w:val="en-US"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三</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制定学校职称评审方案及相关政策，建立健全职称管理制度</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四</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组织、指导专业评审组的评议工作。</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五</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认真审查申报材料，对被评审人的能力、水平、成绩、贡献进行综合评价。</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六</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 xml:space="preserve">按规定权限评审技术职务的任职资格，确定评审结果，写出评审意见。 </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七</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 xml:space="preserve">负责向学校职称评审领导小组及本系列高一级技术职务评委会提出推荐人选。 </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第五十七条</w:t>
      </w:r>
      <w:r>
        <w:rPr>
          <w:rFonts w:hint="eastAsia" w:ascii="仿宋" w:hAnsi="仿宋" w:eastAsia="仿宋" w:cs="仿宋"/>
          <w:color w:val="000000" w:themeColor="text1"/>
          <w:sz w:val="28"/>
          <w:szCs w:val="28"/>
          <w14:textFill>
            <w14:solidFill>
              <w14:schemeClr w14:val="tx1"/>
            </w14:solidFill>
          </w14:textFill>
        </w:rPr>
        <w:t xml:space="preserve"> 学校校友会是由校友依法自愿结成的非营利性社会组织，其宗旨是加强校友之间及校友和学校之间的联系，促进学校与社会的合作。学校支持校友会工作，为校友会的发展提供必要的保障。</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学校鼓励校友通过各种方式支持学校建设、维护学校声誉和权益，珍惜校友对母校的回馈作为。办公室负责协调校友工作，关心、支持校友发展，促进校友之间、校友与学校之间、校友与社会之间的交流与合作，发挥校友在办学治校中的咨询议事和监督作用。</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第五十八条</w:t>
      </w:r>
      <w:r>
        <w:rPr>
          <w:rFonts w:hint="eastAsia" w:ascii="仿宋" w:hAnsi="仿宋" w:eastAsia="仿宋" w:cs="仿宋"/>
          <w:color w:val="000000" w:themeColor="text1"/>
          <w:sz w:val="28"/>
          <w:szCs w:val="28"/>
          <w14:textFill>
            <w14:solidFill>
              <w14:schemeClr w14:val="tx1"/>
            </w14:solidFill>
          </w14:textFill>
        </w:rPr>
        <w:t xml:space="preserve">  各民主党派和群团组织依法参与学校民主管理和民主监督。</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第五十九条</w:t>
      </w:r>
      <w:r>
        <w:rPr>
          <w:rFonts w:hint="eastAsia" w:ascii="仿宋" w:hAnsi="仿宋" w:eastAsia="仿宋" w:cs="仿宋"/>
          <w:color w:val="000000" w:themeColor="text1"/>
          <w:sz w:val="28"/>
          <w:szCs w:val="28"/>
          <w14:textFill>
            <w14:solidFill>
              <w14:schemeClr w14:val="tx1"/>
            </w14:solidFill>
          </w14:textFill>
        </w:rPr>
        <w:t xml:space="preserve">  学校与外界联合设立的组织机构，其权责由学校与合作方商定。</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第六十条</w:t>
      </w:r>
      <w:r>
        <w:rPr>
          <w:rFonts w:hint="eastAsia" w:ascii="仿宋" w:hAnsi="仿宋" w:eastAsia="仿宋" w:cs="仿宋"/>
          <w:color w:val="000000" w:themeColor="text1"/>
          <w:sz w:val="28"/>
          <w:szCs w:val="28"/>
          <w14:textFill>
            <w14:solidFill>
              <w14:schemeClr w14:val="tx1"/>
            </w14:solidFill>
          </w14:textFill>
        </w:rPr>
        <w:t xml:space="preserve"> 学校实行党务、政务、校务等信息公开制度，依法接受举办者、教育行政主管部门、其他有关部门、教职工、学生和社会公众的监督。</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第六十一条</w:t>
      </w:r>
      <w:r>
        <w:rPr>
          <w:rFonts w:hint="eastAsia" w:ascii="仿宋" w:hAnsi="仿宋" w:eastAsia="仿宋" w:cs="仿宋"/>
          <w:color w:val="000000" w:themeColor="text1"/>
          <w:sz w:val="28"/>
          <w:szCs w:val="28"/>
          <w14:textFill>
            <w14:solidFill>
              <w14:schemeClr w14:val="tx1"/>
            </w14:solidFill>
          </w14:textFill>
        </w:rPr>
        <w:t xml:space="preserve"> 学校进行教学绩效考核，实行学生评价、同行专家和领导及其他社会组织机构评价相结合的教师教学质量评价制度。</w:t>
      </w:r>
    </w:p>
    <w:p>
      <w:pPr>
        <w:pStyle w:val="3"/>
        <w:bidi w:val="0"/>
        <w:jc w:val="center"/>
        <w:rPr>
          <w:rFonts w:hint="eastAsia" w:ascii="黑体" w:hAnsi="黑体" w:eastAsia="黑体" w:cs="黑体"/>
          <w:b w:val="0"/>
          <w:bCs/>
          <w:color w:val="000000" w:themeColor="text1"/>
          <w:sz w:val="32"/>
          <w:szCs w:val="32"/>
          <w14:textFill>
            <w14:solidFill>
              <w14:schemeClr w14:val="tx1"/>
            </w14:solidFill>
          </w14:textFill>
        </w:rPr>
      </w:pPr>
      <w:bookmarkStart w:id="5" w:name="_Toc3876"/>
      <w:r>
        <w:rPr>
          <w:rFonts w:hint="eastAsia" w:ascii="黑体" w:hAnsi="黑体" w:eastAsia="黑体" w:cs="黑体"/>
          <w:b w:val="0"/>
          <w:bCs/>
          <w:color w:val="000000" w:themeColor="text1"/>
          <w:sz w:val="32"/>
          <w:szCs w:val="32"/>
          <w14:textFill>
            <w14:solidFill>
              <w14:schemeClr w14:val="tx1"/>
            </w14:solidFill>
          </w14:textFill>
        </w:rPr>
        <w:t>第五章</w:t>
      </w:r>
      <w:r>
        <w:rPr>
          <w:rFonts w:hint="eastAsia" w:ascii="黑体" w:hAnsi="黑体" w:eastAsia="黑体" w:cs="黑体"/>
          <w:b w:val="0"/>
          <w:bCs/>
          <w:color w:val="000000" w:themeColor="text1"/>
          <w:sz w:val="32"/>
          <w:szCs w:val="32"/>
          <w:lang w:val="en-US" w:eastAsia="zh-CN"/>
          <w14:textFill>
            <w14:solidFill>
              <w14:schemeClr w14:val="tx1"/>
            </w14:solidFill>
          </w14:textFill>
        </w:rPr>
        <w:t xml:space="preserve"> </w:t>
      </w:r>
      <w:r>
        <w:rPr>
          <w:rFonts w:hint="eastAsia" w:ascii="黑体" w:hAnsi="黑体" w:eastAsia="黑体" w:cs="黑体"/>
          <w:b w:val="0"/>
          <w:bCs/>
          <w:color w:val="000000" w:themeColor="text1"/>
          <w:sz w:val="32"/>
          <w:szCs w:val="32"/>
          <w14:textFill>
            <w14:solidFill>
              <w14:schemeClr w14:val="tx1"/>
            </w14:solidFill>
          </w14:textFill>
        </w:rPr>
        <w:t>教职员工</w:t>
      </w:r>
      <w:bookmarkEnd w:id="5"/>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第六十二条</w:t>
      </w:r>
      <w:r>
        <w:rPr>
          <w:rFonts w:hint="eastAsia" w:ascii="仿宋" w:hAnsi="仿宋" w:eastAsia="仿宋" w:cs="仿宋"/>
          <w:color w:val="000000" w:themeColor="text1"/>
          <w:sz w:val="28"/>
          <w:szCs w:val="28"/>
          <w14:textFill>
            <w14:solidFill>
              <w14:schemeClr w14:val="tx1"/>
            </w14:solidFill>
          </w14:textFill>
        </w:rPr>
        <w:t xml:space="preserve"> 学校教职员工由教师和其他专业技术人员、管理人员、工勤人员等组成。</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第六十三条</w:t>
      </w:r>
      <w:r>
        <w:rPr>
          <w:rFonts w:hint="eastAsia" w:ascii="仿宋" w:hAnsi="仿宋" w:eastAsia="仿宋" w:cs="仿宋"/>
          <w:color w:val="000000" w:themeColor="text1"/>
          <w:sz w:val="28"/>
          <w:szCs w:val="28"/>
          <w14:textFill>
            <w14:solidFill>
              <w14:schemeClr w14:val="tx1"/>
            </w14:solidFill>
          </w14:textFill>
        </w:rPr>
        <w:t xml:space="preserve"> 成立桐城师范高等专科学校党委教师工作委员会，由党委书记任主任，分管校领导任副主任，党委教师工作部、组织、宣传、统战、纪检监察、人事、教学、科研、工会等相关部门组成。在学校党委领导下，研究审议学校教师思想政治和师德师风建设工作重大事项，指导相关部门开展工作。委员会办公室设在党委教师工作部，代表党委履行党管教师工作的职能，统筹协调学校教师思想政治和师德师风建设工作。</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第六十四条</w:t>
      </w:r>
      <w:r>
        <w:rPr>
          <w:rFonts w:hint="eastAsia" w:ascii="仿宋" w:hAnsi="仿宋" w:eastAsia="仿宋" w:cs="仿宋"/>
          <w:color w:val="000000" w:themeColor="text1"/>
          <w:sz w:val="28"/>
          <w:szCs w:val="28"/>
          <w14:textFill>
            <w14:solidFill>
              <w14:schemeClr w14:val="tx1"/>
            </w14:solidFill>
          </w14:textFill>
        </w:rPr>
        <w:t xml:space="preserve">  学校按规定对教职员工实行下列任职制度</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 xml:space="preserve"> </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（一）对教师实行教师资格认证和岗位聘任制度。</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（二）对其他专业技术人员实行专业技术职务聘任制度。</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（三）对管理人员实行职员职级制度和岗位聘任制度。</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第六十五条</w:t>
      </w:r>
      <w:r>
        <w:rPr>
          <w:rFonts w:hint="eastAsia" w:ascii="仿宋" w:hAnsi="仿宋" w:eastAsia="仿宋" w:cs="仿宋"/>
          <w:color w:val="000000" w:themeColor="text1"/>
          <w:sz w:val="28"/>
          <w:szCs w:val="28"/>
          <w14:textFill>
            <w14:solidFill>
              <w14:schemeClr w14:val="tx1"/>
            </w14:solidFill>
          </w14:textFill>
        </w:rPr>
        <w:t xml:space="preserve">  学校依法制定人事管理制度，定期对教职员工进行考核，考核结果作为聘任或者解聘、晋升、奖励或者处分的依据。</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第六十六条</w:t>
      </w:r>
      <w:r>
        <w:rPr>
          <w:rFonts w:hint="eastAsia" w:ascii="仿宋" w:hAnsi="仿宋" w:eastAsia="仿宋" w:cs="仿宋"/>
          <w:color w:val="000000" w:themeColor="text1"/>
          <w:sz w:val="28"/>
          <w:szCs w:val="28"/>
          <w14:textFill>
            <w14:solidFill>
              <w14:schemeClr w14:val="tx1"/>
            </w14:solidFill>
          </w14:textFill>
        </w:rPr>
        <w:t xml:space="preserve">  学校教职员工除享有宪法、法律、法规规定的权利外，还享有下列权利： </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（一）按规定使用学校的公共资源</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（二）公平获得自身发展所需的机会和条件</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（三）在品德、能力和业绩等方面获得公正评价</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 xml:space="preserve"> </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（四）公平获得各种奖励及荣誉称号</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（五）对学校工作的知情权、参与权、监督权</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（六）就职务聘用、福利待遇、评优评奖、纪律处分等事项表达异议或提出申诉</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（七）依照法律、法规、规章、学校规定和合同约定，获得薪酬及其他福利待遇</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（八）法律、法规、规章与合同约定的其他权利。</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第六十七条</w:t>
      </w:r>
      <w:r>
        <w:rPr>
          <w:rFonts w:hint="eastAsia" w:ascii="仿宋" w:hAnsi="仿宋" w:eastAsia="仿宋" w:cs="仿宋"/>
          <w:color w:val="000000" w:themeColor="text1"/>
          <w:sz w:val="28"/>
          <w:szCs w:val="28"/>
          <w14:textFill>
            <w14:solidFill>
              <w14:schemeClr w14:val="tx1"/>
            </w14:solidFill>
          </w14:textFill>
        </w:rPr>
        <w:t xml:space="preserve">  学校教职员工除履行宪法、法律、法规规定的义务外，还应履行下列义务： </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（一）忠于教育事业，贯彻国家的教育方针</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（二）爱岗敬业，勤奋工作</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（三）关心和爱护学生，尊重学生人格</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（四）制止有害于学生的行为或者其他侵犯学生合法权益的行为，批评和抵制有害于学生健康成长的现象</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（五）遵守学校规章制度</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（六）尊重学术自由，遵守职业道德</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（七）维护学校声誉和权益</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left="638" w:leftChars="304"/>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（八）法律、法规、规章规定和合同约定的其他义务。</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第六十八条</w:t>
      </w:r>
      <w:r>
        <w:rPr>
          <w:rFonts w:hint="eastAsia" w:ascii="仿宋" w:hAnsi="仿宋" w:eastAsia="仿宋" w:cs="仿宋"/>
          <w:color w:val="000000" w:themeColor="text1"/>
          <w:sz w:val="28"/>
          <w:szCs w:val="28"/>
          <w14:textFill>
            <w14:solidFill>
              <w14:schemeClr w14:val="tx1"/>
            </w14:solidFill>
          </w14:textFill>
        </w:rPr>
        <w:t xml:space="preserve">  学校支持教职员工开展教育教学、科学研究、管理服务等工作，尊重教职员工的创造性，保障教职员工的学术自由，教育引导教职员工树立良好的学术道德和学术规范。</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第六十九条</w:t>
      </w:r>
      <w:r>
        <w:rPr>
          <w:rFonts w:hint="eastAsia" w:ascii="仿宋" w:hAnsi="仿宋" w:eastAsia="仿宋" w:cs="仿宋"/>
          <w:color w:val="000000" w:themeColor="text1"/>
          <w:sz w:val="28"/>
          <w:szCs w:val="28"/>
          <w14:textFill>
            <w14:solidFill>
              <w14:schemeClr w14:val="tx1"/>
            </w14:solidFill>
          </w14:textFill>
        </w:rPr>
        <w:t xml:space="preserve">  学校按规定对取得突出成绩和作出突出贡献的教职员工给予表彰、奖励，对违纪教职员工给予相应的纪律处分，对违反合同义务的教职员工追究违约责任。</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第七十条</w:t>
      </w:r>
      <w:r>
        <w:rPr>
          <w:rFonts w:hint="eastAsia" w:ascii="仿宋" w:hAnsi="仿宋" w:eastAsia="仿宋" w:cs="仿宋"/>
          <w:color w:val="000000" w:themeColor="text1"/>
          <w:sz w:val="28"/>
          <w:szCs w:val="28"/>
          <w14:textFill>
            <w14:solidFill>
              <w14:schemeClr w14:val="tx1"/>
            </w14:solidFill>
          </w14:textFill>
        </w:rPr>
        <w:t xml:space="preserve">  符合国家规定退休或退职条件的教职员工，应当退休或退职，退休或退职后享受相应待遇；学校对离休、退休和退职人员按照国家和学校有关规定进行管理和服务。</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第七十一条</w:t>
      </w:r>
      <w:r>
        <w:rPr>
          <w:rFonts w:hint="eastAsia" w:ascii="仿宋" w:hAnsi="仿宋" w:eastAsia="仿宋" w:cs="仿宋"/>
          <w:color w:val="000000" w:themeColor="text1"/>
          <w:sz w:val="28"/>
          <w:szCs w:val="28"/>
          <w14:textFill>
            <w14:solidFill>
              <w14:schemeClr w14:val="tx1"/>
            </w14:solidFill>
          </w14:textFill>
        </w:rPr>
        <w:t xml:space="preserve">  特聘教授、兼职教授、客座教授、访问学者、进修教师、校聘人员等在本校从事教学、科研、进修等活动期间，依据法律规定、政策规定、学校规定和合同约定享受相应权利，履行相应义务，学校为其提供必要的条件和帮助。</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第七十二条</w:t>
      </w:r>
      <w:r>
        <w:rPr>
          <w:rFonts w:hint="eastAsia" w:ascii="仿宋" w:hAnsi="仿宋" w:eastAsia="仿宋" w:cs="仿宋"/>
          <w:color w:val="000000" w:themeColor="text1"/>
          <w:sz w:val="28"/>
          <w:szCs w:val="28"/>
          <w14:textFill>
            <w14:solidFill>
              <w14:schemeClr w14:val="tx1"/>
            </w14:solidFill>
          </w14:textFill>
        </w:rPr>
        <w:t xml:space="preserve">  学校根据办学条件，逐步提高与学校发展水平相适应的教职员工福利待遇，建立和完善教职员工权利保障机制，维护全体教职员工的合法权益。</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学校为在工作和生活中遇到特殊困难的教职员工提供必要的帮助和救济。</w:t>
      </w:r>
    </w:p>
    <w:p>
      <w:pPr>
        <w:pStyle w:val="3"/>
        <w:bidi w:val="0"/>
        <w:jc w:val="center"/>
        <w:rPr>
          <w:rFonts w:hint="eastAsia" w:ascii="黑体" w:hAnsi="黑体" w:eastAsia="黑体" w:cs="黑体"/>
          <w:b w:val="0"/>
          <w:bCs/>
          <w:color w:val="000000" w:themeColor="text1"/>
          <w:sz w:val="32"/>
          <w:szCs w:val="32"/>
          <w14:textFill>
            <w14:solidFill>
              <w14:schemeClr w14:val="tx1"/>
            </w14:solidFill>
          </w14:textFill>
        </w:rPr>
      </w:pPr>
      <w:bookmarkStart w:id="6" w:name="_Toc30264"/>
      <w:r>
        <w:rPr>
          <w:rFonts w:hint="eastAsia" w:ascii="黑体" w:hAnsi="黑体" w:eastAsia="黑体" w:cs="黑体"/>
          <w:b w:val="0"/>
          <w:bCs/>
          <w:color w:val="000000" w:themeColor="text1"/>
          <w:sz w:val="32"/>
          <w:szCs w:val="32"/>
          <w14:textFill>
            <w14:solidFill>
              <w14:schemeClr w14:val="tx1"/>
            </w14:solidFill>
          </w14:textFill>
        </w:rPr>
        <w:t>第六章</w:t>
      </w:r>
      <w:r>
        <w:rPr>
          <w:rFonts w:hint="eastAsia" w:ascii="黑体" w:hAnsi="黑体" w:eastAsia="黑体" w:cs="黑体"/>
          <w:b w:val="0"/>
          <w:bCs/>
          <w:color w:val="000000" w:themeColor="text1"/>
          <w:sz w:val="32"/>
          <w:szCs w:val="32"/>
          <w:lang w:val="en-US" w:eastAsia="zh-CN"/>
          <w14:textFill>
            <w14:solidFill>
              <w14:schemeClr w14:val="tx1"/>
            </w14:solidFill>
          </w14:textFill>
        </w:rPr>
        <w:t xml:space="preserve"> </w:t>
      </w:r>
      <w:r>
        <w:rPr>
          <w:rFonts w:hint="eastAsia" w:ascii="黑体" w:hAnsi="黑体" w:eastAsia="黑体" w:cs="黑体"/>
          <w:b w:val="0"/>
          <w:bCs/>
          <w:color w:val="000000" w:themeColor="text1"/>
          <w:sz w:val="32"/>
          <w:szCs w:val="32"/>
          <w14:textFill>
            <w14:solidFill>
              <w14:schemeClr w14:val="tx1"/>
            </w14:solidFill>
          </w14:textFill>
        </w:rPr>
        <w:t>学</w:t>
      </w:r>
      <w:r>
        <w:rPr>
          <w:rFonts w:hint="eastAsia" w:ascii="黑体" w:hAnsi="黑体" w:eastAsia="黑体" w:cs="黑体"/>
          <w:b w:val="0"/>
          <w:bCs/>
          <w:color w:val="000000" w:themeColor="text1"/>
          <w:sz w:val="32"/>
          <w:szCs w:val="32"/>
          <w:lang w:val="en-US" w:eastAsia="zh-CN"/>
          <w14:textFill>
            <w14:solidFill>
              <w14:schemeClr w14:val="tx1"/>
            </w14:solidFill>
          </w14:textFill>
        </w:rPr>
        <w:t xml:space="preserve"> </w:t>
      </w:r>
      <w:r>
        <w:rPr>
          <w:rFonts w:hint="eastAsia" w:ascii="黑体" w:hAnsi="黑体" w:eastAsia="黑体" w:cs="黑体"/>
          <w:b w:val="0"/>
          <w:bCs/>
          <w:color w:val="000000" w:themeColor="text1"/>
          <w:sz w:val="32"/>
          <w:szCs w:val="32"/>
          <w14:textFill>
            <w14:solidFill>
              <w14:schemeClr w14:val="tx1"/>
            </w14:solidFill>
          </w14:textFill>
        </w:rPr>
        <w:t>生</w:t>
      </w:r>
      <w:bookmarkEnd w:id="6"/>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第七十三条 </w:t>
      </w:r>
      <w:r>
        <w:rPr>
          <w:rFonts w:hint="eastAsia" w:ascii="仿宋" w:hAnsi="仿宋" w:eastAsia="仿宋" w:cs="仿宋"/>
          <w:color w:val="000000" w:themeColor="text1"/>
          <w:sz w:val="28"/>
          <w:szCs w:val="28"/>
          <w14:textFill>
            <w14:solidFill>
              <w14:schemeClr w14:val="tx1"/>
            </w14:solidFill>
          </w14:textFill>
        </w:rPr>
        <w:t>学生是指被学校依法录取、取得入学资格、具有学校学籍的受教育者。</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highlight w:val="yellow"/>
          <w14:textFill>
            <w14:solidFill>
              <w14:schemeClr w14:val="tx1"/>
            </w14:solidFill>
          </w14:textFill>
        </w:rPr>
        <w:t>第七十四条</w:t>
      </w:r>
      <w:r>
        <w:rPr>
          <w:rFonts w:hint="eastAsia" w:ascii="仿宋" w:hAnsi="仿宋" w:eastAsia="仿宋" w:cs="仿宋"/>
          <w:b/>
          <w:bCs/>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成立桐城师范高等专科学校学生工作委员会，是学校学生工作的组织、协调、议事机构，在学校党委和行政的统一领导下，认真贯彻落实党的教育方针，坚持社会主义办学方向，落实立德树人根本任务，以学生为中心，全面统筹协调学校学生思想政治教育、管理和服务工作。</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第七十五条</w:t>
      </w:r>
      <w:r>
        <w:rPr>
          <w:rFonts w:hint="eastAsia" w:ascii="仿宋" w:hAnsi="仿宋" w:eastAsia="仿宋" w:cs="仿宋"/>
          <w:color w:val="000000" w:themeColor="text1"/>
          <w:sz w:val="28"/>
          <w:szCs w:val="28"/>
          <w14:textFill>
            <w14:solidFill>
              <w14:schemeClr w14:val="tx1"/>
            </w14:solidFill>
          </w14:textFill>
        </w:rPr>
        <w:t xml:space="preserve">  学生在校期间依法享有下列权利：</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（一）参加学校教育教学计划安排的各项活动，使用学校提供的教育教学资源</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（二）参加社会实践、志愿服务、勤工助学、文娱体育及科技文化创新等活动，获得就业创业指导和服务</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（三）公平公正获得奖学金、助学金及助学贷款，享有规定的福利待遇</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（四）在思想品德、综合素质、学业成绩等方面获得公正评价，完成学校规定学业后获得相应的学历证书</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（五）在校内组织、参加学生团体，以适当方式参与学校管理，对学校与学生权益相关事务享有知情权、参与权、表达权和监督权</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（六）对学校给予的处理或者处分有异议，向学校、教育行政部门提出申诉，对学校、教职员工侵犯其人身权、财产权等合法权益的行为，提出申诉或者依法提起诉讼</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（七）法律、法规规定的其他权利。</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第七十六条</w:t>
      </w:r>
      <w:r>
        <w:rPr>
          <w:rFonts w:hint="eastAsia" w:ascii="仿宋" w:hAnsi="仿宋" w:eastAsia="仿宋" w:cs="仿宋"/>
          <w:color w:val="000000" w:themeColor="text1"/>
          <w:sz w:val="28"/>
          <w:szCs w:val="28"/>
          <w14:textFill>
            <w14:solidFill>
              <w14:schemeClr w14:val="tx1"/>
            </w14:solidFill>
          </w14:textFill>
        </w:rPr>
        <w:t xml:space="preserve">  学生在校期间依法履行下列义务： </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（一）遵守宪法和法律、法规</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（二）遵守学校章程和规章制度</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（三）勤学修德，慎思笃行，完成学业</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（四）热爱祖国，诚实守信，尊师敬友</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（五）维护学校声誉和权益</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（六）按规定缴纳学费及有关费用</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（七）法律、法规规定的其他义务。</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第七十七条</w:t>
      </w:r>
      <w:r>
        <w:rPr>
          <w:rFonts w:hint="eastAsia" w:ascii="仿宋" w:hAnsi="仿宋" w:eastAsia="仿宋" w:cs="仿宋"/>
          <w:color w:val="000000" w:themeColor="text1"/>
          <w:sz w:val="28"/>
          <w:szCs w:val="28"/>
          <w14:textFill>
            <w14:solidFill>
              <w14:schemeClr w14:val="tx1"/>
            </w14:solidFill>
          </w14:textFill>
        </w:rPr>
        <w:t xml:space="preserve">  学校对取得突出成绩和为学校争得荣誉的学生集体或个人进行表彰；对违纪学生给予相应的纪律处分。</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第七十八条</w:t>
      </w:r>
      <w:r>
        <w:rPr>
          <w:rFonts w:hint="eastAsia" w:ascii="仿宋" w:hAnsi="仿宋" w:eastAsia="仿宋" w:cs="仿宋"/>
          <w:color w:val="000000" w:themeColor="text1"/>
          <w:sz w:val="28"/>
          <w:szCs w:val="28"/>
          <w14:textFill>
            <w14:solidFill>
              <w14:schemeClr w14:val="tx1"/>
            </w14:solidFill>
          </w14:textFill>
        </w:rPr>
        <w:t xml:space="preserve">  学校建立和完善学生申诉等权益保护和救助机制，维护学生合法权益。</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学校为在学习和生活中遇到特殊困难的学生提供必要的帮扶。</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第七十九条</w:t>
      </w:r>
      <w:r>
        <w:rPr>
          <w:rFonts w:hint="eastAsia" w:ascii="仿宋" w:hAnsi="仿宋" w:eastAsia="仿宋" w:cs="仿宋"/>
          <w:color w:val="000000" w:themeColor="text1"/>
          <w:sz w:val="28"/>
          <w:szCs w:val="28"/>
          <w14:textFill>
            <w14:solidFill>
              <w14:schemeClr w14:val="tx1"/>
            </w14:solidFill>
          </w14:textFill>
        </w:rPr>
        <w:t xml:space="preserve">  学校坚持全员育人、全过程育人、全方位育人，落实“五育并举”要求，促进学生德智体美劳全面发展。为学生全面发展提供必要条件，鼓励和支持学生锤炼品德、实学实干，积极参加科学研究、学科竞赛、创新创业、文化体育、生产劳动、社会实践等活动，切实引导学生坚定理想信念、厚植爱国主义情怀、加强品德修养、增长知识见识、培养奋斗精神、增强综合素质。</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第八十条 </w:t>
      </w:r>
      <w:r>
        <w:rPr>
          <w:rFonts w:hint="eastAsia" w:ascii="仿宋" w:hAnsi="仿宋" w:eastAsia="仿宋" w:cs="仿宋"/>
          <w:color w:val="000000" w:themeColor="text1"/>
          <w:sz w:val="28"/>
          <w:szCs w:val="28"/>
          <w14:textFill>
            <w14:solidFill>
              <w14:schemeClr w14:val="tx1"/>
            </w14:solidFill>
          </w14:textFill>
        </w:rPr>
        <w:t>落实党和国家的就业方针、政策、规定及学校主管部门的工作意见，深入实施毕业生就业“一把手”工程，加强就业指导服务和就业市场开拓，促进毕业生更充分、更高质量就业。</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第八十一条</w:t>
      </w:r>
      <w:r>
        <w:rPr>
          <w:rFonts w:hint="eastAsia" w:ascii="仿宋" w:hAnsi="仿宋" w:eastAsia="仿宋" w:cs="仿宋"/>
          <w:color w:val="000000" w:themeColor="text1"/>
          <w:sz w:val="28"/>
          <w:szCs w:val="28"/>
          <w14:textFill>
            <w14:solidFill>
              <w14:schemeClr w14:val="tx1"/>
            </w14:solidFill>
          </w14:textFill>
        </w:rPr>
        <w:t xml:space="preserve">  在学校接受培训、进修等其他类型的无学籍的学习者，其权利义务由学习者与学校按照平等自愿的原则依法另行约定。</w:t>
      </w:r>
    </w:p>
    <w:p>
      <w:pPr>
        <w:pStyle w:val="3"/>
        <w:bidi w:val="0"/>
        <w:jc w:val="center"/>
        <w:rPr>
          <w:rFonts w:hint="eastAsia" w:ascii="黑体" w:hAnsi="黑体" w:eastAsia="黑体" w:cs="黑体"/>
          <w:b w:val="0"/>
          <w:bCs/>
          <w:color w:val="000000" w:themeColor="text1"/>
          <w:sz w:val="32"/>
          <w:szCs w:val="32"/>
          <w:lang w:eastAsia="zh-CN"/>
          <w14:textFill>
            <w14:solidFill>
              <w14:schemeClr w14:val="tx1"/>
            </w14:solidFill>
          </w14:textFill>
        </w:rPr>
      </w:pPr>
      <w:bookmarkStart w:id="7" w:name="_Toc24824"/>
      <w:r>
        <w:rPr>
          <w:rFonts w:hint="eastAsia" w:ascii="黑体" w:hAnsi="黑体" w:eastAsia="黑体" w:cs="黑体"/>
          <w:b w:val="0"/>
          <w:bCs/>
          <w:color w:val="000000" w:themeColor="text1"/>
          <w:sz w:val="32"/>
          <w:szCs w:val="32"/>
          <w14:textFill>
            <w14:solidFill>
              <w14:schemeClr w14:val="tx1"/>
            </w14:solidFill>
          </w14:textFill>
        </w:rPr>
        <w:t>第七章</w:t>
      </w:r>
      <w:r>
        <w:rPr>
          <w:rFonts w:hint="eastAsia" w:ascii="黑体" w:hAnsi="黑体" w:eastAsia="黑体" w:cs="黑体"/>
          <w:b w:val="0"/>
          <w:bCs/>
          <w:color w:val="000000" w:themeColor="text1"/>
          <w:sz w:val="32"/>
          <w:szCs w:val="32"/>
          <w:lang w:val="en-US" w:eastAsia="zh-CN"/>
          <w14:textFill>
            <w14:solidFill>
              <w14:schemeClr w14:val="tx1"/>
            </w14:solidFill>
          </w14:textFill>
        </w:rPr>
        <w:t xml:space="preserve"> </w:t>
      </w:r>
      <w:r>
        <w:rPr>
          <w:rFonts w:hint="eastAsia" w:ascii="黑体" w:hAnsi="黑体" w:eastAsia="黑体" w:cs="黑体"/>
          <w:b w:val="0"/>
          <w:bCs/>
          <w:color w:val="000000" w:themeColor="text1"/>
          <w:sz w:val="32"/>
          <w:szCs w:val="32"/>
          <w14:textFill>
            <w14:solidFill>
              <w14:schemeClr w14:val="tx1"/>
            </w14:solidFill>
          </w14:textFill>
        </w:rPr>
        <w:t>教学科研</w:t>
      </w:r>
      <w:r>
        <w:rPr>
          <w:rFonts w:hint="eastAsia" w:ascii="黑体" w:hAnsi="黑体" w:eastAsia="黑体" w:cs="黑体"/>
          <w:b w:val="0"/>
          <w:bCs/>
          <w:color w:val="000000" w:themeColor="text1"/>
          <w:sz w:val="32"/>
          <w:szCs w:val="32"/>
          <w:lang w:eastAsia="zh-CN"/>
          <w14:textFill>
            <w14:solidFill>
              <w14:schemeClr w14:val="tx1"/>
            </w14:solidFill>
          </w14:textFill>
        </w:rPr>
        <w:t>机构</w:t>
      </w:r>
      <w:bookmarkEnd w:id="7"/>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第八十二条</w:t>
      </w:r>
      <w:r>
        <w:rPr>
          <w:rFonts w:hint="eastAsia" w:ascii="仿宋" w:hAnsi="仿宋" w:eastAsia="仿宋" w:cs="仿宋"/>
          <w:color w:val="000000" w:themeColor="text1"/>
          <w:sz w:val="28"/>
          <w:szCs w:val="28"/>
          <w14:textFill>
            <w14:solidFill>
              <w14:schemeClr w14:val="tx1"/>
            </w14:solidFill>
          </w14:textFill>
        </w:rPr>
        <w:t>　学校根据事业发展需要自主设置若干系部和图文信息中心等教学科研机构。</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学校实行校、系部（中心）两级管理体制。系部（中心）是指学校内部教学科研机构，主要从事教学、科研和社会服务。学校按照权责相宜的原则，规范有序地授予系部相应的管理权限，指导和监督其相对独立地自主运行。</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第八十三条</w:t>
      </w:r>
      <w:r>
        <w:rPr>
          <w:rFonts w:hint="eastAsia" w:ascii="仿宋" w:hAnsi="仿宋" w:eastAsia="仿宋" w:cs="仿宋"/>
          <w:color w:val="000000" w:themeColor="text1"/>
          <w:sz w:val="28"/>
          <w:szCs w:val="28"/>
          <w14:textFill>
            <w14:solidFill>
              <w14:schemeClr w14:val="tx1"/>
            </w14:solidFill>
          </w14:textFill>
        </w:rPr>
        <w:t>　系部设立、变更或者撤销须经过充分论证后由校长动议，提交学校党委会议定，报上级组织研究决定。</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第八十四条</w:t>
      </w:r>
      <w:r>
        <w:rPr>
          <w:rFonts w:hint="eastAsia" w:ascii="仿宋" w:hAnsi="仿宋" w:eastAsia="仿宋" w:cs="仿宋"/>
          <w:color w:val="000000" w:themeColor="text1"/>
          <w:sz w:val="28"/>
          <w:szCs w:val="28"/>
          <w14:textFill>
            <w14:solidFill>
              <w14:schemeClr w14:val="tx1"/>
            </w14:solidFill>
          </w14:textFill>
        </w:rPr>
        <w:t>　系部的设立应符合以下基本条件：</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（一）符合学校人才培养目标，定位清晰，有稳定的专业学科发展方向和教学科研任务</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（二）有一定数量的高水平教师和专业技术人员</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（三）有正常开展教学科研活动的场所、设施、设备及环境作为保障</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（四）有科学的工作规范和完善的管理制度。</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第八十五条</w:t>
      </w:r>
      <w:r>
        <w:rPr>
          <w:rFonts w:hint="eastAsia" w:ascii="仿宋" w:hAnsi="仿宋" w:eastAsia="仿宋" w:cs="仿宋"/>
          <w:color w:val="000000" w:themeColor="text1"/>
          <w:sz w:val="28"/>
          <w:szCs w:val="28"/>
          <w14:textFill>
            <w14:solidFill>
              <w14:schemeClr w14:val="tx1"/>
            </w14:solidFill>
          </w14:textFill>
        </w:rPr>
        <w:t>　系部党（总）支应当强化政治功能，履行政治责任，保证教学科研管理等各项任务完成，支持本单位行政领导班子和负责人开展工作，健全集体领导、党政分工合作、协调运行的工作机制。主要职责是：</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（一）宣传和执行党的路线方针政策以及上级党组织的决议，并为其贯彻落实发挥保证监督作用。</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（二）通过党政联席会议，讨论和决定本单位重要事项。涉及办学方向、教师队伍建设、师生员工切身利益等事项的，应当经党组织研究讨论后，再提交党政联席会议决定。</w:t>
      </w:r>
    </w:p>
    <w:p>
      <w:pPr>
        <w:spacing w:line="560" w:lineRule="exact"/>
        <w:ind w:firstLine="700" w:firstLineChars="25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（三）加强党组织自身建设，建立健全党支部书记工作例会等制度，具体指导党支部开展工作。</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（四）领导本单位思想政治工作，加强师德师风建设，落实意识形态工作责任制。把好教师引进、课程建设、教材选用、学术活动等重要工作的政治关。</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（五）做好本单位党员、干部的教育管理工作，做好人才的教育引导和联系服务工作。</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（六）领导本单位群团组织、学术组织和教职工代表大会。做好统一战线工作。</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第八十六条 </w:t>
      </w:r>
      <w:r>
        <w:rPr>
          <w:rFonts w:hint="eastAsia" w:ascii="仿宋" w:hAnsi="仿宋" w:eastAsia="仿宋" w:cs="仿宋"/>
          <w:color w:val="000000" w:themeColor="text1"/>
          <w:sz w:val="28"/>
          <w:szCs w:val="28"/>
          <w14:textFill>
            <w14:solidFill>
              <w14:schemeClr w14:val="tx1"/>
            </w14:solidFill>
          </w14:textFill>
        </w:rPr>
        <w:t>学校根据人才培养目标、规格和要求，制定和优化人才培养方案，分层分类组织实施教育教学活动，健全校内教材建设管理制度和工作机制，加强教材建设和管理，建立健全教育质量保障体系，努力提高人才培养质量。</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第八十七条</w:t>
      </w:r>
      <w:r>
        <w:rPr>
          <w:rFonts w:hint="eastAsia" w:ascii="仿宋" w:hAnsi="仿宋" w:eastAsia="仿宋" w:cs="仿宋"/>
          <w:color w:val="000000" w:themeColor="text1"/>
          <w:sz w:val="28"/>
          <w:szCs w:val="28"/>
          <w14:textFill>
            <w14:solidFill>
              <w14:schemeClr w14:val="tx1"/>
            </w14:solidFill>
          </w14:textFill>
        </w:rPr>
        <w:t>　主任是系部行政主要负责人，对系部的行政事务行使管理权。系部党（总）支书记负责系部思想政治和党建工作，保证党和国家的路线、方针、政策和学校各项决定在本系部的贯彻执行，支持并监督主任履行其职责。 系部主任在学校授权范围内行使下列职权：</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（一）组织制定本单位发展规划、年度工作计划，并组织实施</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（二）组织制定本单位规章制度细则，发布本单位学术规章制度细则，并组织实施</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（三）组织本单位教学活动、教学研究（科学研究）、社会服务、学生就业、思想品德教育和对外交流与合作</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（四）组织制定本单位内部组织机构的设置方案</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（五）负责本单位教职工管理和学生管理工作</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（六）组织制定本单位年度经费预算方案，并组织实施，保护和管理由本单位使用的校产，开展校校（园，企）合作，维护学校的合法权益</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（七）尊重和维护本单位教职员工的地位，支持其履行职责</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（八）学校授予的其他职权。依据学校核定的职数，系部配置副主任，协助主任开展工作。</w:t>
      </w:r>
    </w:p>
    <w:p>
      <w:pPr>
        <w:pStyle w:val="3"/>
        <w:bidi w:val="0"/>
        <w:jc w:val="center"/>
        <w:rPr>
          <w:rFonts w:hint="eastAsia" w:ascii="黑体" w:hAnsi="黑体" w:eastAsia="黑体" w:cs="黑体"/>
          <w:b w:val="0"/>
          <w:bCs/>
          <w:color w:val="000000" w:themeColor="text1"/>
          <w:sz w:val="32"/>
          <w:szCs w:val="32"/>
          <w14:textFill>
            <w14:solidFill>
              <w14:schemeClr w14:val="tx1"/>
            </w14:solidFill>
          </w14:textFill>
        </w:rPr>
      </w:pPr>
      <w:bookmarkStart w:id="8" w:name="_Toc27888"/>
      <w:r>
        <w:rPr>
          <w:rFonts w:hint="eastAsia" w:ascii="黑体" w:hAnsi="黑体" w:eastAsia="黑体" w:cs="黑体"/>
          <w:b w:val="0"/>
          <w:bCs/>
          <w:color w:val="000000" w:themeColor="text1"/>
          <w:sz w:val="32"/>
          <w:szCs w:val="32"/>
          <w14:textFill>
            <w14:solidFill>
              <w14:schemeClr w14:val="tx1"/>
            </w14:solidFill>
          </w14:textFill>
        </w:rPr>
        <w:t>第八章</w:t>
      </w:r>
      <w:r>
        <w:rPr>
          <w:rFonts w:hint="eastAsia" w:ascii="黑体" w:hAnsi="黑体" w:eastAsia="黑体" w:cs="黑体"/>
          <w:b w:val="0"/>
          <w:bCs/>
          <w:color w:val="000000" w:themeColor="text1"/>
          <w:sz w:val="32"/>
          <w:szCs w:val="32"/>
          <w:lang w:val="en-US" w:eastAsia="zh-CN"/>
          <w14:textFill>
            <w14:solidFill>
              <w14:schemeClr w14:val="tx1"/>
            </w14:solidFill>
          </w14:textFill>
        </w:rPr>
        <w:t xml:space="preserve"> </w:t>
      </w:r>
      <w:r>
        <w:rPr>
          <w:rFonts w:hint="eastAsia" w:ascii="黑体" w:hAnsi="黑体" w:eastAsia="黑体" w:cs="黑体"/>
          <w:b w:val="0"/>
          <w:bCs/>
          <w:color w:val="000000" w:themeColor="text1"/>
          <w:sz w:val="32"/>
          <w:szCs w:val="32"/>
          <w14:textFill>
            <w14:solidFill>
              <w14:schemeClr w14:val="tx1"/>
            </w14:solidFill>
          </w14:textFill>
        </w:rPr>
        <w:t>财务资产和其他公共资源管理</w:t>
      </w:r>
      <w:bookmarkEnd w:id="8"/>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第八十八条</w:t>
      </w:r>
      <w:r>
        <w:rPr>
          <w:rFonts w:hint="eastAsia" w:ascii="仿宋" w:hAnsi="仿宋" w:eastAsia="仿宋" w:cs="仿宋"/>
          <w:color w:val="000000" w:themeColor="text1"/>
          <w:sz w:val="28"/>
          <w:szCs w:val="28"/>
          <w14:textFill>
            <w14:solidFill>
              <w14:schemeClr w14:val="tx1"/>
            </w14:solidFill>
          </w14:textFill>
        </w:rPr>
        <w:t>　学校办学经费以财政投入为主，多渠道筹措经费为辅，受教育者合理分担培养成本。学校积极拓展经费来源渠道，鼓励和支持各方面筹措事业发展资金。</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第八十九条</w:t>
      </w:r>
      <w:r>
        <w:rPr>
          <w:rFonts w:hint="eastAsia" w:ascii="仿宋" w:hAnsi="仿宋" w:eastAsia="仿宋" w:cs="仿宋"/>
          <w:color w:val="000000" w:themeColor="text1"/>
          <w:sz w:val="28"/>
          <w:szCs w:val="28"/>
          <w14:textFill>
            <w14:solidFill>
              <w14:schemeClr w14:val="tx1"/>
            </w14:solidFill>
          </w14:textFill>
        </w:rPr>
        <w:t>　</w:t>
      </w:r>
      <w:r>
        <w:rPr>
          <w:rFonts w:hint="eastAsia" w:ascii="仿宋" w:hAnsi="仿宋" w:eastAsia="仿宋" w:cs="仿宋"/>
          <w:color w:val="000000" w:themeColor="text1"/>
          <w:sz w:val="28"/>
          <w:szCs w:val="28"/>
          <w14:textFill>
            <w14:solidFill>
              <w14:schemeClr w14:val="tx1"/>
            </w14:solidFill>
          </w14:textFill>
        </w:rPr>
        <w:t>学校实行统一领导、归口管理、分级负责、责任到人的资产管理体制，建立健全资产采购、配置、使用和处置等管理制度。学校严格资产管理，按照科学规范、从严控制、保障事业发展需要的原则优化资产配置，提高资产使用效率，实现资产保值增值。</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第九十条</w:t>
      </w:r>
      <w:r>
        <w:rPr>
          <w:rFonts w:hint="eastAsia" w:ascii="仿宋" w:hAnsi="仿宋" w:eastAsia="仿宋" w:cs="仿宋"/>
          <w:color w:val="000000" w:themeColor="text1"/>
          <w:sz w:val="28"/>
          <w:szCs w:val="28"/>
          <w14:textFill>
            <w14:solidFill>
              <w14:schemeClr w14:val="tx1"/>
            </w14:solidFill>
          </w14:textFill>
        </w:rPr>
        <w:t>　</w:t>
      </w:r>
      <w:r>
        <w:rPr>
          <w:rFonts w:hint="eastAsia" w:ascii="仿宋" w:hAnsi="仿宋" w:eastAsia="仿宋" w:cs="仿宋"/>
          <w:color w:val="000000" w:themeColor="text1"/>
          <w:sz w:val="28"/>
          <w:szCs w:val="28"/>
          <w14:textFill>
            <w14:solidFill>
              <w14:schemeClr w14:val="tx1"/>
            </w14:solidFill>
          </w14:textFill>
        </w:rPr>
        <w:t>学校严格按照国家财经法规管理财务工作,依法建立健全财务管理制度、经济责任制和内部审计制度,不断完善内部控制制度,规范学校及校内各部门(单位) 的经济行为,严格国有资产管理,提高资产使用效益,防控各类经济风险,保障资金运行安全。</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学校实施财务报告制度，依法依规公开财务信息。</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第九十一条</w:t>
      </w:r>
      <w:r>
        <w:rPr>
          <w:rFonts w:hint="eastAsia"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学校建立健全财务预决算管理制度，合理编制预算，严格预算执行，完整、准确编制学校决算报告和财务报告，依法依规公开财务信息。全面加强预算绩效管理，提高资金使用效益。</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第九十二条</w:t>
      </w:r>
      <w:r>
        <w:rPr>
          <w:rFonts w:hint="eastAsia" w:ascii="仿宋" w:hAnsi="仿宋" w:eastAsia="仿宋" w:cs="仿宋"/>
          <w:color w:val="000000" w:themeColor="text1"/>
          <w:sz w:val="28"/>
          <w:szCs w:val="28"/>
          <w14:textFill>
            <w14:solidFill>
              <w14:schemeClr w14:val="tx1"/>
            </w14:solidFill>
          </w14:textFill>
        </w:rPr>
        <w:t>　学校依法管理、保护、合理使用专利权、商标权、著作权、土地使用权、非专利技术、校名校誉等无形资产。　</w:t>
      </w:r>
    </w:p>
    <w:p>
      <w:pPr>
        <w:pStyle w:val="3"/>
        <w:bidi w:val="0"/>
        <w:jc w:val="center"/>
        <w:rPr>
          <w:rFonts w:hint="eastAsia" w:ascii="黑体" w:hAnsi="黑体" w:eastAsia="黑体" w:cs="黑体"/>
          <w:b w:val="0"/>
          <w:bCs/>
          <w:color w:val="000000" w:themeColor="text1"/>
          <w:sz w:val="32"/>
          <w:szCs w:val="32"/>
          <w14:textFill>
            <w14:solidFill>
              <w14:schemeClr w14:val="tx1"/>
            </w14:solidFill>
          </w14:textFill>
        </w:rPr>
      </w:pPr>
      <w:bookmarkStart w:id="9" w:name="_Toc8144"/>
      <w:r>
        <w:rPr>
          <w:rFonts w:hint="eastAsia" w:ascii="黑体" w:hAnsi="黑体" w:eastAsia="黑体" w:cs="黑体"/>
          <w:b w:val="0"/>
          <w:bCs/>
          <w:color w:val="000000" w:themeColor="text1"/>
          <w:sz w:val="32"/>
          <w:szCs w:val="32"/>
          <w14:textFill>
            <w14:solidFill>
              <w14:schemeClr w14:val="tx1"/>
            </w14:solidFill>
          </w14:textFill>
        </w:rPr>
        <w:t>第九章</w:t>
      </w:r>
      <w:r>
        <w:rPr>
          <w:rFonts w:hint="eastAsia" w:ascii="黑体" w:hAnsi="黑体" w:eastAsia="黑体" w:cs="黑体"/>
          <w:b w:val="0"/>
          <w:bCs/>
          <w:color w:val="000000" w:themeColor="text1"/>
          <w:sz w:val="32"/>
          <w:szCs w:val="32"/>
          <w:lang w:val="en-US" w:eastAsia="zh-CN"/>
          <w14:textFill>
            <w14:solidFill>
              <w14:schemeClr w14:val="tx1"/>
            </w14:solidFill>
          </w14:textFill>
        </w:rPr>
        <w:t xml:space="preserve"> </w:t>
      </w:r>
      <w:r>
        <w:rPr>
          <w:rFonts w:hint="eastAsia" w:ascii="黑体" w:hAnsi="黑体" w:eastAsia="黑体" w:cs="黑体"/>
          <w:b w:val="0"/>
          <w:bCs/>
          <w:color w:val="000000" w:themeColor="text1"/>
          <w:sz w:val="32"/>
          <w:szCs w:val="32"/>
          <w14:textFill>
            <w14:solidFill>
              <w14:schemeClr w14:val="tx1"/>
            </w14:solidFill>
          </w14:textFill>
        </w:rPr>
        <w:t>校徽和校庆日</w:t>
      </w:r>
      <w:bookmarkEnd w:id="9"/>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第九十三条</w:t>
      </w:r>
      <w:r>
        <w:rPr>
          <w:rFonts w:hint="eastAsia" w:ascii="仿宋" w:hAnsi="仿宋" w:eastAsia="仿宋" w:cs="仿宋"/>
          <w:color w:val="000000" w:themeColor="text1"/>
          <w:sz w:val="28"/>
          <w:szCs w:val="28"/>
          <w14:textFill>
            <w14:solidFill>
              <w14:schemeClr w14:val="tx1"/>
            </w14:solidFill>
          </w14:textFill>
        </w:rPr>
        <w:t>　学校校徽为三圆套型，中心为一个椭圆，包含变化的“T”“S”（代表“桐城师专”）两个字母，“S”为红色，“T”为绿色，寓蓬勃的生机与希望；下“－1904－”标志学校始建时间；外环2个正圆，下为中文校名全称“桐城师范高等专科学校”，上为校名英文大写“TONGCHENG  TEACHERS  COLLEGE”。</w:t>
      </w:r>
    </w:p>
    <w:p>
      <w:pPr>
        <w:spacing w:line="56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校庆日：5月8日</w:t>
      </w:r>
    </w:p>
    <w:p>
      <w:pPr>
        <w:pStyle w:val="3"/>
        <w:bidi w:val="0"/>
        <w:jc w:val="center"/>
        <w:rPr>
          <w:rFonts w:hint="eastAsia" w:ascii="黑体" w:hAnsi="黑体" w:eastAsia="黑体" w:cs="黑体"/>
          <w:b w:val="0"/>
          <w:bCs/>
          <w:color w:val="000000" w:themeColor="text1"/>
          <w:sz w:val="32"/>
          <w:szCs w:val="32"/>
          <w:lang w:val="en-US" w:eastAsia="zh-CN"/>
          <w14:textFill>
            <w14:solidFill>
              <w14:schemeClr w14:val="tx1"/>
            </w14:solidFill>
          </w14:textFill>
        </w:rPr>
      </w:pPr>
      <w:bookmarkStart w:id="10" w:name="_Toc4233"/>
      <w:r>
        <w:rPr>
          <w:rFonts w:hint="eastAsia" w:ascii="黑体" w:hAnsi="黑体" w:eastAsia="黑体" w:cs="黑体"/>
          <w:b w:val="0"/>
          <w:bCs/>
          <w:color w:val="000000" w:themeColor="text1"/>
          <w:sz w:val="32"/>
          <w:szCs w:val="32"/>
          <w:lang w:val="en-US" w:eastAsia="zh-CN"/>
          <w14:textFill>
            <w14:solidFill>
              <w14:schemeClr w14:val="tx1"/>
            </w14:solidFill>
          </w14:textFill>
        </w:rPr>
        <w:t>第十章 附 则</w:t>
      </w:r>
      <w:bookmarkEnd w:id="10"/>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第九十四条</w:t>
      </w:r>
      <w:r>
        <w:rPr>
          <w:rFonts w:hint="eastAsia" w:ascii="仿宋" w:hAnsi="仿宋" w:eastAsia="仿宋" w:cs="仿宋"/>
          <w:color w:val="000000" w:themeColor="text1"/>
          <w:sz w:val="28"/>
          <w:szCs w:val="28"/>
          <w14:textFill>
            <w14:solidFill>
              <w14:schemeClr w14:val="tx1"/>
            </w14:solidFill>
          </w14:textFill>
        </w:rPr>
        <w:t>　本章程经学校教职工代表大会讨论通过，并报安庆市高等教育主管部门核准、安徽省教育厅备案。</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第九十五条</w:t>
      </w:r>
      <w:r>
        <w:rPr>
          <w:rFonts w:hint="eastAsia" w:ascii="仿宋" w:hAnsi="仿宋" w:eastAsia="仿宋" w:cs="仿宋"/>
          <w:color w:val="000000" w:themeColor="text1"/>
          <w:sz w:val="28"/>
          <w:szCs w:val="28"/>
          <w14:textFill>
            <w14:solidFill>
              <w14:schemeClr w14:val="tx1"/>
            </w14:solidFill>
          </w14:textFill>
        </w:rPr>
        <w:t>　本章程由桐城师范高等专科学校党委会负责解释。</w:t>
      </w:r>
    </w:p>
    <w:p>
      <w:pPr>
        <w:spacing w:line="560" w:lineRule="exact"/>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第九十六条</w:t>
      </w:r>
      <w:r>
        <w:rPr>
          <w:rFonts w:hint="eastAsia" w:ascii="仿宋" w:hAnsi="仿宋" w:eastAsia="仿宋" w:cs="仿宋"/>
          <w:color w:val="000000" w:themeColor="text1"/>
          <w:sz w:val="28"/>
          <w:szCs w:val="28"/>
          <w14:textFill>
            <w14:solidFill>
              <w14:schemeClr w14:val="tx1"/>
            </w14:solidFill>
          </w14:textFill>
        </w:rPr>
        <w:t xml:space="preserve">  学校指定专门机构监督章程的执行情况，依据章程审查学校内部规章制度、规范性文件，受理对违反章程的管理行为、办学活动的举报和投诉，提出本章程的修订动议 ，起草修订案。</w:t>
      </w:r>
    </w:p>
    <w:p>
      <w:pPr>
        <w:spacing w:line="560" w:lineRule="exact"/>
        <w:ind w:firstLine="562" w:firstLineChars="200"/>
        <w:rPr>
          <w:rFonts w:hint="eastAsia" w:ascii="仿宋_GB2312" w:hAnsi="仿宋" w:eastAsia="仿宋_GB2312"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第九十七条</w:t>
      </w:r>
      <w:r>
        <w:rPr>
          <w:rFonts w:hint="eastAsia" w:ascii="仿宋" w:hAnsi="仿宋" w:eastAsia="仿宋" w:cs="仿宋"/>
          <w:color w:val="000000" w:themeColor="text1"/>
          <w:sz w:val="28"/>
          <w:szCs w:val="28"/>
          <w14:textFill>
            <w14:solidFill>
              <w14:schemeClr w14:val="tx1"/>
            </w14:solidFill>
          </w14:textFill>
        </w:rPr>
        <w:t xml:space="preserve">  本章程自安庆市高等教育主管部门核准之日起施行。</w:t>
      </w:r>
    </w:p>
    <w:sectPr>
      <w:footerReference r:id="rId5" w:type="default"/>
      <w:pgSz w:w="11906" w:h="16838"/>
      <w:pgMar w:top="1440" w:right="1800" w:bottom="1440" w:left="1800"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54162D4-4715-463A-8D52-B33EA08C442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embedRegular r:id="rId2" w:fontKey="{4C9E607C-5DFA-42AD-B3C5-AAF86C5EF75D}"/>
  </w:font>
  <w:font w:name="仿宋">
    <w:panose1 w:val="02010609060101010101"/>
    <w:charset w:val="86"/>
    <w:family w:val="modern"/>
    <w:pitch w:val="default"/>
    <w:sig w:usb0="800002BF" w:usb1="38CF7CFA" w:usb2="00000016" w:usb3="00000000" w:csb0="00040001" w:csb1="00000000"/>
    <w:embedRegular r:id="rId3" w:fontKey="{682F4C66-812A-4FEC-865D-025970BC2AF2}"/>
  </w:font>
  <w:font w:name="仿宋_GB2312">
    <w:panose1 w:val="02010609030101010101"/>
    <w:charset w:val="86"/>
    <w:family w:val="modern"/>
    <w:pitch w:val="default"/>
    <w:sig w:usb0="00000001" w:usb1="080E0000" w:usb2="00000000" w:usb3="00000000" w:csb0="00040000" w:csb1="00000000"/>
    <w:embedRegular r:id="rId4" w:fontKey="{05EE97A2-C38B-4E2D-905F-6E4491D509E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5"/>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B1A966"/>
    <w:multiLevelType w:val="singleLevel"/>
    <w:tmpl w:val="60B1A96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0ZDVjZDc2MWU5NGUwNzJhM2NlMjJjZWNiYmQ2MzkifQ=="/>
  </w:docVars>
  <w:rsids>
    <w:rsidRoot w:val="52C86FC5"/>
    <w:rsid w:val="002F4544"/>
    <w:rsid w:val="003D087A"/>
    <w:rsid w:val="00E26B02"/>
    <w:rsid w:val="00F81B39"/>
    <w:rsid w:val="00FE3A46"/>
    <w:rsid w:val="02B7624C"/>
    <w:rsid w:val="073C31C4"/>
    <w:rsid w:val="085B48BF"/>
    <w:rsid w:val="098B6033"/>
    <w:rsid w:val="09F165CC"/>
    <w:rsid w:val="0AD80A8E"/>
    <w:rsid w:val="0AE52EF1"/>
    <w:rsid w:val="0C2878F4"/>
    <w:rsid w:val="0C582CD3"/>
    <w:rsid w:val="0E112A29"/>
    <w:rsid w:val="0F9206E8"/>
    <w:rsid w:val="0FDF6BC0"/>
    <w:rsid w:val="106538BF"/>
    <w:rsid w:val="113E1D59"/>
    <w:rsid w:val="11FD5723"/>
    <w:rsid w:val="13907FE6"/>
    <w:rsid w:val="17DC2A0A"/>
    <w:rsid w:val="17F43647"/>
    <w:rsid w:val="184A4E1E"/>
    <w:rsid w:val="1C6A081D"/>
    <w:rsid w:val="1E082E9D"/>
    <w:rsid w:val="1EFF4AB0"/>
    <w:rsid w:val="1F8200A4"/>
    <w:rsid w:val="2082218E"/>
    <w:rsid w:val="210E3E18"/>
    <w:rsid w:val="214C2D67"/>
    <w:rsid w:val="232474D6"/>
    <w:rsid w:val="253C0990"/>
    <w:rsid w:val="25C6573F"/>
    <w:rsid w:val="27010CE7"/>
    <w:rsid w:val="27377B4D"/>
    <w:rsid w:val="2829673C"/>
    <w:rsid w:val="2E703BEE"/>
    <w:rsid w:val="322C04CF"/>
    <w:rsid w:val="32A221C5"/>
    <w:rsid w:val="32D7629F"/>
    <w:rsid w:val="34273185"/>
    <w:rsid w:val="376F283E"/>
    <w:rsid w:val="38C112A1"/>
    <w:rsid w:val="3A777A93"/>
    <w:rsid w:val="3A9F4EFC"/>
    <w:rsid w:val="3AA92C5C"/>
    <w:rsid w:val="3B0F6A7E"/>
    <w:rsid w:val="3B4A7023"/>
    <w:rsid w:val="3B8B7FA0"/>
    <w:rsid w:val="3DEE40FA"/>
    <w:rsid w:val="3E196148"/>
    <w:rsid w:val="41115DD6"/>
    <w:rsid w:val="41607FB2"/>
    <w:rsid w:val="43CE2791"/>
    <w:rsid w:val="44807817"/>
    <w:rsid w:val="49F963E8"/>
    <w:rsid w:val="4AF77D90"/>
    <w:rsid w:val="4B4220D5"/>
    <w:rsid w:val="4FDB5DD0"/>
    <w:rsid w:val="507E7E2E"/>
    <w:rsid w:val="51CF353A"/>
    <w:rsid w:val="52C86FC5"/>
    <w:rsid w:val="5325057D"/>
    <w:rsid w:val="53CA03A2"/>
    <w:rsid w:val="571C3A45"/>
    <w:rsid w:val="572B1798"/>
    <w:rsid w:val="592B78BD"/>
    <w:rsid w:val="5A6F1FAB"/>
    <w:rsid w:val="5C1F72C0"/>
    <w:rsid w:val="5C6F16EF"/>
    <w:rsid w:val="5C8F2E34"/>
    <w:rsid w:val="5CA35531"/>
    <w:rsid w:val="5D53752C"/>
    <w:rsid w:val="5D585F65"/>
    <w:rsid w:val="5E835DBC"/>
    <w:rsid w:val="604F51B8"/>
    <w:rsid w:val="65017D11"/>
    <w:rsid w:val="67B0386E"/>
    <w:rsid w:val="67BA708E"/>
    <w:rsid w:val="6A084E7F"/>
    <w:rsid w:val="6C3C6806"/>
    <w:rsid w:val="6D757E23"/>
    <w:rsid w:val="6EA45800"/>
    <w:rsid w:val="70301BC4"/>
    <w:rsid w:val="70F307E9"/>
    <w:rsid w:val="78A65244"/>
    <w:rsid w:val="7A990388"/>
    <w:rsid w:val="7F330559"/>
    <w:rsid w:val="7FD107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Body Text First Indent"/>
    <w:basedOn w:val="4"/>
    <w:qFormat/>
    <w:uiPriority w:val="0"/>
    <w:pPr>
      <w:ind w:firstLine="420" w:firstLineChars="100"/>
    </w:pPr>
  </w:style>
  <w:style w:type="table" w:styleId="11">
    <w:name w:val="Table Grid"/>
    <w:basedOn w:val="10"/>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页眉 Char"/>
    <w:basedOn w:val="12"/>
    <w:link w:val="6"/>
    <w:qFormat/>
    <w:uiPriority w:val="0"/>
    <w:rPr>
      <w:rFonts w:asciiTheme="minorHAnsi" w:hAnsiTheme="minorHAnsi" w:eastAsiaTheme="minorEastAsia" w:cstheme="minorBidi"/>
      <w:kern w:val="2"/>
      <w:sz w:val="18"/>
      <w:szCs w:val="18"/>
    </w:rPr>
  </w:style>
  <w:style w:type="character" w:customStyle="1" w:styleId="14">
    <w:name w:val="页脚 Char"/>
    <w:basedOn w:val="12"/>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14094</Words>
  <Characters>14175</Characters>
  <Lines>108</Lines>
  <Paragraphs>30</Paragraphs>
  <TotalTime>1</TotalTime>
  <ScaleCrop>false</ScaleCrop>
  <LinksUpToDate>false</LinksUpToDate>
  <CharactersWithSpaces>14403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2022-09-20T07:42:00Z</dcterms:created>
  <dc:creator>Administrator</dc:creator>
  <cp:lastModifiedBy>ZXY</cp:lastModifiedBy>
  <dcterms:modified xsi:type="dcterms:W3CDTF">2022-10-08T07:27:34Z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3E88506D692C44059C1775BBF3AC5B45</vt:lpwstr>
  </property>
</Properties>
</file>