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23A8D0B">
      <w:pPr>
        <w:pStyle w:val="39"/>
        <w:spacing w:after="0" w:afterAutospacing="0"/>
        <w:ind w:left="0" w:leftChars="0" w:firstLine="0" w:firstLineChars="0"/>
      </w:pPr>
    </w:p>
    <w:p w14:paraId="5236FF27">
      <w:pPr>
        <w:tabs>
          <w:tab w:val="left" w:pos="315"/>
          <w:tab w:val="left" w:pos="8820"/>
        </w:tabs>
        <w:spacing w:before="240" w:beforeLines="100" w:after="120" w:afterLines="50" w:line="500" w:lineRule="exact"/>
        <w:ind w:right="267" w:rightChars="127"/>
        <w:jc w:val="center"/>
        <w:rPr>
          <w:rFonts w:hint="eastAsia" w:ascii="宋体" w:hAnsi="宋体" w:eastAsia="宋体"/>
          <w:b/>
          <w:bCs/>
          <w:color w:val="auto"/>
          <w:sz w:val="52"/>
          <w:szCs w:val="52"/>
          <w:highlight w:val="none"/>
          <w:lang w:val="en-US" w:eastAsia="zh-CN"/>
        </w:rPr>
      </w:pPr>
      <w:bookmarkStart w:id="0" w:name="_Hlk9544796"/>
    </w:p>
    <w:p w14:paraId="4EC5A28B">
      <w:pPr>
        <w:tabs>
          <w:tab w:val="left" w:pos="315"/>
          <w:tab w:val="left" w:pos="8820"/>
        </w:tabs>
        <w:spacing w:before="240" w:beforeLines="100" w:after="120" w:afterLines="50" w:line="500" w:lineRule="exact"/>
        <w:ind w:right="267" w:rightChars="127"/>
        <w:jc w:val="center"/>
        <w:rPr>
          <w:rFonts w:hint="eastAsia" w:ascii="宋体" w:hAnsi="宋体" w:eastAsia="宋体"/>
          <w:b/>
          <w:bCs/>
          <w:color w:val="auto"/>
          <w:sz w:val="52"/>
          <w:szCs w:val="52"/>
          <w:highlight w:val="none"/>
          <w:lang w:eastAsia="zh-CN"/>
        </w:rPr>
      </w:pPr>
      <w:r>
        <w:rPr>
          <w:rFonts w:hint="eastAsia" w:ascii="宋体" w:hAnsi="宋体" w:eastAsia="宋体"/>
          <w:b/>
          <w:bCs/>
          <w:color w:val="auto"/>
          <w:sz w:val="52"/>
          <w:szCs w:val="52"/>
          <w:highlight w:val="none"/>
          <w:lang w:val="en-US" w:eastAsia="zh-CN"/>
        </w:rPr>
        <w:t>安徽省</w:t>
      </w:r>
      <w:r>
        <w:rPr>
          <w:rFonts w:hint="eastAsia" w:ascii="宋体" w:hAnsi="宋体" w:eastAsia="宋体"/>
          <w:b/>
          <w:bCs/>
          <w:color w:val="auto"/>
          <w:sz w:val="52"/>
          <w:szCs w:val="52"/>
          <w:highlight w:val="none"/>
        </w:rPr>
        <w:t>政府采购</w:t>
      </w:r>
      <w:r>
        <w:rPr>
          <w:rFonts w:hint="eastAsia" w:ascii="宋体" w:hAnsi="宋体" w:eastAsia="宋体"/>
          <w:b/>
          <w:bCs/>
          <w:color w:val="auto"/>
          <w:sz w:val="52"/>
          <w:szCs w:val="52"/>
          <w:highlight w:val="none"/>
          <w:lang w:eastAsia="zh-CN"/>
        </w:rPr>
        <w:t>项目</w:t>
      </w:r>
    </w:p>
    <w:p w14:paraId="63EA5A66">
      <w:pPr>
        <w:tabs>
          <w:tab w:val="left" w:pos="315"/>
          <w:tab w:val="left" w:pos="8820"/>
        </w:tabs>
        <w:spacing w:before="240" w:beforeLines="100" w:after="120" w:afterLines="50" w:line="500" w:lineRule="exact"/>
        <w:ind w:right="267" w:rightChars="127"/>
        <w:jc w:val="center"/>
        <w:rPr>
          <w:rFonts w:ascii="宋体" w:hAnsi="宋体" w:eastAsia="宋体"/>
          <w:b/>
          <w:bCs/>
          <w:color w:val="auto"/>
          <w:sz w:val="52"/>
          <w:szCs w:val="52"/>
          <w:highlight w:val="none"/>
        </w:rPr>
      </w:pPr>
      <w:r>
        <w:rPr>
          <w:rFonts w:hint="eastAsia" w:ascii="宋体" w:hAnsi="宋体" w:eastAsia="宋体"/>
          <w:b/>
          <w:bCs/>
          <w:color w:val="auto"/>
          <w:sz w:val="52"/>
          <w:szCs w:val="52"/>
          <w:highlight w:val="none"/>
        </w:rPr>
        <w:t>竞争性谈判文件示范文本（货物类）</w:t>
      </w:r>
    </w:p>
    <w:bookmarkEnd w:id="0"/>
    <w:p w14:paraId="56ADE248">
      <w:pPr>
        <w:tabs>
          <w:tab w:val="left" w:pos="315"/>
          <w:tab w:val="left" w:pos="8820"/>
        </w:tabs>
        <w:spacing w:before="240" w:beforeLines="100" w:after="120" w:afterLines="50" w:line="500" w:lineRule="exact"/>
        <w:ind w:right="267" w:rightChars="127"/>
        <w:jc w:val="center"/>
        <w:rPr>
          <w:rFonts w:hint="eastAsia" w:ascii="宋体" w:hAnsi="宋体" w:eastAsia="宋体"/>
          <w:b/>
          <w:bCs w:val="0"/>
          <w:color w:val="auto"/>
          <w:sz w:val="44"/>
          <w:szCs w:val="44"/>
          <w:highlight w:val="none"/>
          <w:lang w:eastAsia="zh-CN"/>
        </w:rPr>
      </w:pPr>
      <w:r>
        <w:rPr>
          <w:rFonts w:hint="eastAsia" w:ascii="宋体" w:hAnsi="宋体" w:eastAsia="宋体"/>
          <w:b/>
          <w:bCs/>
          <w:color w:val="auto"/>
          <w:sz w:val="52"/>
          <w:szCs w:val="52"/>
          <w:highlight w:val="none"/>
          <w:lang w:eastAsia="zh-CN"/>
        </w:rPr>
        <w:t>（</w:t>
      </w:r>
      <w:r>
        <w:rPr>
          <w:rFonts w:hint="eastAsia" w:ascii="宋体" w:hAnsi="宋体" w:eastAsia="宋体"/>
          <w:b/>
          <w:bCs/>
          <w:color w:val="auto"/>
          <w:sz w:val="52"/>
          <w:szCs w:val="52"/>
          <w:highlight w:val="none"/>
          <w:lang w:val="en-US" w:eastAsia="zh-CN"/>
        </w:rPr>
        <w:t>2026版</w:t>
      </w:r>
      <w:r>
        <w:rPr>
          <w:rFonts w:hint="eastAsia" w:ascii="宋体" w:hAnsi="宋体" w:eastAsia="宋体"/>
          <w:b/>
          <w:bCs/>
          <w:color w:val="auto"/>
          <w:sz w:val="52"/>
          <w:szCs w:val="52"/>
          <w:highlight w:val="none"/>
          <w:lang w:eastAsia="zh-CN"/>
        </w:rPr>
        <w:t>）</w:t>
      </w:r>
    </w:p>
    <w:p w14:paraId="6BBE6672">
      <w:pPr>
        <w:tabs>
          <w:tab w:val="left" w:pos="315"/>
          <w:tab w:val="left" w:pos="8820"/>
        </w:tabs>
        <w:spacing w:before="240" w:beforeLines="100" w:after="120" w:afterLines="50" w:line="500" w:lineRule="exact"/>
        <w:ind w:right="267" w:rightChars="127"/>
        <w:jc w:val="center"/>
        <w:rPr>
          <w:rFonts w:ascii="宋体" w:hAnsi="宋体" w:eastAsia="宋体"/>
          <w:bCs/>
          <w:color w:val="auto"/>
          <w:sz w:val="44"/>
          <w:szCs w:val="44"/>
          <w:highlight w:val="none"/>
        </w:rPr>
      </w:pPr>
    </w:p>
    <w:p w14:paraId="682E2C69">
      <w:pPr>
        <w:tabs>
          <w:tab w:val="left" w:pos="315"/>
          <w:tab w:val="left" w:pos="8820"/>
        </w:tabs>
        <w:spacing w:before="240" w:beforeLines="100" w:after="120" w:afterLines="50" w:line="500" w:lineRule="exact"/>
        <w:ind w:right="267" w:rightChars="127"/>
        <w:jc w:val="center"/>
        <w:rPr>
          <w:rFonts w:ascii="宋体" w:hAnsi="宋体" w:eastAsia="宋体"/>
          <w:b/>
          <w:bCs/>
          <w:color w:val="auto"/>
          <w:sz w:val="44"/>
          <w:szCs w:val="44"/>
          <w:highlight w:val="none"/>
        </w:rPr>
      </w:pPr>
    </w:p>
    <w:p w14:paraId="6286DC3D">
      <w:pPr>
        <w:tabs>
          <w:tab w:val="left" w:pos="315"/>
          <w:tab w:val="left" w:pos="8820"/>
        </w:tabs>
        <w:spacing w:before="240" w:beforeLines="100" w:after="120" w:afterLines="50" w:line="500" w:lineRule="exact"/>
        <w:ind w:right="267" w:rightChars="127"/>
        <w:jc w:val="center"/>
        <w:rPr>
          <w:rFonts w:ascii="宋体" w:hAnsi="宋体" w:eastAsia="宋体"/>
          <w:b/>
          <w:bCs/>
          <w:color w:val="auto"/>
          <w:sz w:val="44"/>
          <w:szCs w:val="44"/>
          <w:highlight w:val="none"/>
        </w:rPr>
      </w:pPr>
    </w:p>
    <w:p w14:paraId="454F139F">
      <w:pPr>
        <w:tabs>
          <w:tab w:val="left" w:pos="315"/>
          <w:tab w:val="left" w:pos="8820"/>
        </w:tabs>
        <w:spacing w:before="240" w:beforeLines="100" w:after="120" w:afterLines="50" w:line="500" w:lineRule="exact"/>
        <w:ind w:right="267" w:rightChars="127"/>
        <w:jc w:val="center"/>
        <w:rPr>
          <w:rFonts w:ascii="宋体" w:hAnsi="宋体" w:eastAsia="宋体"/>
          <w:b/>
          <w:bCs/>
          <w:color w:val="auto"/>
          <w:sz w:val="44"/>
          <w:szCs w:val="44"/>
          <w:highlight w:val="none"/>
        </w:rPr>
      </w:pPr>
    </w:p>
    <w:p w14:paraId="71B55B4A">
      <w:pPr>
        <w:tabs>
          <w:tab w:val="left" w:pos="315"/>
          <w:tab w:val="left" w:pos="8820"/>
        </w:tabs>
        <w:spacing w:before="240" w:beforeLines="100" w:after="120" w:afterLines="50" w:line="500" w:lineRule="exact"/>
        <w:ind w:right="267" w:rightChars="127"/>
        <w:jc w:val="center"/>
        <w:rPr>
          <w:rFonts w:ascii="宋体" w:hAnsi="宋体" w:eastAsia="宋体"/>
          <w:b/>
          <w:bCs/>
          <w:color w:val="auto"/>
          <w:sz w:val="44"/>
          <w:szCs w:val="44"/>
          <w:highlight w:val="none"/>
        </w:rPr>
      </w:pPr>
    </w:p>
    <w:p w14:paraId="712863BF">
      <w:pPr>
        <w:tabs>
          <w:tab w:val="left" w:pos="315"/>
          <w:tab w:val="left" w:pos="8820"/>
        </w:tabs>
        <w:spacing w:before="240" w:beforeLines="100" w:after="120" w:afterLines="50" w:line="500" w:lineRule="exact"/>
        <w:ind w:right="267" w:rightChars="127"/>
        <w:jc w:val="center"/>
        <w:rPr>
          <w:rFonts w:ascii="宋体" w:hAnsi="宋体" w:eastAsia="宋体"/>
          <w:b/>
          <w:bCs/>
          <w:color w:val="auto"/>
          <w:sz w:val="44"/>
          <w:szCs w:val="44"/>
          <w:highlight w:val="none"/>
        </w:rPr>
      </w:pPr>
    </w:p>
    <w:p w14:paraId="56171087">
      <w:pPr>
        <w:tabs>
          <w:tab w:val="left" w:pos="2410"/>
        </w:tabs>
        <w:autoSpaceDE w:val="0"/>
        <w:autoSpaceDN w:val="0"/>
        <w:adjustRightInd w:val="0"/>
        <w:snapToGrid w:val="0"/>
        <w:spacing w:line="360" w:lineRule="auto"/>
        <w:jc w:val="both"/>
        <w:rPr>
          <w:rFonts w:hint="default" w:ascii="宋体" w:hAnsi="宋体" w:eastAsia="宋体"/>
          <w:b/>
          <w:color w:val="auto"/>
          <w:spacing w:val="20"/>
          <w:kern w:val="0"/>
          <w:sz w:val="32"/>
          <w:szCs w:val="32"/>
          <w:highlight w:val="none"/>
          <w:lang w:val="en-US" w:eastAsia="zh-CN"/>
        </w:rPr>
      </w:pPr>
      <w:r>
        <w:rPr>
          <w:rFonts w:hint="eastAsia" w:ascii="宋体" w:hAnsi="宋体" w:eastAsia="宋体"/>
          <w:b/>
          <w:color w:val="auto"/>
          <w:spacing w:val="20"/>
          <w:kern w:val="0"/>
          <w:sz w:val="32"/>
          <w:szCs w:val="32"/>
          <w:highlight w:val="none"/>
        </w:rPr>
        <w:t>项目名称：</w:t>
      </w:r>
      <w:r>
        <w:rPr>
          <w:rFonts w:hint="eastAsia" w:ascii="宋体" w:hAnsi="宋体" w:eastAsia="宋体"/>
          <w:b/>
          <w:color w:val="auto"/>
          <w:spacing w:val="20"/>
          <w:kern w:val="0"/>
          <w:sz w:val="32"/>
          <w:szCs w:val="32"/>
          <w:highlight w:val="none"/>
          <w:u w:val="single"/>
          <w:lang w:val="en-US" w:eastAsia="zh-CN"/>
        </w:rPr>
        <w:t xml:space="preserve"> 桐城师范高等专科学校2026年</w:t>
      </w:r>
      <w:r>
        <w:rPr>
          <w:rFonts w:hint="eastAsia" w:ascii="宋体" w:hAnsi="宋体"/>
          <w:b/>
          <w:color w:val="auto"/>
          <w:spacing w:val="20"/>
          <w:kern w:val="0"/>
          <w:sz w:val="32"/>
          <w:szCs w:val="32"/>
          <w:highlight w:val="none"/>
          <w:u w:val="single"/>
          <w:lang w:val="en-US" w:eastAsia="zh-CN"/>
        </w:rPr>
        <w:t>度办公用品</w:t>
      </w:r>
      <w:r>
        <w:rPr>
          <w:rFonts w:hint="eastAsia" w:ascii="宋体" w:hAnsi="宋体" w:eastAsia="宋体"/>
          <w:b/>
          <w:color w:val="auto"/>
          <w:spacing w:val="20"/>
          <w:kern w:val="0"/>
          <w:sz w:val="32"/>
          <w:szCs w:val="32"/>
          <w:highlight w:val="none"/>
          <w:u w:val="single"/>
          <w:lang w:val="en-US" w:eastAsia="zh-CN"/>
        </w:rPr>
        <w:t>采购项目</w:t>
      </w:r>
      <w:r>
        <w:rPr>
          <w:rFonts w:hint="eastAsia" w:ascii="宋体" w:hAnsi="宋体"/>
          <w:b/>
          <w:color w:val="auto"/>
          <w:spacing w:val="20"/>
          <w:kern w:val="0"/>
          <w:sz w:val="32"/>
          <w:szCs w:val="32"/>
          <w:highlight w:val="none"/>
          <w:u w:val="single"/>
          <w:lang w:val="en-US" w:eastAsia="zh-CN"/>
        </w:rPr>
        <w:t xml:space="preserve">（三次） </w:t>
      </w:r>
    </w:p>
    <w:p w14:paraId="107321F3">
      <w:pPr>
        <w:tabs>
          <w:tab w:val="left" w:pos="2410"/>
        </w:tabs>
        <w:autoSpaceDE w:val="0"/>
        <w:autoSpaceDN w:val="0"/>
        <w:adjustRightInd w:val="0"/>
        <w:snapToGrid w:val="0"/>
        <w:spacing w:line="360" w:lineRule="auto"/>
        <w:rPr>
          <w:rFonts w:hint="default" w:ascii="宋体" w:hAnsi="宋体" w:eastAsia="宋体"/>
          <w:b/>
          <w:color w:val="auto"/>
          <w:spacing w:val="20"/>
          <w:kern w:val="0"/>
          <w:sz w:val="32"/>
          <w:szCs w:val="32"/>
          <w:highlight w:val="none"/>
          <w:lang w:val="en-US"/>
        </w:rPr>
      </w:pPr>
      <w:r>
        <w:rPr>
          <w:rFonts w:hint="eastAsia" w:ascii="宋体" w:hAnsi="宋体" w:eastAsia="宋体"/>
          <w:b/>
          <w:color w:val="auto"/>
          <w:spacing w:val="20"/>
          <w:kern w:val="0"/>
          <w:sz w:val="32"/>
          <w:szCs w:val="32"/>
          <w:highlight w:val="none"/>
        </w:rPr>
        <w:t>项目编号：</w:t>
      </w:r>
      <w:r>
        <w:rPr>
          <w:rFonts w:hint="eastAsia" w:ascii="宋体" w:hAnsi="宋体" w:eastAsia="宋体"/>
          <w:b/>
          <w:color w:val="auto"/>
          <w:spacing w:val="20"/>
          <w:kern w:val="0"/>
          <w:sz w:val="32"/>
          <w:szCs w:val="32"/>
          <w:highlight w:val="none"/>
          <w:u w:val="single"/>
          <w:lang w:val="en-US" w:eastAsia="zh-CN"/>
        </w:rPr>
        <w:t xml:space="preserve"> TCSZCG(2026)00</w:t>
      </w:r>
      <w:r>
        <w:rPr>
          <w:rFonts w:hint="eastAsia" w:ascii="宋体" w:hAnsi="宋体"/>
          <w:b/>
          <w:color w:val="auto"/>
          <w:spacing w:val="20"/>
          <w:kern w:val="0"/>
          <w:sz w:val="32"/>
          <w:szCs w:val="32"/>
          <w:highlight w:val="none"/>
          <w:u w:val="single"/>
          <w:lang w:val="en-US" w:eastAsia="zh-CN"/>
        </w:rPr>
        <w:t>5</w:t>
      </w:r>
      <w:r>
        <w:rPr>
          <w:rFonts w:hint="eastAsia" w:ascii="宋体" w:hAnsi="宋体" w:eastAsia="宋体"/>
          <w:b/>
          <w:color w:val="auto"/>
          <w:spacing w:val="20"/>
          <w:kern w:val="0"/>
          <w:sz w:val="32"/>
          <w:szCs w:val="32"/>
          <w:highlight w:val="none"/>
          <w:u w:val="single"/>
          <w:lang w:val="en-US" w:eastAsia="zh-CN"/>
        </w:rPr>
        <w:t xml:space="preserve">号      </w:t>
      </w:r>
      <w:r>
        <w:rPr>
          <w:rFonts w:hint="eastAsia" w:ascii="宋体" w:hAnsi="宋体"/>
          <w:b/>
          <w:color w:val="auto"/>
          <w:spacing w:val="20"/>
          <w:kern w:val="0"/>
          <w:sz w:val="32"/>
          <w:szCs w:val="32"/>
          <w:highlight w:val="none"/>
          <w:u w:val="single"/>
          <w:lang w:val="en-US" w:eastAsia="zh-CN"/>
        </w:rPr>
        <w:t xml:space="preserve">   </w:t>
      </w:r>
    </w:p>
    <w:p w14:paraId="38AB956A">
      <w:pPr>
        <w:tabs>
          <w:tab w:val="left" w:pos="2410"/>
        </w:tabs>
        <w:autoSpaceDE w:val="0"/>
        <w:autoSpaceDN w:val="0"/>
        <w:adjustRightInd w:val="0"/>
        <w:snapToGrid w:val="0"/>
        <w:spacing w:line="360" w:lineRule="auto"/>
        <w:rPr>
          <w:rFonts w:ascii="宋体" w:hAnsi="宋体" w:eastAsia="宋体"/>
          <w:b/>
          <w:color w:val="auto"/>
          <w:spacing w:val="20"/>
          <w:kern w:val="0"/>
          <w:sz w:val="32"/>
          <w:szCs w:val="32"/>
          <w:highlight w:val="none"/>
        </w:rPr>
      </w:pPr>
      <w:r>
        <w:rPr>
          <w:rFonts w:hint="eastAsia" w:ascii="宋体" w:hAnsi="宋体" w:eastAsia="宋体"/>
          <w:b/>
          <w:color w:val="auto"/>
          <w:spacing w:val="20"/>
          <w:kern w:val="0"/>
          <w:sz w:val="32"/>
          <w:szCs w:val="32"/>
          <w:highlight w:val="none"/>
        </w:rPr>
        <w:t>采 购 人：</w:t>
      </w:r>
      <w:r>
        <w:rPr>
          <w:rFonts w:hint="eastAsia" w:ascii="宋体" w:hAnsi="宋体" w:eastAsia="宋体"/>
          <w:b/>
          <w:color w:val="auto"/>
          <w:spacing w:val="20"/>
          <w:kern w:val="0"/>
          <w:sz w:val="32"/>
          <w:szCs w:val="32"/>
          <w:highlight w:val="none"/>
          <w:u w:val="single"/>
          <w:lang w:val="en-US" w:eastAsia="zh-CN"/>
        </w:rPr>
        <w:t xml:space="preserve"> 桐城师范高等专科学校      </w:t>
      </w:r>
    </w:p>
    <w:p w14:paraId="284282E4">
      <w:pPr>
        <w:tabs>
          <w:tab w:val="left" w:pos="2410"/>
        </w:tabs>
        <w:autoSpaceDE w:val="0"/>
        <w:autoSpaceDN w:val="0"/>
        <w:adjustRightInd w:val="0"/>
        <w:snapToGrid w:val="0"/>
        <w:spacing w:line="360" w:lineRule="auto"/>
        <w:rPr>
          <w:rFonts w:ascii="宋体" w:hAnsi="宋体" w:eastAsia="宋体"/>
          <w:b/>
          <w:color w:val="auto"/>
          <w:spacing w:val="20"/>
          <w:kern w:val="0"/>
          <w:sz w:val="32"/>
          <w:szCs w:val="32"/>
          <w:highlight w:val="none"/>
        </w:rPr>
      </w:pPr>
      <w:r>
        <w:rPr>
          <w:rFonts w:hint="eastAsia" w:ascii="宋体" w:hAnsi="宋体" w:eastAsia="宋体"/>
          <w:b/>
          <w:color w:val="auto"/>
          <w:spacing w:val="20"/>
          <w:kern w:val="0"/>
          <w:sz w:val="32"/>
          <w:szCs w:val="32"/>
          <w:highlight w:val="none"/>
        </w:rPr>
        <w:t>采购代理机构：</w:t>
      </w:r>
      <w:r>
        <w:rPr>
          <w:rFonts w:hint="eastAsia" w:ascii="宋体" w:hAnsi="宋体" w:eastAsia="宋体"/>
          <w:b/>
          <w:color w:val="auto"/>
          <w:spacing w:val="20"/>
          <w:kern w:val="0"/>
          <w:sz w:val="32"/>
          <w:szCs w:val="32"/>
          <w:highlight w:val="none"/>
          <w:u w:val="single"/>
          <w:lang w:val="en-US" w:eastAsia="zh-CN"/>
        </w:rPr>
        <w:t xml:space="preserve"> 宏骏工程管理有限公司  </w:t>
      </w:r>
    </w:p>
    <w:p w14:paraId="1BB318DD">
      <w:pPr>
        <w:tabs>
          <w:tab w:val="left" w:pos="315"/>
          <w:tab w:val="left" w:pos="8820"/>
        </w:tabs>
        <w:spacing w:before="240" w:beforeLines="100" w:after="120" w:afterLines="50" w:line="500" w:lineRule="exact"/>
        <w:ind w:right="267" w:rightChars="127"/>
        <w:jc w:val="center"/>
        <w:rPr>
          <w:rFonts w:ascii="宋体" w:hAnsi="宋体" w:eastAsia="宋体"/>
          <w:b/>
          <w:bCs/>
          <w:color w:val="auto"/>
          <w:sz w:val="44"/>
          <w:szCs w:val="44"/>
          <w:highlight w:val="none"/>
        </w:rPr>
      </w:pPr>
    </w:p>
    <w:p w14:paraId="1D5F3F02">
      <w:pPr>
        <w:tabs>
          <w:tab w:val="left" w:pos="2410"/>
        </w:tabs>
        <w:autoSpaceDE w:val="0"/>
        <w:autoSpaceDN w:val="0"/>
        <w:adjustRightInd w:val="0"/>
        <w:snapToGrid w:val="0"/>
        <w:spacing w:line="360" w:lineRule="auto"/>
        <w:jc w:val="center"/>
        <w:rPr>
          <w:rFonts w:hint="eastAsia" w:ascii="宋体" w:hAnsi="宋体" w:eastAsia="宋体"/>
          <w:b/>
          <w:color w:val="auto"/>
          <w:sz w:val="36"/>
          <w:highlight w:val="none"/>
          <w:lang w:val="en-US" w:eastAsia="zh-CN"/>
        </w:rPr>
        <w:sectPr>
          <w:headerReference r:id="rId5" w:type="default"/>
          <w:footerReference r:id="rId6" w:type="default"/>
          <w:pgSz w:w="11907" w:h="16840"/>
          <w:pgMar w:top="1474" w:right="1814" w:bottom="1474" w:left="1814" w:header="851" w:footer="992" w:gutter="0"/>
          <w:cols w:space="720" w:num="1"/>
          <w:docGrid w:linePitch="462" w:charSpace="0"/>
        </w:sectPr>
      </w:pPr>
      <w:r>
        <w:rPr>
          <w:rFonts w:hint="eastAsia" w:ascii="宋体" w:hAnsi="宋体"/>
          <w:b/>
          <w:color w:val="auto"/>
          <w:sz w:val="36"/>
          <w:highlight w:val="none"/>
          <w:u w:val="single"/>
          <w:lang w:val="en-US" w:eastAsia="zh-CN"/>
        </w:rPr>
        <w:t>二零二六</w:t>
      </w:r>
      <w:r>
        <w:rPr>
          <w:rFonts w:hint="eastAsia" w:ascii="宋体" w:hAnsi="宋体" w:eastAsia="宋体"/>
          <w:b/>
          <w:color w:val="auto"/>
          <w:sz w:val="36"/>
          <w:highlight w:val="none"/>
          <w:u w:val="single"/>
        </w:rPr>
        <w:t xml:space="preserve"> </w:t>
      </w:r>
      <w:r>
        <w:rPr>
          <w:rFonts w:hint="eastAsia" w:ascii="宋体" w:hAnsi="宋体" w:eastAsia="宋体"/>
          <w:b/>
          <w:color w:val="auto"/>
          <w:sz w:val="36"/>
          <w:highlight w:val="none"/>
        </w:rPr>
        <w:t>年</w:t>
      </w:r>
      <w:r>
        <w:rPr>
          <w:rFonts w:hint="eastAsia" w:ascii="宋体" w:hAnsi="宋体"/>
          <w:b/>
          <w:color w:val="auto"/>
          <w:sz w:val="36"/>
          <w:highlight w:val="none"/>
          <w:u w:val="single"/>
          <w:lang w:val="en-US" w:eastAsia="zh-CN"/>
        </w:rPr>
        <w:t xml:space="preserve"> 五 </w:t>
      </w:r>
      <w:r>
        <w:rPr>
          <w:rFonts w:hint="eastAsia" w:ascii="宋体" w:hAnsi="宋体"/>
          <w:b/>
          <w:color w:val="auto"/>
          <w:sz w:val="36"/>
          <w:highlight w:val="none"/>
          <w:lang w:val="en-US" w:eastAsia="zh-CN"/>
        </w:rPr>
        <w:t>月</w:t>
      </w:r>
    </w:p>
    <w:p w14:paraId="0910BEB8">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b/>
          <w:bCs w:val="0"/>
          <w:color w:val="auto"/>
          <w:kern w:val="0"/>
          <w:sz w:val="36"/>
          <w:szCs w:val="36"/>
          <w:highlight w:val="none"/>
        </w:rPr>
      </w:pPr>
      <w:r>
        <w:rPr>
          <w:rFonts w:hint="eastAsia" w:ascii="宋体" w:hAnsi="宋体" w:eastAsia="宋体" w:cs="宋体"/>
          <w:b/>
          <w:bCs w:val="0"/>
          <w:color w:val="auto"/>
          <w:kern w:val="0"/>
          <w:sz w:val="36"/>
          <w:szCs w:val="36"/>
          <w:highlight w:val="none"/>
        </w:rPr>
        <w:t>重  要  提  醒</w:t>
      </w:r>
    </w:p>
    <w:p w14:paraId="0CD0EF50">
      <w:pPr>
        <w:pStyle w:val="58"/>
      </w:pPr>
    </w:p>
    <w:p w14:paraId="410A2A1B">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ascii="宋体" w:hAnsi="宋体" w:cs="宋体"/>
          <w:b/>
          <w:color w:val="auto"/>
          <w:kern w:val="0"/>
          <w:sz w:val="24"/>
          <w:highlight w:val="none"/>
        </w:rPr>
      </w:pPr>
      <w:r>
        <w:rPr>
          <w:rFonts w:hint="eastAsia" w:ascii="宋体" w:hAnsi="宋体" w:cs="宋体"/>
          <w:b/>
          <w:color w:val="auto"/>
          <w:kern w:val="0"/>
          <w:sz w:val="24"/>
          <w:highlight w:val="none"/>
        </w:rPr>
        <w:t>一、请各市场主体依法参与公共资源交易活动，如存在以下情形的，公共资源交易监管部门将其作为扫黑除恶专项斗争的打击重点予以处理。</w:t>
      </w:r>
    </w:p>
    <w:p w14:paraId="51761965">
      <w:pPr>
        <w:keepNext w:val="0"/>
        <w:keepLines w:val="0"/>
        <w:pageBreakBefore w:val="0"/>
        <w:widowControl/>
        <w:kinsoku/>
        <w:wordWrap/>
        <w:overflowPunct/>
        <w:topLinePunct w:val="0"/>
        <w:autoSpaceDE/>
        <w:autoSpaceDN/>
        <w:bidi w:val="0"/>
        <w:adjustRightInd/>
        <w:snapToGrid/>
        <w:spacing w:line="560" w:lineRule="exact"/>
        <w:ind w:firstLine="241" w:firstLineChars="100"/>
        <w:jc w:val="left"/>
        <w:textAlignment w:val="auto"/>
        <w:rPr>
          <w:rFonts w:hint="eastAsia" w:ascii="宋体" w:hAnsi="宋体" w:cs="宋体"/>
          <w:b/>
          <w:color w:val="auto"/>
          <w:kern w:val="0"/>
          <w:sz w:val="24"/>
          <w:highlight w:val="none"/>
        </w:rPr>
      </w:pPr>
      <w:r>
        <w:rPr>
          <w:rFonts w:hint="eastAsia" w:ascii="宋体" w:hAnsi="宋体" w:cs="宋体"/>
          <w:b/>
          <w:color w:val="auto"/>
          <w:kern w:val="0"/>
          <w:sz w:val="24"/>
          <w:highlight w:val="none"/>
        </w:rPr>
        <w:t>1.组织、领导、实施恶意竞标、围标、串标、虚假</w:t>
      </w:r>
      <w:r>
        <w:rPr>
          <w:rFonts w:hint="eastAsia" w:ascii="宋体" w:hAnsi="宋体" w:cs="宋体"/>
          <w:b/>
          <w:color w:val="auto"/>
          <w:kern w:val="0"/>
          <w:sz w:val="24"/>
          <w:highlight w:val="none"/>
          <w:lang w:val="en-US" w:eastAsia="zh-CN"/>
        </w:rPr>
        <w:t>应标</w:t>
      </w:r>
      <w:r>
        <w:rPr>
          <w:rFonts w:hint="eastAsia" w:ascii="宋体" w:hAnsi="宋体" w:cs="宋体"/>
          <w:b/>
          <w:color w:val="auto"/>
          <w:kern w:val="0"/>
          <w:sz w:val="24"/>
          <w:highlight w:val="none"/>
        </w:rPr>
        <w:t xml:space="preserve">、挂靠、出让资质等违法活动。 </w:t>
      </w:r>
    </w:p>
    <w:p w14:paraId="1A19696E">
      <w:pPr>
        <w:keepNext w:val="0"/>
        <w:keepLines w:val="0"/>
        <w:pageBreakBefore w:val="0"/>
        <w:widowControl/>
        <w:kinsoku/>
        <w:wordWrap/>
        <w:overflowPunct/>
        <w:topLinePunct w:val="0"/>
        <w:autoSpaceDE/>
        <w:autoSpaceDN/>
        <w:bidi w:val="0"/>
        <w:adjustRightInd/>
        <w:snapToGrid/>
        <w:spacing w:line="560" w:lineRule="exact"/>
        <w:ind w:firstLine="241" w:firstLineChars="100"/>
        <w:jc w:val="left"/>
        <w:textAlignment w:val="auto"/>
        <w:rPr>
          <w:rFonts w:hint="eastAsia" w:ascii="宋体" w:hAnsi="宋体" w:cs="宋体"/>
          <w:b/>
          <w:color w:val="auto"/>
          <w:kern w:val="0"/>
          <w:sz w:val="24"/>
          <w:highlight w:val="none"/>
        </w:rPr>
      </w:pPr>
      <w:r>
        <w:rPr>
          <w:rFonts w:hint="eastAsia" w:ascii="宋体" w:hAnsi="宋体" w:cs="宋体"/>
          <w:b/>
          <w:color w:val="auto"/>
          <w:kern w:val="0"/>
          <w:sz w:val="24"/>
          <w:highlight w:val="none"/>
        </w:rPr>
        <w:t>2.以暴力、威胁、利诱等手段强迫他人参与或者退出</w:t>
      </w:r>
      <w:r>
        <w:rPr>
          <w:rFonts w:hint="eastAsia" w:ascii="宋体" w:hAnsi="宋体" w:cs="宋体"/>
          <w:b/>
          <w:color w:val="auto"/>
          <w:kern w:val="0"/>
          <w:sz w:val="24"/>
          <w:highlight w:val="none"/>
          <w:lang w:val="en-US" w:eastAsia="zh-CN"/>
        </w:rPr>
        <w:t>谈判</w:t>
      </w:r>
      <w:r>
        <w:rPr>
          <w:rFonts w:hint="eastAsia" w:ascii="宋体" w:hAnsi="宋体" w:cs="宋体"/>
          <w:b/>
          <w:color w:val="auto"/>
          <w:kern w:val="0"/>
          <w:sz w:val="24"/>
          <w:highlight w:val="none"/>
        </w:rPr>
        <w:t>、拍卖以及强迫他人</w:t>
      </w:r>
      <w:r>
        <w:rPr>
          <w:rFonts w:hint="eastAsia" w:ascii="宋体" w:hAnsi="宋体" w:cs="宋体"/>
          <w:b/>
          <w:color w:val="auto"/>
          <w:kern w:val="0"/>
          <w:sz w:val="24"/>
          <w:highlight w:val="none"/>
          <w:lang w:val="en-US" w:eastAsia="zh-CN"/>
        </w:rPr>
        <w:t>成交</w:t>
      </w:r>
      <w:r>
        <w:rPr>
          <w:rFonts w:hint="eastAsia" w:ascii="宋体" w:hAnsi="宋体" w:cs="宋体"/>
          <w:b/>
          <w:color w:val="auto"/>
          <w:kern w:val="0"/>
          <w:sz w:val="24"/>
          <w:highlight w:val="none"/>
        </w:rPr>
        <w:t>后放弃</w:t>
      </w:r>
      <w:r>
        <w:rPr>
          <w:rFonts w:hint="eastAsia" w:ascii="宋体" w:hAnsi="宋体" w:cs="宋体"/>
          <w:b/>
          <w:color w:val="auto"/>
          <w:kern w:val="0"/>
          <w:sz w:val="24"/>
          <w:highlight w:val="none"/>
          <w:lang w:val="en-US" w:eastAsia="zh-CN"/>
        </w:rPr>
        <w:t>成交</w:t>
      </w:r>
      <w:r>
        <w:rPr>
          <w:rFonts w:hint="eastAsia" w:ascii="宋体" w:hAnsi="宋体" w:cs="宋体"/>
          <w:b/>
          <w:color w:val="auto"/>
          <w:kern w:val="0"/>
          <w:sz w:val="24"/>
          <w:highlight w:val="none"/>
        </w:rPr>
        <w:t xml:space="preserve">或转包的黑恶势力。 </w:t>
      </w:r>
    </w:p>
    <w:p w14:paraId="57A93016">
      <w:pPr>
        <w:keepNext w:val="0"/>
        <w:keepLines w:val="0"/>
        <w:pageBreakBefore w:val="0"/>
        <w:widowControl/>
        <w:kinsoku/>
        <w:wordWrap/>
        <w:overflowPunct/>
        <w:topLinePunct w:val="0"/>
        <w:autoSpaceDE/>
        <w:autoSpaceDN/>
        <w:bidi w:val="0"/>
        <w:adjustRightInd/>
        <w:snapToGrid/>
        <w:spacing w:line="560" w:lineRule="exact"/>
        <w:ind w:firstLine="241" w:firstLineChars="100"/>
        <w:jc w:val="left"/>
        <w:textAlignment w:val="auto"/>
        <w:rPr>
          <w:rFonts w:hint="eastAsia" w:ascii="宋体" w:hAnsi="宋体" w:cs="宋体"/>
          <w:b/>
          <w:color w:val="auto"/>
          <w:kern w:val="0"/>
          <w:sz w:val="24"/>
          <w:highlight w:val="none"/>
        </w:rPr>
      </w:pPr>
      <w:r>
        <w:rPr>
          <w:rFonts w:hint="eastAsia" w:ascii="宋体" w:hAnsi="宋体" w:cs="宋体"/>
          <w:b/>
          <w:color w:val="auto"/>
          <w:kern w:val="0"/>
          <w:sz w:val="24"/>
          <w:highlight w:val="none"/>
        </w:rPr>
        <w:t xml:space="preserve">3.聚众围堵开、评标现场，干扰正常开评标秩序的行为。 </w:t>
      </w:r>
    </w:p>
    <w:p w14:paraId="7DDA995F">
      <w:pPr>
        <w:keepNext w:val="0"/>
        <w:keepLines w:val="0"/>
        <w:pageBreakBefore w:val="0"/>
        <w:widowControl/>
        <w:kinsoku/>
        <w:wordWrap/>
        <w:overflowPunct/>
        <w:topLinePunct w:val="0"/>
        <w:autoSpaceDE/>
        <w:autoSpaceDN/>
        <w:bidi w:val="0"/>
        <w:adjustRightInd/>
        <w:snapToGrid/>
        <w:spacing w:line="560" w:lineRule="exact"/>
        <w:ind w:firstLine="241" w:firstLineChars="100"/>
        <w:jc w:val="left"/>
        <w:textAlignment w:val="auto"/>
        <w:rPr>
          <w:rFonts w:hint="eastAsia" w:ascii="宋体" w:hAnsi="宋体" w:cs="宋体"/>
          <w:b/>
          <w:color w:val="auto"/>
          <w:kern w:val="0"/>
          <w:sz w:val="24"/>
          <w:highlight w:val="none"/>
        </w:rPr>
      </w:pPr>
      <w:r>
        <w:rPr>
          <w:rFonts w:hint="eastAsia" w:ascii="宋体" w:hAnsi="宋体" w:cs="宋体"/>
          <w:b/>
          <w:color w:val="auto"/>
          <w:kern w:val="0"/>
          <w:sz w:val="24"/>
          <w:highlight w:val="none"/>
        </w:rPr>
        <w:t>4.在</w:t>
      </w:r>
      <w:r>
        <w:rPr>
          <w:rFonts w:hint="eastAsia" w:ascii="宋体" w:hAnsi="宋体" w:cs="宋体"/>
          <w:b/>
          <w:color w:val="auto"/>
          <w:kern w:val="0"/>
          <w:sz w:val="24"/>
          <w:highlight w:val="none"/>
          <w:lang w:val="en-US" w:eastAsia="zh-CN"/>
        </w:rPr>
        <w:t>采购活动</w:t>
      </w:r>
      <w:r>
        <w:rPr>
          <w:rFonts w:hint="eastAsia" w:ascii="宋体" w:hAnsi="宋体" w:cs="宋体"/>
          <w:b/>
          <w:color w:val="auto"/>
          <w:kern w:val="0"/>
          <w:sz w:val="24"/>
          <w:highlight w:val="none"/>
        </w:rPr>
        <w:t xml:space="preserve">过程中寻衅滋事、恶意投诉，或以投诉、信访、举报相威胁获取不正当利益的行为。 </w:t>
      </w:r>
    </w:p>
    <w:p w14:paraId="1652A241">
      <w:pPr>
        <w:keepNext w:val="0"/>
        <w:keepLines w:val="0"/>
        <w:pageBreakBefore w:val="0"/>
        <w:widowControl/>
        <w:kinsoku/>
        <w:wordWrap/>
        <w:overflowPunct/>
        <w:topLinePunct w:val="0"/>
        <w:autoSpaceDE/>
        <w:autoSpaceDN/>
        <w:bidi w:val="0"/>
        <w:adjustRightInd/>
        <w:snapToGrid/>
        <w:spacing w:line="560" w:lineRule="exact"/>
        <w:ind w:firstLine="241" w:firstLineChars="100"/>
        <w:jc w:val="left"/>
        <w:textAlignment w:val="auto"/>
        <w:rPr>
          <w:rFonts w:hint="eastAsia" w:ascii="宋体" w:hAnsi="宋体" w:cs="宋体"/>
          <w:b/>
          <w:color w:val="auto"/>
          <w:kern w:val="0"/>
          <w:sz w:val="24"/>
          <w:highlight w:val="none"/>
        </w:rPr>
      </w:pPr>
      <w:r>
        <w:rPr>
          <w:rFonts w:hint="eastAsia" w:ascii="宋体" w:hAnsi="宋体" w:cs="宋体"/>
          <w:b/>
          <w:color w:val="auto"/>
          <w:kern w:val="0"/>
          <w:sz w:val="24"/>
          <w:highlight w:val="none"/>
        </w:rPr>
        <w:t>5.伪造资质证书、证件、提供虚假材料进行</w:t>
      </w:r>
      <w:r>
        <w:rPr>
          <w:rFonts w:hint="eastAsia" w:ascii="宋体" w:hAnsi="宋体" w:cs="宋体"/>
          <w:b/>
          <w:color w:val="auto"/>
          <w:kern w:val="0"/>
          <w:sz w:val="24"/>
          <w:highlight w:val="none"/>
          <w:lang w:val="en-US" w:eastAsia="zh-CN"/>
        </w:rPr>
        <w:t>谈判</w:t>
      </w:r>
      <w:r>
        <w:rPr>
          <w:rFonts w:hint="eastAsia" w:ascii="宋体" w:hAnsi="宋体" w:cs="宋体"/>
          <w:b/>
          <w:color w:val="auto"/>
          <w:kern w:val="0"/>
          <w:sz w:val="24"/>
          <w:highlight w:val="none"/>
        </w:rPr>
        <w:t xml:space="preserve">，谋取不正当利益的违法行为。 </w:t>
      </w:r>
    </w:p>
    <w:p w14:paraId="74EAD17B">
      <w:pPr>
        <w:keepNext w:val="0"/>
        <w:keepLines w:val="0"/>
        <w:pageBreakBefore w:val="0"/>
        <w:widowControl/>
        <w:kinsoku/>
        <w:wordWrap/>
        <w:overflowPunct/>
        <w:topLinePunct w:val="0"/>
        <w:autoSpaceDE/>
        <w:autoSpaceDN/>
        <w:bidi w:val="0"/>
        <w:adjustRightInd/>
        <w:snapToGrid/>
        <w:spacing w:line="560" w:lineRule="exact"/>
        <w:ind w:firstLine="241" w:firstLineChars="100"/>
        <w:jc w:val="left"/>
        <w:textAlignment w:val="auto"/>
        <w:rPr>
          <w:rFonts w:hint="eastAsia" w:ascii="宋体" w:hAnsi="宋体" w:cs="宋体"/>
          <w:b/>
          <w:color w:val="auto"/>
          <w:kern w:val="0"/>
          <w:sz w:val="24"/>
          <w:highlight w:val="none"/>
        </w:rPr>
      </w:pPr>
      <w:r>
        <w:rPr>
          <w:rFonts w:hint="eastAsia" w:ascii="宋体" w:hAnsi="宋体" w:cs="宋体"/>
          <w:b/>
          <w:color w:val="auto"/>
          <w:kern w:val="0"/>
          <w:sz w:val="24"/>
          <w:highlight w:val="none"/>
        </w:rPr>
        <w:t>6.采取贿赂、暴力、欺骗、威胁等手段干扰破坏招投标监管、服务人员以及</w:t>
      </w:r>
      <w:r>
        <w:rPr>
          <w:rFonts w:hint="eastAsia" w:ascii="宋体" w:hAnsi="宋体" w:cs="宋体"/>
          <w:b/>
          <w:color w:val="auto"/>
          <w:kern w:val="0"/>
          <w:sz w:val="24"/>
          <w:highlight w:val="none"/>
          <w:lang w:val="en-US" w:eastAsia="zh-CN"/>
        </w:rPr>
        <w:t>谈判小组</w:t>
      </w:r>
      <w:r>
        <w:rPr>
          <w:rFonts w:hint="eastAsia" w:ascii="宋体" w:hAnsi="宋体" w:cs="宋体"/>
          <w:b/>
          <w:color w:val="auto"/>
          <w:kern w:val="0"/>
          <w:sz w:val="24"/>
          <w:highlight w:val="none"/>
        </w:rPr>
        <w:t xml:space="preserve">正常工作的黑恶势力。 </w:t>
      </w:r>
    </w:p>
    <w:p w14:paraId="39B9AAB1">
      <w:pPr>
        <w:keepNext w:val="0"/>
        <w:keepLines w:val="0"/>
        <w:pageBreakBefore w:val="0"/>
        <w:widowControl/>
        <w:kinsoku/>
        <w:wordWrap/>
        <w:overflowPunct/>
        <w:topLinePunct w:val="0"/>
        <w:autoSpaceDE/>
        <w:autoSpaceDN/>
        <w:bidi w:val="0"/>
        <w:adjustRightInd/>
        <w:snapToGrid/>
        <w:spacing w:line="560" w:lineRule="exact"/>
        <w:ind w:firstLine="241" w:firstLineChars="100"/>
        <w:jc w:val="left"/>
        <w:textAlignment w:val="auto"/>
        <w:rPr>
          <w:rFonts w:hint="eastAsia" w:ascii="宋体" w:hAnsi="宋体" w:cs="宋体"/>
          <w:b/>
          <w:color w:val="auto"/>
          <w:kern w:val="0"/>
          <w:sz w:val="24"/>
          <w:highlight w:val="none"/>
        </w:rPr>
      </w:pPr>
      <w:r>
        <w:rPr>
          <w:rFonts w:hint="eastAsia" w:ascii="宋体" w:hAnsi="宋体" w:cs="宋体"/>
          <w:b/>
          <w:color w:val="auto"/>
          <w:kern w:val="0"/>
          <w:sz w:val="24"/>
          <w:highlight w:val="none"/>
        </w:rPr>
        <w:t>7.采取言语威胁、谈判协商、跟踪盯梢、散播隐私、造谣诽谤、持续骚扰等软暴力手段恐吓监管服务人员、</w:t>
      </w:r>
      <w:r>
        <w:rPr>
          <w:rFonts w:hint="eastAsia" w:ascii="宋体" w:hAnsi="宋体" w:cs="宋体"/>
          <w:b/>
          <w:color w:val="auto"/>
          <w:kern w:val="0"/>
          <w:sz w:val="24"/>
          <w:highlight w:val="none"/>
          <w:lang w:val="en-US" w:eastAsia="zh-CN"/>
        </w:rPr>
        <w:t>谈判小组</w:t>
      </w:r>
      <w:r>
        <w:rPr>
          <w:rFonts w:hint="eastAsia" w:ascii="宋体" w:hAnsi="宋体" w:cs="宋体"/>
          <w:b/>
          <w:color w:val="auto"/>
          <w:kern w:val="0"/>
          <w:sz w:val="24"/>
          <w:highlight w:val="none"/>
        </w:rPr>
        <w:t xml:space="preserve">及其家属的违法犯罪行为。 </w:t>
      </w:r>
    </w:p>
    <w:p w14:paraId="3E47C022">
      <w:pPr>
        <w:keepNext w:val="0"/>
        <w:keepLines w:val="0"/>
        <w:pageBreakBefore w:val="0"/>
        <w:widowControl/>
        <w:kinsoku/>
        <w:wordWrap/>
        <w:overflowPunct/>
        <w:topLinePunct w:val="0"/>
        <w:autoSpaceDE/>
        <w:autoSpaceDN/>
        <w:bidi w:val="0"/>
        <w:adjustRightInd/>
        <w:snapToGrid/>
        <w:spacing w:line="560" w:lineRule="exact"/>
        <w:ind w:firstLine="241" w:firstLineChars="100"/>
        <w:jc w:val="left"/>
        <w:textAlignment w:val="auto"/>
        <w:rPr>
          <w:rFonts w:hint="eastAsia" w:ascii="宋体" w:hAnsi="宋体" w:cs="宋体"/>
          <w:b/>
          <w:color w:val="auto"/>
          <w:kern w:val="0"/>
          <w:sz w:val="24"/>
          <w:highlight w:val="none"/>
        </w:rPr>
      </w:pPr>
      <w:r>
        <w:rPr>
          <w:rFonts w:hint="eastAsia" w:ascii="宋体" w:hAnsi="宋体" w:cs="宋体"/>
          <w:b/>
          <w:color w:val="auto"/>
          <w:kern w:val="0"/>
          <w:sz w:val="24"/>
          <w:highlight w:val="none"/>
        </w:rPr>
        <w:t>8.利诱、欺骗采购人违反相关规定按其意图设置</w:t>
      </w:r>
      <w:r>
        <w:rPr>
          <w:rFonts w:hint="eastAsia" w:ascii="宋体" w:hAnsi="宋体" w:cs="宋体"/>
          <w:b/>
          <w:color w:val="auto"/>
          <w:kern w:val="0"/>
          <w:sz w:val="24"/>
          <w:highlight w:val="none"/>
          <w:lang w:eastAsia="zh-CN"/>
        </w:rPr>
        <w:t>谈判文件</w:t>
      </w:r>
      <w:r>
        <w:rPr>
          <w:rFonts w:hint="eastAsia" w:ascii="宋体" w:hAnsi="宋体" w:cs="宋体"/>
          <w:b/>
          <w:color w:val="auto"/>
          <w:kern w:val="0"/>
          <w:sz w:val="24"/>
          <w:highlight w:val="none"/>
        </w:rPr>
        <w:t xml:space="preserve">条款的违法违规行为。 </w:t>
      </w:r>
    </w:p>
    <w:p w14:paraId="089F8350">
      <w:pPr>
        <w:keepNext w:val="0"/>
        <w:keepLines w:val="0"/>
        <w:pageBreakBefore w:val="0"/>
        <w:widowControl/>
        <w:kinsoku/>
        <w:wordWrap/>
        <w:overflowPunct/>
        <w:topLinePunct w:val="0"/>
        <w:autoSpaceDE/>
        <w:autoSpaceDN/>
        <w:bidi w:val="0"/>
        <w:adjustRightInd/>
        <w:snapToGrid/>
        <w:spacing w:line="560" w:lineRule="exact"/>
        <w:ind w:firstLine="241" w:firstLineChars="100"/>
        <w:jc w:val="left"/>
        <w:textAlignment w:val="auto"/>
        <w:rPr>
          <w:rFonts w:hint="eastAsia" w:ascii="宋体" w:hAnsi="宋体" w:cs="宋体"/>
          <w:b/>
          <w:color w:val="auto"/>
          <w:kern w:val="0"/>
          <w:sz w:val="24"/>
          <w:highlight w:val="none"/>
        </w:rPr>
      </w:pPr>
      <w:r>
        <w:rPr>
          <w:rFonts w:hint="eastAsia" w:ascii="宋体" w:hAnsi="宋体" w:cs="宋体"/>
          <w:b/>
          <w:color w:val="auto"/>
          <w:kern w:val="0"/>
          <w:sz w:val="24"/>
          <w:highlight w:val="none"/>
        </w:rPr>
        <w:t>9.窃取项目</w:t>
      </w:r>
      <w:r>
        <w:rPr>
          <w:rFonts w:hint="eastAsia" w:ascii="宋体" w:hAnsi="宋体" w:cs="宋体"/>
          <w:b/>
          <w:color w:val="auto"/>
          <w:kern w:val="0"/>
          <w:sz w:val="24"/>
          <w:highlight w:val="none"/>
          <w:lang w:eastAsia="zh-CN"/>
        </w:rPr>
        <w:t>响应人</w:t>
      </w:r>
      <w:r>
        <w:rPr>
          <w:rFonts w:hint="eastAsia" w:ascii="宋体" w:hAnsi="宋体" w:cs="宋体"/>
          <w:b/>
          <w:color w:val="auto"/>
          <w:kern w:val="0"/>
          <w:sz w:val="24"/>
          <w:highlight w:val="none"/>
        </w:rPr>
        <w:t>报名情况、</w:t>
      </w:r>
      <w:r>
        <w:rPr>
          <w:rFonts w:hint="eastAsia" w:ascii="宋体" w:hAnsi="宋体" w:cs="宋体"/>
          <w:b/>
          <w:color w:val="auto"/>
          <w:kern w:val="0"/>
          <w:sz w:val="24"/>
          <w:highlight w:val="none"/>
          <w:lang w:val="en-US" w:eastAsia="zh-CN"/>
        </w:rPr>
        <w:t>谈判小组成员</w:t>
      </w:r>
      <w:r>
        <w:rPr>
          <w:rFonts w:hint="eastAsia" w:ascii="宋体" w:hAnsi="宋体" w:cs="宋体"/>
          <w:b/>
          <w:color w:val="auto"/>
          <w:kern w:val="0"/>
          <w:sz w:val="24"/>
          <w:highlight w:val="none"/>
        </w:rPr>
        <w:t xml:space="preserve">等保密信息。 </w:t>
      </w:r>
    </w:p>
    <w:p w14:paraId="792F2A69">
      <w:pPr>
        <w:keepNext w:val="0"/>
        <w:keepLines w:val="0"/>
        <w:pageBreakBefore w:val="0"/>
        <w:widowControl/>
        <w:kinsoku/>
        <w:wordWrap/>
        <w:overflowPunct/>
        <w:topLinePunct w:val="0"/>
        <w:autoSpaceDE/>
        <w:autoSpaceDN/>
        <w:bidi w:val="0"/>
        <w:adjustRightInd/>
        <w:snapToGrid/>
        <w:spacing w:line="560" w:lineRule="exact"/>
        <w:ind w:firstLine="241" w:firstLineChars="100"/>
        <w:jc w:val="left"/>
        <w:textAlignment w:val="auto"/>
        <w:rPr>
          <w:rFonts w:hint="eastAsia" w:ascii="宋体" w:hAnsi="宋体" w:cs="宋体"/>
          <w:b/>
          <w:color w:val="auto"/>
          <w:kern w:val="0"/>
          <w:sz w:val="24"/>
          <w:highlight w:val="none"/>
        </w:rPr>
      </w:pPr>
      <w:r>
        <w:rPr>
          <w:rFonts w:hint="eastAsia" w:ascii="宋体" w:hAnsi="宋体" w:cs="宋体"/>
          <w:b/>
          <w:color w:val="auto"/>
          <w:kern w:val="0"/>
          <w:sz w:val="24"/>
          <w:highlight w:val="none"/>
        </w:rPr>
        <w:t>10.领导干部违反规定插手干预项目</w:t>
      </w:r>
      <w:r>
        <w:rPr>
          <w:rFonts w:hint="eastAsia" w:ascii="宋体" w:hAnsi="宋体" w:cs="宋体"/>
          <w:b/>
          <w:color w:val="auto"/>
          <w:kern w:val="0"/>
          <w:sz w:val="24"/>
          <w:highlight w:val="none"/>
          <w:lang w:val="en-US" w:eastAsia="zh-CN"/>
        </w:rPr>
        <w:t>谈判</w:t>
      </w:r>
      <w:r>
        <w:rPr>
          <w:rFonts w:hint="eastAsia" w:ascii="宋体" w:hAnsi="宋体" w:cs="宋体"/>
          <w:b/>
          <w:color w:val="auto"/>
          <w:kern w:val="0"/>
          <w:sz w:val="24"/>
          <w:highlight w:val="none"/>
        </w:rPr>
        <w:t xml:space="preserve">活动。 </w:t>
      </w:r>
    </w:p>
    <w:p w14:paraId="286F0EC0">
      <w:pPr>
        <w:keepNext w:val="0"/>
        <w:keepLines w:val="0"/>
        <w:pageBreakBefore w:val="0"/>
        <w:widowControl/>
        <w:kinsoku/>
        <w:wordWrap/>
        <w:overflowPunct/>
        <w:topLinePunct w:val="0"/>
        <w:autoSpaceDE/>
        <w:autoSpaceDN/>
        <w:bidi w:val="0"/>
        <w:adjustRightInd/>
        <w:snapToGrid/>
        <w:spacing w:line="560" w:lineRule="exact"/>
        <w:ind w:firstLine="241" w:firstLineChars="100"/>
        <w:jc w:val="left"/>
        <w:textAlignment w:val="auto"/>
        <w:rPr>
          <w:rFonts w:hint="eastAsia" w:ascii="宋体" w:hAnsi="宋体" w:cs="宋体"/>
          <w:b/>
          <w:color w:val="auto"/>
          <w:kern w:val="0"/>
          <w:sz w:val="24"/>
          <w:highlight w:val="none"/>
        </w:rPr>
      </w:pPr>
      <w:r>
        <w:rPr>
          <w:rFonts w:hint="eastAsia" w:ascii="宋体" w:hAnsi="宋体" w:cs="宋体"/>
          <w:b/>
          <w:color w:val="auto"/>
          <w:kern w:val="0"/>
          <w:sz w:val="24"/>
          <w:highlight w:val="none"/>
        </w:rPr>
        <w:t>11.干部职工在</w:t>
      </w:r>
      <w:r>
        <w:rPr>
          <w:rFonts w:hint="eastAsia" w:ascii="宋体" w:hAnsi="宋体" w:cs="宋体"/>
          <w:b/>
          <w:color w:val="auto"/>
          <w:kern w:val="0"/>
          <w:sz w:val="24"/>
          <w:highlight w:val="none"/>
          <w:lang w:val="en-US" w:eastAsia="zh-CN"/>
        </w:rPr>
        <w:t>谈判</w:t>
      </w:r>
      <w:r>
        <w:rPr>
          <w:rFonts w:hint="eastAsia" w:ascii="宋体" w:hAnsi="宋体" w:cs="宋体"/>
          <w:b/>
          <w:color w:val="auto"/>
          <w:kern w:val="0"/>
          <w:sz w:val="24"/>
          <w:highlight w:val="none"/>
        </w:rPr>
        <w:t>活动中与黑恶势力勾结，充当保护伞。</w:t>
      </w:r>
    </w:p>
    <w:p w14:paraId="6B70AED8">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ascii="宋体" w:hAnsi="宋体" w:cs="宋体"/>
          <w:b/>
          <w:color w:val="auto"/>
          <w:kern w:val="0"/>
          <w:sz w:val="24"/>
          <w:szCs w:val="24"/>
          <w:highlight w:val="none"/>
        </w:rPr>
      </w:pPr>
      <w:r>
        <w:rPr>
          <w:rFonts w:hint="eastAsia" w:ascii="宋体" w:hAnsi="宋体" w:cs="宋体"/>
          <w:b/>
          <w:color w:val="auto"/>
          <w:kern w:val="0"/>
          <w:sz w:val="24"/>
          <w:szCs w:val="24"/>
          <w:highlight w:val="none"/>
        </w:rPr>
        <w:t>二、请各响应人认真阅读</w:t>
      </w:r>
      <w:r>
        <w:rPr>
          <w:rFonts w:hint="eastAsia" w:ascii="宋体" w:hAnsi="宋体" w:cs="宋体"/>
          <w:b/>
          <w:color w:val="auto"/>
          <w:kern w:val="0"/>
          <w:sz w:val="24"/>
          <w:szCs w:val="24"/>
          <w:highlight w:val="none"/>
          <w:lang w:val="en-US" w:eastAsia="zh-CN"/>
        </w:rPr>
        <w:t>竞争性谈判</w:t>
      </w:r>
      <w:r>
        <w:rPr>
          <w:rFonts w:hint="eastAsia" w:ascii="宋体" w:hAnsi="宋体" w:cs="宋体"/>
          <w:b/>
          <w:color w:val="auto"/>
          <w:kern w:val="0"/>
          <w:sz w:val="24"/>
          <w:szCs w:val="24"/>
          <w:highlight w:val="none"/>
        </w:rPr>
        <w:t>文件，对下述事项予以重视：</w:t>
      </w:r>
    </w:p>
    <w:p w14:paraId="18B9691F">
      <w:pPr>
        <w:keepNext w:val="0"/>
        <w:keepLines w:val="0"/>
        <w:pageBreakBefore w:val="0"/>
        <w:widowControl/>
        <w:kinsoku/>
        <w:wordWrap/>
        <w:overflowPunct/>
        <w:topLinePunct w:val="0"/>
        <w:autoSpaceDE/>
        <w:autoSpaceDN/>
        <w:bidi w:val="0"/>
        <w:adjustRightInd/>
        <w:snapToGrid/>
        <w:spacing w:line="560" w:lineRule="exact"/>
        <w:ind w:firstLine="241" w:firstLineChars="100"/>
        <w:jc w:val="left"/>
        <w:textAlignment w:val="auto"/>
        <w:rPr>
          <w:rFonts w:hint="eastAsia" w:ascii="宋体" w:hAnsi="宋体" w:cs="宋体"/>
          <w:b/>
          <w:color w:val="auto"/>
          <w:kern w:val="0"/>
          <w:sz w:val="24"/>
          <w:highlight w:val="none"/>
        </w:rPr>
      </w:pPr>
      <w:r>
        <w:rPr>
          <w:rFonts w:hint="eastAsia" w:ascii="宋体" w:hAnsi="宋体" w:cs="宋体"/>
          <w:b/>
          <w:color w:val="auto"/>
          <w:kern w:val="0"/>
          <w:sz w:val="24"/>
          <w:highlight w:val="none"/>
        </w:rPr>
        <w:t>1</w:t>
      </w:r>
      <w:r>
        <w:rPr>
          <w:rFonts w:hint="eastAsia" w:ascii="宋体" w:hAnsi="宋体" w:cs="宋体"/>
          <w:b/>
          <w:color w:val="auto"/>
          <w:kern w:val="0"/>
          <w:sz w:val="24"/>
          <w:highlight w:val="none"/>
          <w:lang w:val="en-US" w:eastAsia="zh-CN"/>
        </w:rPr>
        <w:t>.</w:t>
      </w:r>
      <w:r>
        <w:rPr>
          <w:rFonts w:hint="eastAsia" w:ascii="宋体" w:hAnsi="宋体" w:cs="宋体"/>
          <w:b/>
          <w:color w:val="auto"/>
          <w:kern w:val="0"/>
          <w:sz w:val="24"/>
          <w:highlight w:val="none"/>
        </w:rPr>
        <w:t>请依据项目资格要求，自行核对营业执照合法有效。</w:t>
      </w:r>
    </w:p>
    <w:p w14:paraId="4C193521">
      <w:pPr>
        <w:keepNext w:val="0"/>
        <w:keepLines w:val="0"/>
        <w:pageBreakBefore w:val="0"/>
        <w:widowControl/>
        <w:kinsoku/>
        <w:wordWrap/>
        <w:overflowPunct/>
        <w:topLinePunct w:val="0"/>
        <w:autoSpaceDE/>
        <w:autoSpaceDN/>
        <w:bidi w:val="0"/>
        <w:adjustRightInd/>
        <w:snapToGrid/>
        <w:spacing w:line="560" w:lineRule="exact"/>
        <w:ind w:firstLine="241" w:firstLineChars="100"/>
        <w:jc w:val="left"/>
        <w:textAlignment w:val="auto"/>
        <w:rPr>
          <w:rFonts w:hint="eastAsia" w:ascii="宋体" w:hAnsi="宋体" w:cs="宋体"/>
          <w:b/>
          <w:color w:val="auto"/>
          <w:kern w:val="0"/>
          <w:sz w:val="24"/>
          <w:highlight w:val="none"/>
        </w:rPr>
      </w:pPr>
      <w:r>
        <w:rPr>
          <w:rFonts w:hint="eastAsia" w:ascii="宋体" w:hAnsi="宋体" w:cs="宋体"/>
          <w:b/>
          <w:color w:val="auto"/>
          <w:kern w:val="0"/>
          <w:sz w:val="24"/>
          <w:highlight w:val="none"/>
        </w:rPr>
        <w:t>2</w:t>
      </w:r>
      <w:r>
        <w:rPr>
          <w:rFonts w:hint="eastAsia" w:ascii="宋体" w:hAnsi="宋体" w:cs="宋体"/>
          <w:b/>
          <w:color w:val="auto"/>
          <w:kern w:val="0"/>
          <w:sz w:val="24"/>
          <w:highlight w:val="none"/>
          <w:lang w:eastAsia="zh-CN"/>
        </w:rPr>
        <w:t>.</w:t>
      </w:r>
      <w:r>
        <w:rPr>
          <w:rFonts w:hint="eastAsia" w:ascii="宋体" w:hAnsi="宋体" w:cs="宋体"/>
          <w:b/>
          <w:color w:val="auto"/>
          <w:kern w:val="0"/>
          <w:sz w:val="24"/>
          <w:highlight w:val="none"/>
        </w:rPr>
        <w:t>按照</w:t>
      </w:r>
      <w:r>
        <w:rPr>
          <w:rFonts w:hint="eastAsia" w:ascii="宋体" w:hAnsi="宋体" w:cs="宋体"/>
          <w:b/>
          <w:color w:val="auto"/>
          <w:kern w:val="0"/>
          <w:sz w:val="24"/>
          <w:highlight w:val="none"/>
          <w:lang w:val="en-US" w:eastAsia="zh-CN"/>
        </w:rPr>
        <w:t>竞争性谈判</w:t>
      </w:r>
      <w:r>
        <w:rPr>
          <w:rFonts w:hint="eastAsia" w:ascii="宋体" w:hAnsi="宋体" w:cs="宋体"/>
          <w:b/>
          <w:color w:val="auto"/>
          <w:kern w:val="0"/>
          <w:sz w:val="24"/>
          <w:highlight w:val="none"/>
        </w:rPr>
        <w:t>文件要求制作响应文件。</w:t>
      </w:r>
    </w:p>
    <w:p w14:paraId="65B8899B">
      <w:pPr>
        <w:keepNext w:val="0"/>
        <w:keepLines w:val="0"/>
        <w:pageBreakBefore w:val="0"/>
        <w:widowControl/>
        <w:kinsoku/>
        <w:wordWrap/>
        <w:overflowPunct/>
        <w:topLinePunct w:val="0"/>
        <w:autoSpaceDE/>
        <w:autoSpaceDN/>
        <w:bidi w:val="0"/>
        <w:adjustRightInd/>
        <w:snapToGrid/>
        <w:spacing w:line="560" w:lineRule="exact"/>
        <w:ind w:firstLine="241" w:firstLineChars="100"/>
        <w:jc w:val="left"/>
        <w:textAlignment w:val="auto"/>
        <w:rPr>
          <w:rFonts w:hint="eastAsia" w:ascii="宋体" w:hAnsi="宋体" w:cs="宋体"/>
          <w:b/>
          <w:color w:val="auto"/>
          <w:kern w:val="0"/>
          <w:sz w:val="24"/>
          <w:highlight w:val="none"/>
        </w:rPr>
      </w:pPr>
      <w:r>
        <w:rPr>
          <w:rFonts w:hint="eastAsia" w:ascii="宋体" w:hAnsi="宋体" w:cs="宋体"/>
          <w:b/>
          <w:color w:val="auto"/>
          <w:kern w:val="0"/>
          <w:sz w:val="24"/>
          <w:highlight w:val="none"/>
        </w:rPr>
        <w:t>3</w:t>
      </w:r>
      <w:r>
        <w:rPr>
          <w:rFonts w:hint="eastAsia" w:ascii="宋体" w:hAnsi="宋体" w:cs="宋体"/>
          <w:b/>
          <w:color w:val="auto"/>
          <w:kern w:val="0"/>
          <w:sz w:val="24"/>
          <w:highlight w:val="none"/>
          <w:lang w:eastAsia="zh-CN"/>
        </w:rPr>
        <w:t>.</w:t>
      </w:r>
      <w:r>
        <w:rPr>
          <w:rFonts w:hint="eastAsia" w:ascii="宋体" w:hAnsi="宋体" w:cs="宋体"/>
          <w:b/>
          <w:color w:val="auto"/>
          <w:kern w:val="0"/>
          <w:sz w:val="24"/>
          <w:highlight w:val="none"/>
        </w:rPr>
        <w:t>对</w:t>
      </w:r>
      <w:r>
        <w:rPr>
          <w:rFonts w:hint="eastAsia" w:ascii="宋体" w:hAnsi="宋体" w:cs="宋体"/>
          <w:b/>
          <w:color w:val="auto"/>
          <w:kern w:val="0"/>
          <w:sz w:val="24"/>
          <w:highlight w:val="none"/>
          <w:lang w:val="en-US" w:eastAsia="zh-CN"/>
        </w:rPr>
        <w:t>谈判</w:t>
      </w:r>
      <w:r>
        <w:rPr>
          <w:rFonts w:hint="eastAsia" w:ascii="宋体" w:hAnsi="宋体" w:cs="宋体"/>
          <w:b/>
          <w:color w:val="auto"/>
          <w:kern w:val="0"/>
          <w:sz w:val="24"/>
          <w:highlight w:val="none"/>
        </w:rPr>
        <w:t xml:space="preserve">活动中可能发生的质疑、投诉行为，须依法在规定的时间内提出。  </w:t>
      </w:r>
    </w:p>
    <w:p w14:paraId="29A71C63">
      <w:pPr>
        <w:keepNext w:val="0"/>
        <w:keepLines w:val="0"/>
        <w:pageBreakBefore w:val="0"/>
        <w:widowControl/>
        <w:kinsoku/>
        <w:wordWrap/>
        <w:overflowPunct/>
        <w:topLinePunct w:val="0"/>
        <w:autoSpaceDE/>
        <w:autoSpaceDN/>
        <w:bidi w:val="0"/>
        <w:adjustRightInd/>
        <w:snapToGrid/>
        <w:spacing w:line="560" w:lineRule="exact"/>
        <w:ind w:firstLine="241" w:firstLineChars="100"/>
        <w:jc w:val="left"/>
        <w:textAlignment w:val="auto"/>
        <w:rPr>
          <w:rFonts w:hint="eastAsia" w:ascii="宋体" w:hAnsi="宋体" w:cs="宋体"/>
          <w:b/>
          <w:color w:val="auto"/>
          <w:kern w:val="0"/>
          <w:sz w:val="24"/>
          <w:highlight w:val="none"/>
        </w:rPr>
      </w:pPr>
      <w:r>
        <w:rPr>
          <w:rFonts w:hint="eastAsia" w:ascii="宋体" w:hAnsi="宋体" w:cs="宋体"/>
          <w:b/>
          <w:color w:val="auto"/>
          <w:kern w:val="0"/>
          <w:sz w:val="24"/>
          <w:highlight w:val="none"/>
        </w:rPr>
        <w:t>4</w:t>
      </w:r>
      <w:r>
        <w:rPr>
          <w:rFonts w:hint="eastAsia" w:ascii="宋体" w:hAnsi="宋体" w:cs="宋体"/>
          <w:b/>
          <w:color w:val="auto"/>
          <w:kern w:val="0"/>
          <w:sz w:val="24"/>
          <w:highlight w:val="none"/>
          <w:lang w:eastAsia="zh-CN"/>
        </w:rPr>
        <w:t>.</w:t>
      </w:r>
      <w:r>
        <w:rPr>
          <w:rFonts w:hint="eastAsia" w:ascii="宋体" w:hAnsi="宋体" w:cs="宋体"/>
          <w:b/>
          <w:color w:val="auto"/>
          <w:kern w:val="0"/>
          <w:sz w:val="24"/>
          <w:highlight w:val="none"/>
        </w:rPr>
        <w:t>本项目</w:t>
      </w:r>
      <w:r>
        <w:rPr>
          <w:rFonts w:hint="eastAsia" w:ascii="宋体" w:hAnsi="宋体" w:cs="宋体"/>
          <w:b/>
          <w:color w:val="auto"/>
          <w:kern w:val="0"/>
          <w:sz w:val="24"/>
          <w:highlight w:val="none"/>
          <w:lang w:eastAsia="zh-CN"/>
        </w:rPr>
        <w:t>谈判</w:t>
      </w:r>
      <w:r>
        <w:rPr>
          <w:rFonts w:hint="eastAsia" w:ascii="宋体" w:hAnsi="宋体" w:cs="宋体"/>
          <w:b/>
          <w:color w:val="auto"/>
          <w:kern w:val="0"/>
          <w:sz w:val="24"/>
          <w:highlight w:val="none"/>
        </w:rPr>
        <w:t>期间，供应商必须保证联系电话、电子邮箱通畅，因供应商通讯不畅造成的不利后果由供应商自行承担。</w:t>
      </w:r>
    </w:p>
    <w:p w14:paraId="31037FE9">
      <w:pPr>
        <w:widowControl/>
        <w:jc w:val="left"/>
        <w:rPr>
          <w:rFonts w:ascii="宋体" w:hAnsi="宋体" w:cs="宋体"/>
          <w:b/>
          <w:color w:val="auto"/>
          <w:sz w:val="36"/>
          <w:szCs w:val="36"/>
          <w:highlight w:val="none"/>
          <w:lang w:val="zh-CN"/>
        </w:rPr>
      </w:pPr>
      <w:r>
        <w:rPr>
          <w:rFonts w:ascii="宋体" w:hAnsi="宋体" w:cs="宋体"/>
          <w:b/>
          <w:color w:val="auto"/>
          <w:sz w:val="36"/>
          <w:szCs w:val="36"/>
          <w:highlight w:val="none"/>
          <w:lang w:val="zh-CN"/>
        </w:rPr>
        <w:br w:type="page"/>
      </w:r>
    </w:p>
    <w:p w14:paraId="7A426B6C">
      <w:pPr>
        <w:spacing w:line="480" w:lineRule="exact"/>
        <w:jc w:val="center"/>
        <w:rPr>
          <w:rFonts w:hint="eastAsia" w:ascii="宋体" w:hAnsi="宋体" w:cs="宋体"/>
          <w:b/>
          <w:color w:val="auto"/>
          <w:sz w:val="44"/>
          <w:szCs w:val="44"/>
          <w:highlight w:val="none"/>
          <w:lang w:val="zh-CN"/>
        </w:rPr>
      </w:pPr>
      <w:r>
        <w:rPr>
          <w:rFonts w:hint="eastAsia" w:ascii="宋体" w:hAnsi="宋体" w:cs="宋体"/>
          <w:b/>
          <w:color w:val="auto"/>
          <w:sz w:val="44"/>
          <w:szCs w:val="44"/>
          <w:highlight w:val="none"/>
          <w:lang w:val="zh-CN"/>
        </w:rPr>
        <w:t>目</w:t>
      </w:r>
      <w:r>
        <w:rPr>
          <w:rFonts w:ascii="宋体" w:hAnsi="宋体" w:cs="宋体"/>
          <w:b/>
          <w:color w:val="auto"/>
          <w:sz w:val="44"/>
          <w:szCs w:val="44"/>
          <w:highlight w:val="none"/>
        </w:rPr>
        <w:t xml:space="preserve">  </w:t>
      </w:r>
      <w:r>
        <w:rPr>
          <w:rFonts w:hint="eastAsia" w:ascii="宋体" w:hAnsi="宋体" w:cs="宋体"/>
          <w:b/>
          <w:color w:val="auto"/>
          <w:sz w:val="44"/>
          <w:szCs w:val="44"/>
          <w:highlight w:val="none"/>
          <w:lang w:val="zh-CN"/>
        </w:rPr>
        <w:t>录</w:t>
      </w:r>
    </w:p>
    <w:p w14:paraId="22B6B89C">
      <w:pPr>
        <w:pStyle w:val="57"/>
        <w:rPr>
          <w:color w:val="auto"/>
          <w:highlight w:val="none"/>
          <w:lang w:val="zh-CN"/>
        </w:rPr>
      </w:pPr>
    </w:p>
    <w:p w14:paraId="6F456B90">
      <w:pPr>
        <w:pStyle w:val="28"/>
        <w:tabs>
          <w:tab w:val="right" w:leader="dot" w:pos="9070"/>
        </w:tabs>
        <w:spacing w:line="360" w:lineRule="auto"/>
        <w:rPr>
          <w:rFonts w:hint="eastAsia" w:asciiTheme="majorEastAsia" w:hAnsiTheme="majorEastAsia" w:eastAsiaTheme="majorEastAsia" w:cstheme="majorEastAsia"/>
          <w:b/>
          <w:bCs/>
          <w:color w:val="auto"/>
          <w:sz w:val="28"/>
          <w:szCs w:val="24"/>
          <w:highlight w:val="none"/>
        </w:rPr>
      </w:pPr>
      <w:bookmarkStart w:id="1" w:name="_Toc21464"/>
      <w:bookmarkStart w:id="2" w:name="_Toc23467"/>
      <w:bookmarkStart w:id="3" w:name="_Toc54941328"/>
      <w:bookmarkStart w:id="4" w:name="_Toc439316870"/>
      <w:r>
        <w:rPr>
          <w:rFonts w:hint="eastAsia" w:asciiTheme="majorEastAsia" w:hAnsiTheme="majorEastAsia" w:eastAsiaTheme="majorEastAsia" w:cstheme="majorEastAsia"/>
          <w:b/>
          <w:bCs/>
          <w:color w:val="auto"/>
          <w:sz w:val="40"/>
          <w:szCs w:val="40"/>
          <w:highlight w:val="none"/>
        </w:rPr>
        <w:fldChar w:fldCharType="begin"/>
      </w:r>
      <w:r>
        <w:rPr>
          <w:rFonts w:hint="eastAsia" w:asciiTheme="majorEastAsia" w:hAnsiTheme="majorEastAsia" w:eastAsiaTheme="majorEastAsia" w:cstheme="majorEastAsia"/>
          <w:b/>
          <w:bCs/>
          <w:color w:val="auto"/>
          <w:sz w:val="40"/>
          <w:szCs w:val="40"/>
          <w:highlight w:val="none"/>
        </w:rPr>
        <w:instrText xml:space="preserve">TOC \o "1-1" \h \u </w:instrText>
      </w:r>
      <w:r>
        <w:rPr>
          <w:rFonts w:hint="eastAsia" w:asciiTheme="majorEastAsia" w:hAnsiTheme="majorEastAsia" w:eastAsiaTheme="majorEastAsia" w:cstheme="majorEastAsia"/>
          <w:b/>
          <w:bCs/>
          <w:color w:val="auto"/>
          <w:sz w:val="40"/>
          <w:szCs w:val="40"/>
          <w:highlight w:val="none"/>
        </w:rPr>
        <w:fldChar w:fldCharType="separate"/>
      </w:r>
      <w:r>
        <w:rPr>
          <w:rFonts w:hint="eastAsia" w:asciiTheme="majorEastAsia" w:hAnsiTheme="majorEastAsia" w:eastAsiaTheme="majorEastAsia" w:cstheme="majorEastAsia"/>
          <w:b/>
          <w:bCs/>
          <w:color w:val="auto"/>
          <w:sz w:val="28"/>
          <w:szCs w:val="40"/>
          <w:highlight w:val="none"/>
        </w:rPr>
        <w:fldChar w:fldCharType="begin"/>
      </w:r>
      <w:r>
        <w:rPr>
          <w:rFonts w:hint="eastAsia" w:asciiTheme="majorEastAsia" w:hAnsiTheme="majorEastAsia" w:eastAsiaTheme="majorEastAsia" w:cstheme="majorEastAsia"/>
          <w:b/>
          <w:bCs/>
          <w:color w:val="auto"/>
          <w:sz w:val="28"/>
          <w:szCs w:val="40"/>
          <w:highlight w:val="none"/>
        </w:rPr>
        <w:instrText xml:space="preserve"> HYPERLINK \l _Toc7432 </w:instrText>
      </w:r>
      <w:r>
        <w:rPr>
          <w:rFonts w:hint="eastAsia" w:asciiTheme="majorEastAsia" w:hAnsiTheme="majorEastAsia" w:eastAsiaTheme="majorEastAsia" w:cstheme="majorEastAsia"/>
          <w:b/>
          <w:bCs/>
          <w:color w:val="auto"/>
          <w:sz w:val="28"/>
          <w:szCs w:val="40"/>
          <w:highlight w:val="none"/>
        </w:rPr>
        <w:fldChar w:fldCharType="separate"/>
      </w:r>
      <w:r>
        <w:rPr>
          <w:rFonts w:hint="eastAsia" w:asciiTheme="majorEastAsia" w:hAnsiTheme="majorEastAsia" w:eastAsiaTheme="majorEastAsia" w:cstheme="majorEastAsia"/>
          <w:b/>
          <w:bCs/>
          <w:i w:val="0"/>
          <w:iCs/>
          <w:color w:val="auto"/>
          <w:sz w:val="28"/>
          <w:szCs w:val="44"/>
          <w:highlight w:val="none"/>
        </w:rPr>
        <w:t xml:space="preserve">第一章  </w:t>
      </w:r>
      <w:r>
        <w:rPr>
          <w:rFonts w:hint="eastAsia" w:asciiTheme="majorEastAsia" w:hAnsiTheme="majorEastAsia" w:eastAsiaTheme="majorEastAsia" w:cstheme="majorEastAsia"/>
          <w:b/>
          <w:bCs/>
          <w:i w:val="0"/>
          <w:iCs/>
          <w:color w:val="auto"/>
          <w:sz w:val="28"/>
          <w:szCs w:val="44"/>
          <w:highlight w:val="none"/>
          <w:lang w:val="en-US" w:eastAsia="zh-CN"/>
        </w:rPr>
        <w:t>谈判邀请</w:t>
      </w:r>
      <w:r>
        <w:rPr>
          <w:rFonts w:hint="eastAsia" w:asciiTheme="majorEastAsia" w:hAnsiTheme="majorEastAsia" w:eastAsiaTheme="majorEastAsia" w:cstheme="majorEastAsia"/>
          <w:b/>
          <w:bCs/>
          <w:color w:val="auto"/>
          <w:sz w:val="28"/>
          <w:szCs w:val="24"/>
          <w:highlight w:val="none"/>
          <w:lang w:val="en-US" w:eastAsia="zh-CN"/>
        </w:rPr>
        <w:t>...............................................</w:t>
      </w:r>
      <w:r>
        <w:rPr>
          <w:rFonts w:hint="eastAsia" w:asciiTheme="majorEastAsia" w:hAnsiTheme="majorEastAsia" w:eastAsiaTheme="majorEastAsia" w:cstheme="majorEastAsia"/>
          <w:b/>
          <w:bCs/>
          <w:color w:val="auto"/>
          <w:sz w:val="28"/>
          <w:szCs w:val="24"/>
          <w:highlight w:val="none"/>
        </w:rPr>
        <w:fldChar w:fldCharType="begin"/>
      </w:r>
      <w:r>
        <w:rPr>
          <w:rFonts w:hint="eastAsia" w:asciiTheme="majorEastAsia" w:hAnsiTheme="majorEastAsia" w:eastAsiaTheme="majorEastAsia" w:cstheme="majorEastAsia"/>
          <w:b/>
          <w:bCs/>
          <w:color w:val="auto"/>
          <w:sz w:val="28"/>
          <w:szCs w:val="24"/>
          <w:highlight w:val="none"/>
        </w:rPr>
        <w:instrText xml:space="preserve"> PAGEREF _Toc7432 \h </w:instrText>
      </w:r>
      <w:r>
        <w:rPr>
          <w:rFonts w:hint="eastAsia" w:asciiTheme="majorEastAsia" w:hAnsiTheme="majorEastAsia" w:eastAsiaTheme="majorEastAsia" w:cstheme="majorEastAsia"/>
          <w:b/>
          <w:bCs/>
          <w:color w:val="auto"/>
          <w:sz w:val="28"/>
          <w:szCs w:val="24"/>
          <w:highlight w:val="none"/>
        </w:rPr>
        <w:fldChar w:fldCharType="separate"/>
      </w:r>
      <w:r>
        <w:rPr>
          <w:rFonts w:hint="eastAsia" w:asciiTheme="majorEastAsia" w:hAnsiTheme="majorEastAsia" w:eastAsiaTheme="majorEastAsia" w:cstheme="majorEastAsia"/>
          <w:b/>
          <w:bCs/>
          <w:color w:val="auto"/>
          <w:sz w:val="28"/>
          <w:szCs w:val="24"/>
          <w:highlight w:val="none"/>
        </w:rPr>
        <w:t>3</w:t>
      </w:r>
      <w:r>
        <w:rPr>
          <w:rFonts w:hint="eastAsia" w:asciiTheme="majorEastAsia" w:hAnsiTheme="majorEastAsia" w:eastAsiaTheme="majorEastAsia" w:cstheme="majorEastAsia"/>
          <w:b/>
          <w:bCs/>
          <w:color w:val="auto"/>
          <w:sz w:val="28"/>
          <w:szCs w:val="24"/>
          <w:highlight w:val="none"/>
        </w:rPr>
        <w:fldChar w:fldCharType="end"/>
      </w:r>
      <w:r>
        <w:rPr>
          <w:rFonts w:hint="eastAsia" w:asciiTheme="majorEastAsia" w:hAnsiTheme="majorEastAsia" w:eastAsiaTheme="majorEastAsia" w:cstheme="majorEastAsia"/>
          <w:b/>
          <w:bCs/>
          <w:color w:val="auto"/>
          <w:sz w:val="28"/>
          <w:szCs w:val="40"/>
          <w:highlight w:val="none"/>
        </w:rPr>
        <w:fldChar w:fldCharType="end"/>
      </w:r>
    </w:p>
    <w:p w14:paraId="25820FA5">
      <w:pPr>
        <w:pStyle w:val="28"/>
        <w:tabs>
          <w:tab w:val="right" w:leader="dot" w:pos="9070"/>
        </w:tabs>
        <w:spacing w:line="360" w:lineRule="auto"/>
        <w:rPr>
          <w:rFonts w:hint="eastAsia" w:asciiTheme="majorEastAsia" w:hAnsiTheme="majorEastAsia" w:eastAsiaTheme="majorEastAsia" w:cstheme="majorEastAsia"/>
          <w:b/>
          <w:bCs/>
          <w:color w:val="auto"/>
          <w:sz w:val="28"/>
          <w:szCs w:val="24"/>
          <w:highlight w:val="none"/>
        </w:rPr>
      </w:pPr>
      <w:r>
        <w:rPr>
          <w:rFonts w:hint="eastAsia" w:asciiTheme="majorEastAsia" w:hAnsiTheme="majorEastAsia" w:eastAsiaTheme="majorEastAsia" w:cstheme="majorEastAsia"/>
          <w:b/>
          <w:bCs/>
          <w:color w:val="auto"/>
          <w:sz w:val="28"/>
          <w:szCs w:val="40"/>
          <w:highlight w:val="none"/>
        </w:rPr>
        <w:fldChar w:fldCharType="begin"/>
      </w:r>
      <w:r>
        <w:rPr>
          <w:rFonts w:hint="eastAsia" w:asciiTheme="majorEastAsia" w:hAnsiTheme="majorEastAsia" w:eastAsiaTheme="majorEastAsia" w:cstheme="majorEastAsia"/>
          <w:b/>
          <w:bCs/>
          <w:color w:val="auto"/>
          <w:sz w:val="28"/>
          <w:szCs w:val="40"/>
          <w:highlight w:val="none"/>
        </w:rPr>
        <w:instrText xml:space="preserve"> HYPERLINK \l _Toc11266 </w:instrText>
      </w:r>
      <w:r>
        <w:rPr>
          <w:rFonts w:hint="eastAsia" w:asciiTheme="majorEastAsia" w:hAnsiTheme="majorEastAsia" w:eastAsiaTheme="majorEastAsia" w:cstheme="majorEastAsia"/>
          <w:b/>
          <w:bCs/>
          <w:color w:val="auto"/>
          <w:sz w:val="28"/>
          <w:szCs w:val="40"/>
          <w:highlight w:val="none"/>
        </w:rPr>
        <w:fldChar w:fldCharType="separate"/>
      </w:r>
      <w:r>
        <w:rPr>
          <w:rFonts w:hint="eastAsia" w:asciiTheme="majorEastAsia" w:hAnsiTheme="majorEastAsia" w:eastAsiaTheme="majorEastAsia" w:cstheme="majorEastAsia"/>
          <w:b/>
          <w:bCs/>
          <w:color w:val="auto"/>
          <w:kern w:val="2"/>
          <w:sz w:val="28"/>
          <w:szCs w:val="44"/>
          <w:highlight w:val="none"/>
        </w:rPr>
        <w:t xml:space="preserve">第二章  </w:t>
      </w:r>
      <w:r>
        <w:rPr>
          <w:rFonts w:hint="eastAsia" w:asciiTheme="majorEastAsia" w:hAnsiTheme="majorEastAsia" w:eastAsiaTheme="majorEastAsia" w:cstheme="majorEastAsia"/>
          <w:b/>
          <w:bCs/>
          <w:color w:val="auto"/>
          <w:kern w:val="2"/>
          <w:sz w:val="28"/>
          <w:szCs w:val="44"/>
          <w:highlight w:val="none"/>
          <w:lang w:val="en-US" w:eastAsia="zh-CN"/>
        </w:rPr>
        <w:t>竞争性谈判</w:t>
      </w:r>
      <w:r>
        <w:rPr>
          <w:rFonts w:hint="eastAsia" w:asciiTheme="majorEastAsia" w:hAnsiTheme="majorEastAsia" w:eastAsiaTheme="majorEastAsia" w:cstheme="majorEastAsia"/>
          <w:b/>
          <w:bCs/>
          <w:color w:val="auto"/>
          <w:kern w:val="2"/>
          <w:sz w:val="28"/>
          <w:szCs w:val="44"/>
          <w:highlight w:val="none"/>
        </w:rPr>
        <w:t>须知</w:t>
      </w:r>
      <w:r>
        <w:rPr>
          <w:rFonts w:hint="eastAsia" w:asciiTheme="majorEastAsia" w:hAnsiTheme="majorEastAsia" w:eastAsiaTheme="majorEastAsia" w:cstheme="majorEastAsia"/>
          <w:b/>
          <w:bCs/>
          <w:color w:val="auto"/>
          <w:kern w:val="2"/>
          <w:sz w:val="28"/>
          <w:szCs w:val="44"/>
          <w:highlight w:val="none"/>
          <w:lang w:val="en-US" w:eastAsia="zh-CN"/>
        </w:rPr>
        <w:t>.........................................</w:t>
      </w:r>
      <w:r>
        <w:rPr>
          <w:rFonts w:hint="eastAsia" w:asciiTheme="majorEastAsia" w:hAnsiTheme="majorEastAsia" w:eastAsiaTheme="majorEastAsia" w:cstheme="majorEastAsia"/>
          <w:b/>
          <w:bCs/>
          <w:color w:val="auto"/>
          <w:sz w:val="28"/>
          <w:szCs w:val="24"/>
          <w:highlight w:val="none"/>
          <w:lang w:val="en-US" w:eastAsia="zh-CN"/>
        </w:rPr>
        <w:t>6</w:t>
      </w:r>
      <w:r>
        <w:rPr>
          <w:rFonts w:hint="eastAsia" w:asciiTheme="majorEastAsia" w:hAnsiTheme="majorEastAsia" w:eastAsiaTheme="majorEastAsia" w:cstheme="majorEastAsia"/>
          <w:b/>
          <w:bCs/>
          <w:color w:val="auto"/>
          <w:sz w:val="28"/>
          <w:szCs w:val="40"/>
          <w:highlight w:val="none"/>
        </w:rPr>
        <w:fldChar w:fldCharType="end"/>
      </w:r>
    </w:p>
    <w:p w14:paraId="4473F23C">
      <w:pPr>
        <w:pStyle w:val="28"/>
        <w:tabs>
          <w:tab w:val="right" w:leader="dot" w:pos="9070"/>
        </w:tabs>
        <w:spacing w:line="360" w:lineRule="auto"/>
        <w:rPr>
          <w:rFonts w:hint="eastAsia" w:asciiTheme="majorEastAsia" w:hAnsiTheme="majorEastAsia" w:eastAsiaTheme="majorEastAsia" w:cstheme="majorEastAsia"/>
          <w:b/>
          <w:bCs/>
          <w:color w:val="auto"/>
          <w:sz w:val="28"/>
          <w:szCs w:val="24"/>
          <w:highlight w:val="none"/>
          <w:lang w:val="en-US" w:eastAsia="zh-CN"/>
        </w:rPr>
      </w:pPr>
      <w:r>
        <w:rPr>
          <w:rFonts w:hint="eastAsia" w:asciiTheme="majorEastAsia" w:hAnsiTheme="majorEastAsia" w:eastAsiaTheme="majorEastAsia" w:cstheme="majorEastAsia"/>
          <w:b/>
          <w:bCs/>
          <w:color w:val="auto"/>
          <w:sz w:val="28"/>
          <w:szCs w:val="40"/>
          <w:highlight w:val="none"/>
        </w:rPr>
        <w:fldChar w:fldCharType="begin"/>
      </w:r>
      <w:r>
        <w:rPr>
          <w:rFonts w:hint="eastAsia" w:asciiTheme="majorEastAsia" w:hAnsiTheme="majorEastAsia" w:eastAsiaTheme="majorEastAsia" w:cstheme="majorEastAsia"/>
          <w:b/>
          <w:bCs/>
          <w:color w:val="auto"/>
          <w:sz w:val="28"/>
          <w:szCs w:val="40"/>
          <w:highlight w:val="none"/>
        </w:rPr>
        <w:instrText xml:space="preserve"> HYPERLINK \l _Toc12353 </w:instrText>
      </w:r>
      <w:r>
        <w:rPr>
          <w:rFonts w:hint="eastAsia" w:asciiTheme="majorEastAsia" w:hAnsiTheme="majorEastAsia" w:eastAsiaTheme="majorEastAsia" w:cstheme="majorEastAsia"/>
          <w:b/>
          <w:bCs/>
          <w:color w:val="auto"/>
          <w:sz w:val="28"/>
          <w:szCs w:val="40"/>
          <w:highlight w:val="none"/>
        </w:rPr>
        <w:fldChar w:fldCharType="separate"/>
      </w:r>
      <w:r>
        <w:rPr>
          <w:rFonts w:hint="eastAsia" w:asciiTheme="majorEastAsia" w:hAnsiTheme="majorEastAsia" w:eastAsiaTheme="majorEastAsia" w:cstheme="majorEastAsia"/>
          <w:b/>
          <w:bCs/>
          <w:color w:val="auto"/>
          <w:kern w:val="2"/>
          <w:sz w:val="28"/>
          <w:szCs w:val="44"/>
          <w:highlight w:val="none"/>
          <w:lang w:val="en-US" w:eastAsia="zh-CN"/>
        </w:rPr>
        <w:t xml:space="preserve">第三章  </w:t>
      </w:r>
      <w:r>
        <w:rPr>
          <w:rFonts w:hint="eastAsia" w:asciiTheme="majorEastAsia" w:hAnsiTheme="majorEastAsia" w:eastAsiaTheme="majorEastAsia" w:cstheme="majorEastAsia"/>
          <w:b/>
          <w:bCs/>
          <w:color w:val="auto"/>
          <w:sz w:val="28"/>
          <w:szCs w:val="40"/>
          <w:highlight w:val="none"/>
          <w:lang w:val="en-US" w:eastAsia="zh-CN"/>
        </w:rPr>
        <w:t>采购需求</w:t>
      </w:r>
      <w:r>
        <w:rPr>
          <w:rFonts w:hint="eastAsia" w:asciiTheme="majorEastAsia" w:hAnsiTheme="majorEastAsia" w:eastAsiaTheme="majorEastAsia" w:cstheme="majorEastAsia"/>
          <w:b/>
          <w:bCs/>
          <w:color w:val="auto"/>
          <w:sz w:val="28"/>
          <w:szCs w:val="24"/>
          <w:highlight w:val="none"/>
        </w:rPr>
        <w:tab/>
      </w:r>
      <w:r>
        <w:rPr>
          <w:rFonts w:hint="eastAsia" w:asciiTheme="majorEastAsia" w:hAnsiTheme="majorEastAsia" w:eastAsiaTheme="majorEastAsia" w:cstheme="majorEastAsia"/>
          <w:b/>
          <w:bCs/>
          <w:color w:val="auto"/>
          <w:sz w:val="28"/>
          <w:szCs w:val="24"/>
          <w:highlight w:val="none"/>
          <w:lang w:val="en-US" w:eastAsia="zh-CN"/>
        </w:rPr>
        <w:t>...1</w:t>
      </w:r>
      <w:r>
        <w:rPr>
          <w:rFonts w:hint="eastAsia" w:asciiTheme="majorEastAsia" w:hAnsiTheme="majorEastAsia" w:eastAsiaTheme="majorEastAsia" w:cstheme="majorEastAsia"/>
          <w:b/>
          <w:bCs/>
          <w:color w:val="auto"/>
          <w:sz w:val="28"/>
          <w:szCs w:val="40"/>
          <w:highlight w:val="none"/>
        </w:rPr>
        <w:fldChar w:fldCharType="end"/>
      </w:r>
      <w:r>
        <w:rPr>
          <w:rFonts w:hint="eastAsia" w:asciiTheme="majorEastAsia" w:hAnsiTheme="majorEastAsia" w:eastAsiaTheme="majorEastAsia" w:cstheme="majorEastAsia"/>
          <w:b/>
          <w:bCs/>
          <w:color w:val="auto"/>
          <w:sz w:val="28"/>
          <w:szCs w:val="40"/>
          <w:highlight w:val="none"/>
          <w:lang w:val="en-US" w:eastAsia="zh-CN"/>
        </w:rPr>
        <w:t>7</w:t>
      </w:r>
    </w:p>
    <w:p w14:paraId="4DE78E20">
      <w:pPr>
        <w:pStyle w:val="28"/>
        <w:tabs>
          <w:tab w:val="right" w:leader="dot" w:pos="9070"/>
        </w:tabs>
        <w:spacing w:line="360" w:lineRule="auto"/>
        <w:rPr>
          <w:rFonts w:hint="eastAsia" w:asciiTheme="majorEastAsia" w:hAnsiTheme="majorEastAsia" w:eastAsiaTheme="majorEastAsia" w:cstheme="majorEastAsia"/>
          <w:b/>
          <w:bCs/>
          <w:color w:val="auto"/>
          <w:sz w:val="28"/>
          <w:szCs w:val="24"/>
          <w:highlight w:val="none"/>
          <w:lang w:val="en-US" w:eastAsia="zh-CN"/>
        </w:rPr>
      </w:pPr>
      <w:r>
        <w:rPr>
          <w:rFonts w:hint="eastAsia" w:asciiTheme="majorEastAsia" w:hAnsiTheme="majorEastAsia" w:eastAsiaTheme="majorEastAsia" w:cstheme="majorEastAsia"/>
          <w:b/>
          <w:bCs/>
          <w:color w:val="auto"/>
          <w:sz w:val="28"/>
          <w:szCs w:val="40"/>
          <w:highlight w:val="none"/>
        </w:rPr>
        <w:fldChar w:fldCharType="begin"/>
      </w:r>
      <w:r>
        <w:rPr>
          <w:rFonts w:hint="eastAsia" w:asciiTheme="majorEastAsia" w:hAnsiTheme="majorEastAsia" w:eastAsiaTheme="majorEastAsia" w:cstheme="majorEastAsia"/>
          <w:b/>
          <w:bCs/>
          <w:color w:val="auto"/>
          <w:sz w:val="28"/>
          <w:szCs w:val="40"/>
          <w:highlight w:val="none"/>
        </w:rPr>
        <w:instrText xml:space="preserve"> HYPERLINK \l _Toc16371 </w:instrText>
      </w:r>
      <w:r>
        <w:rPr>
          <w:rFonts w:hint="eastAsia" w:asciiTheme="majorEastAsia" w:hAnsiTheme="majorEastAsia" w:eastAsiaTheme="majorEastAsia" w:cstheme="majorEastAsia"/>
          <w:b/>
          <w:bCs/>
          <w:color w:val="auto"/>
          <w:sz w:val="28"/>
          <w:szCs w:val="40"/>
          <w:highlight w:val="none"/>
        </w:rPr>
        <w:fldChar w:fldCharType="separate"/>
      </w:r>
      <w:r>
        <w:rPr>
          <w:rFonts w:hint="eastAsia" w:asciiTheme="majorEastAsia" w:hAnsiTheme="majorEastAsia" w:eastAsiaTheme="majorEastAsia" w:cstheme="majorEastAsia"/>
          <w:b/>
          <w:bCs/>
          <w:color w:val="auto"/>
          <w:kern w:val="2"/>
          <w:sz w:val="28"/>
          <w:szCs w:val="44"/>
          <w:highlight w:val="none"/>
          <w:lang w:val="en-US" w:eastAsia="zh-CN"/>
        </w:rPr>
        <w:t>第四章  评</w:t>
      </w:r>
      <w:r>
        <w:rPr>
          <w:rFonts w:hint="eastAsia" w:asciiTheme="majorEastAsia" w:hAnsiTheme="majorEastAsia" w:eastAsiaTheme="majorEastAsia" w:cstheme="majorEastAsia"/>
          <w:b/>
          <w:bCs/>
          <w:strike w:val="0"/>
          <w:dstrike w:val="0"/>
          <w:color w:val="auto"/>
          <w:kern w:val="2"/>
          <w:sz w:val="28"/>
          <w:szCs w:val="44"/>
          <w:highlight w:val="none"/>
          <w:lang w:val="en-US" w:eastAsia="zh-CN"/>
        </w:rPr>
        <w:t>审方</w:t>
      </w:r>
      <w:r>
        <w:rPr>
          <w:rFonts w:hint="eastAsia" w:asciiTheme="majorEastAsia" w:hAnsiTheme="majorEastAsia" w:eastAsiaTheme="majorEastAsia" w:cstheme="majorEastAsia"/>
          <w:b/>
          <w:bCs/>
          <w:color w:val="auto"/>
          <w:kern w:val="2"/>
          <w:sz w:val="28"/>
          <w:szCs w:val="44"/>
          <w:highlight w:val="none"/>
          <w:lang w:val="en-US" w:eastAsia="zh-CN"/>
        </w:rPr>
        <w:t>法与标准</w:t>
      </w:r>
      <w:r>
        <w:rPr>
          <w:rFonts w:hint="eastAsia" w:asciiTheme="majorEastAsia" w:hAnsiTheme="majorEastAsia" w:eastAsiaTheme="majorEastAsia" w:cstheme="majorEastAsia"/>
          <w:b/>
          <w:bCs/>
          <w:color w:val="auto"/>
          <w:sz w:val="28"/>
          <w:szCs w:val="24"/>
          <w:highlight w:val="none"/>
        </w:rPr>
        <w:tab/>
      </w:r>
      <w:r>
        <w:rPr>
          <w:rFonts w:hint="eastAsia" w:asciiTheme="majorEastAsia" w:hAnsiTheme="majorEastAsia" w:eastAsiaTheme="majorEastAsia" w:cstheme="majorEastAsia"/>
          <w:b/>
          <w:bCs/>
          <w:color w:val="auto"/>
          <w:sz w:val="28"/>
          <w:szCs w:val="24"/>
          <w:highlight w:val="none"/>
          <w:lang w:val="en-US" w:eastAsia="zh-CN"/>
        </w:rPr>
        <w:t>2</w:t>
      </w:r>
      <w:r>
        <w:rPr>
          <w:rFonts w:hint="eastAsia" w:asciiTheme="majorEastAsia" w:hAnsiTheme="majorEastAsia" w:eastAsiaTheme="majorEastAsia" w:cstheme="majorEastAsia"/>
          <w:b/>
          <w:bCs/>
          <w:color w:val="auto"/>
          <w:sz w:val="28"/>
          <w:szCs w:val="40"/>
          <w:highlight w:val="none"/>
        </w:rPr>
        <w:fldChar w:fldCharType="end"/>
      </w:r>
      <w:r>
        <w:rPr>
          <w:rFonts w:hint="eastAsia" w:asciiTheme="majorEastAsia" w:hAnsiTheme="majorEastAsia" w:eastAsiaTheme="majorEastAsia" w:cstheme="majorEastAsia"/>
          <w:b/>
          <w:bCs/>
          <w:color w:val="auto"/>
          <w:sz w:val="28"/>
          <w:szCs w:val="40"/>
          <w:highlight w:val="none"/>
          <w:lang w:val="en-US" w:eastAsia="zh-CN"/>
        </w:rPr>
        <w:t>1</w:t>
      </w:r>
    </w:p>
    <w:p w14:paraId="7143EA37">
      <w:pPr>
        <w:pStyle w:val="28"/>
        <w:tabs>
          <w:tab w:val="right" w:leader="dot" w:pos="9070"/>
        </w:tabs>
        <w:spacing w:line="360" w:lineRule="auto"/>
        <w:rPr>
          <w:rFonts w:hint="eastAsia" w:asciiTheme="majorEastAsia" w:hAnsiTheme="majorEastAsia" w:eastAsiaTheme="majorEastAsia" w:cstheme="majorEastAsia"/>
          <w:b/>
          <w:bCs/>
          <w:color w:val="auto"/>
          <w:sz w:val="28"/>
          <w:szCs w:val="24"/>
          <w:highlight w:val="none"/>
          <w:lang w:val="en-US" w:eastAsia="zh-CN"/>
        </w:rPr>
      </w:pPr>
      <w:r>
        <w:rPr>
          <w:rFonts w:hint="eastAsia" w:asciiTheme="majorEastAsia" w:hAnsiTheme="majorEastAsia" w:eastAsiaTheme="majorEastAsia" w:cstheme="majorEastAsia"/>
          <w:b/>
          <w:bCs/>
          <w:color w:val="auto"/>
          <w:sz w:val="28"/>
          <w:szCs w:val="40"/>
          <w:highlight w:val="none"/>
        </w:rPr>
        <w:fldChar w:fldCharType="begin"/>
      </w:r>
      <w:r>
        <w:rPr>
          <w:rFonts w:hint="eastAsia" w:asciiTheme="majorEastAsia" w:hAnsiTheme="majorEastAsia" w:eastAsiaTheme="majorEastAsia" w:cstheme="majorEastAsia"/>
          <w:b/>
          <w:bCs/>
          <w:color w:val="auto"/>
          <w:sz w:val="28"/>
          <w:szCs w:val="40"/>
          <w:highlight w:val="none"/>
        </w:rPr>
        <w:instrText xml:space="preserve"> HYPERLINK \l _Toc27586 </w:instrText>
      </w:r>
      <w:r>
        <w:rPr>
          <w:rFonts w:hint="eastAsia" w:asciiTheme="majorEastAsia" w:hAnsiTheme="majorEastAsia" w:eastAsiaTheme="majorEastAsia" w:cstheme="majorEastAsia"/>
          <w:b/>
          <w:bCs/>
          <w:color w:val="auto"/>
          <w:sz w:val="28"/>
          <w:szCs w:val="40"/>
          <w:highlight w:val="none"/>
        </w:rPr>
        <w:fldChar w:fldCharType="separate"/>
      </w:r>
      <w:r>
        <w:rPr>
          <w:rFonts w:hint="eastAsia" w:asciiTheme="majorEastAsia" w:hAnsiTheme="majorEastAsia" w:eastAsiaTheme="majorEastAsia" w:cstheme="majorEastAsia"/>
          <w:b/>
          <w:bCs/>
          <w:color w:val="auto"/>
          <w:sz w:val="28"/>
          <w:szCs w:val="24"/>
          <w:highlight w:val="none"/>
          <w:lang w:val="en-US" w:eastAsia="zh-CN"/>
        </w:rPr>
        <w:t xml:space="preserve">第五章  </w:t>
      </w:r>
      <w:r>
        <w:rPr>
          <w:rFonts w:hint="eastAsia" w:asciiTheme="majorEastAsia" w:hAnsiTheme="majorEastAsia" w:eastAsiaTheme="majorEastAsia" w:cstheme="majorEastAsia"/>
          <w:b/>
          <w:bCs/>
          <w:color w:val="auto"/>
          <w:sz w:val="28"/>
          <w:szCs w:val="24"/>
          <w:highlight w:val="none"/>
        </w:rPr>
        <w:t>政府采购合同主要条款</w:t>
      </w:r>
      <w:r>
        <w:rPr>
          <w:rFonts w:hint="eastAsia" w:asciiTheme="majorEastAsia" w:hAnsiTheme="majorEastAsia" w:eastAsiaTheme="majorEastAsia" w:cstheme="majorEastAsia"/>
          <w:b/>
          <w:bCs/>
          <w:color w:val="auto"/>
          <w:sz w:val="28"/>
          <w:szCs w:val="24"/>
          <w:highlight w:val="none"/>
        </w:rPr>
        <w:tab/>
      </w:r>
      <w:r>
        <w:rPr>
          <w:rFonts w:hint="eastAsia" w:asciiTheme="majorEastAsia" w:hAnsiTheme="majorEastAsia" w:eastAsiaTheme="majorEastAsia" w:cstheme="majorEastAsia"/>
          <w:b/>
          <w:bCs/>
          <w:color w:val="auto"/>
          <w:sz w:val="28"/>
          <w:szCs w:val="24"/>
          <w:highlight w:val="none"/>
          <w:lang w:val="en-US" w:eastAsia="zh-CN"/>
        </w:rPr>
        <w:t>2</w:t>
      </w:r>
      <w:r>
        <w:rPr>
          <w:rFonts w:hint="eastAsia" w:asciiTheme="majorEastAsia" w:hAnsiTheme="majorEastAsia" w:eastAsiaTheme="majorEastAsia" w:cstheme="majorEastAsia"/>
          <w:b/>
          <w:bCs/>
          <w:color w:val="auto"/>
          <w:sz w:val="28"/>
          <w:szCs w:val="40"/>
          <w:highlight w:val="none"/>
        </w:rPr>
        <w:fldChar w:fldCharType="end"/>
      </w:r>
      <w:r>
        <w:rPr>
          <w:rFonts w:hint="eastAsia" w:asciiTheme="majorEastAsia" w:hAnsiTheme="majorEastAsia" w:eastAsiaTheme="majorEastAsia" w:cstheme="majorEastAsia"/>
          <w:b/>
          <w:bCs/>
          <w:color w:val="auto"/>
          <w:sz w:val="28"/>
          <w:szCs w:val="40"/>
          <w:highlight w:val="none"/>
          <w:lang w:val="en-US" w:eastAsia="zh-CN"/>
        </w:rPr>
        <w:t>4</w:t>
      </w:r>
    </w:p>
    <w:p w14:paraId="1B92A2FD">
      <w:pPr>
        <w:pStyle w:val="28"/>
        <w:tabs>
          <w:tab w:val="right" w:leader="dot" w:pos="9070"/>
        </w:tabs>
        <w:spacing w:line="360" w:lineRule="auto"/>
        <w:rPr>
          <w:rFonts w:hint="eastAsia" w:asciiTheme="majorEastAsia" w:hAnsiTheme="majorEastAsia" w:eastAsiaTheme="majorEastAsia" w:cstheme="majorEastAsia"/>
          <w:b/>
          <w:bCs/>
          <w:color w:val="auto"/>
          <w:sz w:val="28"/>
          <w:szCs w:val="24"/>
          <w:highlight w:val="none"/>
          <w:lang w:val="en-US" w:eastAsia="zh-CN"/>
        </w:rPr>
      </w:pPr>
      <w:r>
        <w:rPr>
          <w:rFonts w:hint="eastAsia" w:asciiTheme="majorEastAsia" w:hAnsiTheme="majorEastAsia" w:eastAsiaTheme="majorEastAsia" w:cstheme="majorEastAsia"/>
          <w:b/>
          <w:bCs/>
          <w:color w:val="auto"/>
          <w:sz w:val="28"/>
          <w:szCs w:val="40"/>
          <w:highlight w:val="none"/>
        </w:rPr>
        <w:fldChar w:fldCharType="begin"/>
      </w:r>
      <w:r>
        <w:rPr>
          <w:rFonts w:hint="eastAsia" w:asciiTheme="majorEastAsia" w:hAnsiTheme="majorEastAsia" w:eastAsiaTheme="majorEastAsia" w:cstheme="majorEastAsia"/>
          <w:b/>
          <w:bCs/>
          <w:color w:val="auto"/>
          <w:sz w:val="28"/>
          <w:szCs w:val="40"/>
          <w:highlight w:val="none"/>
        </w:rPr>
        <w:instrText xml:space="preserve"> HYPERLINK \l _Toc1812 </w:instrText>
      </w:r>
      <w:r>
        <w:rPr>
          <w:rFonts w:hint="eastAsia" w:asciiTheme="majorEastAsia" w:hAnsiTheme="majorEastAsia" w:eastAsiaTheme="majorEastAsia" w:cstheme="majorEastAsia"/>
          <w:b/>
          <w:bCs/>
          <w:color w:val="auto"/>
          <w:sz w:val="28"/>
          <w:szCs w:val="40"/>
          <w:highlight w:val="none"/>
        </w:rPr>
        <w:fldChar w:fldCharType="separate"/>
      </w:r>
      <w:r>
        <w:rPr>
          <w:rFonts w:hint="eastAsia" w:asciiTheme="majorEastAsia" w:hAnsiTheme="majorEastAsia" w:eastAsiaTheme="majorEastAsia" w:cstheme="majorEastAsia"/>
          <w:b/>
          <w:bCs/>
          <w:color w:val="auto"/>
          <w:kern w:val="2"/>
          <w:sz w:val="28"/>
          <w:szCs w:val="48"/>
          <w:highlight w:val="none"/>
          <w:lang w:val="zh-CN"/>
        </w:rPr>
        <w:t>第</w:t>
      </w:r>
      <w:r>
        <w:rPr>
          <w:rFonts w:hint="eastAsia" w:asciiTheme="majorEastAsia" w:hAnsiTheme="majorEastAsia" w:eastAsiaTheme="majorEastAsia" w:cstheme="majorEastAsia"/>
          <w:b/>
          <w:bCs/>
          <w:color w:val="auto"/>
          <w:kern w:val="2"/>
          <w:sz w:val="28"/>
          <w:szCs w:val="48"/>
          <w:highlight w:val="none"/>
          <w:lang w:val="en-US" w:eastAsia="zh-CN"/>
        </w:rPr>
        <w:t>六</w:t>
      </w:r>
      <w:r>
        <w:rPr>
          <w:rFonts w:hint="eastAsia" w:asciiTheme="majorEastAsia" w:hAnsiTheme="majorEastAsia" w:eastAsiaTheme="majorEastAsia" w:cstheme="majorEastAsia"/>
          <w:b/>
          <w:bCs/>
          <w:color w:val="auto"/>
          <w:kern w:val="2"/>
          <w:sz w:val="28"/>
          <w:szCs w:val="48"/>
          <w:highlight w:val="none"/>
          <w:lang w:val="zh-CN"/>
        </w:rPr>
        <w:t xml:space="preserve">章  </w:t>
      </w:r>
      <w:r>
        <w:rPr>
          <w:rFonts w:hint="eastAsia" w:asciiTheme="majorEastAsia" w:hAnsiTheme="majorEastAsia" w:eastAsiaTheme="majorEastAsia" w:cstheme="majorEastAsia"/>
          <w:b/>
          <w:bCs/>
          <w:color w:val="auto"/>
          <w:kern w:val="2"/>
          <w:sz w:val="28"/>
          <w:szCs w:val="48"/>
          <w:highlight w:val="none"/>
        </w:rPr>
        <w:t>响应文件格式</w:t>
      </w:r>
      <w:r>
        <w:rPr>
          <w:rFonts w:hint="eastAsia" w:asciiTheme="majorEastAsia" w:hAnsiTheme="majorEastAsia" w:eastAsiaTheme="majorEastAsia" w:cstheme="majorEastAsia"/>
          <w:b/>
          <w:bCs/>
          <w:color w:val="auto"/>
          <w:sz w:val="28"/>
          <w:szCs w:val="24"/>
          <w:highlight w:val="none"/>
        </w:rPr>
        <w:tab/>
      </w:r>
      <w:r>
        <w:rPr>
          <w:rFonts w:hint="eastAsia" w:asciiTheme="majorEastAsia" w:hAnsiTheme="majorEastAsia" w:eastAsiaTheme="majorEastAsia" w:cstheme="majorEastAsia"/>
          <w:b/>
          <w:bCs/>
          <w:color w:val="auto"/>
          <w:sz w:val="28"/>
          <w:szCs w:val="24"/>
          <w:highlight w:val="none"/>
          <w:lang w:val="en-US" w:eastAsia="zh-CN"/>
        </w:rPr>
        <w:t>4</w:t>
      </w:r>
      <w:r>
        <w:rPr>
          <w:rFonts w:hint="eastAsia" w:asciiTheme="majorEastAsia" w:hAnsiTheme="majorEastAsia" w:eastAsiaTheme="majorEastAsia" w:cstheme="majorEastAsia"/>
          <w:b/>
          <w:bCs/>
          <w:color w:val="auto"/>
          <w:sz w:val="28"/>
          <w:szCs w:val="40"/>
          <w:highlight w:val="none"/>
        </w:rPr>
        <w:fldChar w:fldCharType="end"/>
      </w:r>
      <w:r>
        <w:rPr>
          <w:rFonts w:hint="eastAsia" w:asciiTheme="majorEastAsia" w:hAnsiTheme="majorEastAsia" w:eastAsiaTheme="majorEastAsia" w:cstheme="majorEastAsia"/>
          <w:b/>
          <w:bCs/>
          <w:color w:val="auto"/>
          <w:sz w:val="28"/>
          <w:szCs w:val="40"/>
          <w:highlight w:val="none"/>
          <w:lang w:val="en-US" w:eastAsia="zh-CN"/>
        </w:rPr>
        <w:t>3</w:t>
      </w:r>
    </w:p>
    <w:p w14:paraId="78B5310B">
      <w:pPr>
        <w:pStyle w:val="28"/>
        <w:tabs>
          <w:tab w:val="right" w:leader="dot" w:pos="9070"/>
        </w:tabs>
        <w:spacing w:line="360" w:lineRule="auto"/>
        <w:rPr>
          <w:rFonts w:hint="eastAsia" w:asciiTheme="majorEastAsia" w:hAnsiTheme="majorEastAsia" w:eastAsiaTheme="majorEastAsia" w:cstheme="majorEastAsia"/>
          <w:b/>
          <w:bCs/>
          <w:color w:val="auto"/>
          <w:sz w:val="28"/>
          <w:szCs w:val="24"/>
          <w:highlight w:val="none"/>
          <w:lang w:val="en-US" w:eastAsia="zh-CN"/>
        </w:rPr>
      </w:pPr>
      <w:r>
        <w:rPr>
          <w:rFonts w:hint="eastAsia" w:asciiTheme="majorEastAsia" w:hAnsiTheme="majorEastAsia" w:eastAsiaTheme="majorEastAsia" w:cstheme="majorEastAsia"/>
          <w:b/>
          <w:bCs/>
          <w:color w:val="auto"/>
          <w:sz w:val="28"/>
          <w:szCs w:val="40"/>
          <w:highlight w:val="none"/>
        </w:rPr>
        <w:fldChar w:fldCharType="begin"/>
      </w:r>
      <w:r>
        <w:rPr>
          <w:rFonts w:hint="eastAsia" w:asciiTheme="majorEastAsia" w:hAnsiTheme="majorEastAsia" w:eastAsiaTheme="majorEastAsia" w:cstheme="majorEastAsia"/>
          <w:b/>
          <w:bCs/>
          <w:color w:val="auto"/>
          <w:sz w:val="28"/>
          <w:szCs w:val="40"/>
          <w:highlight w:val="none"/>
        </w:rPr>
        <w:instrText xml:space="preserve"> HYPERLINK \l _Toc2700 </w:instrText>
      </w:r>
      <w:r>
        <w:rPr>
          <w:rFonts w:hint="eastAsia" w:asciiTheme="majorEastAsia" w:hAnsiTheme="majorEastAsia" w:eastAsiaTheme="majorEastAsia" w:cstheme="majorEastAsia"/>
          <w:b/>
          <w:bCs/>
          <w:color w:val="auto"/>
          <w:sz w:val="28"/>
          <w:szCs w:val="40"/>
          <w:highlight w:val="none"/>
        </w:rPr>
        <w:fldChar w:fldCharType="separate"/>
      </w:r>
      <w:r>
        <w:rPr>
          <w:rFonts w:hint="eastAsia" w:asciiTheme="majorEastAsia" w:hAnsiTheme="majorEastAsia" w:eastAsiaTheme="majorEastAsia" w:cstheme="majorEastAsia"/>
          <w:b/>
          <w:bCs/>
          <w:color w:val="auto"/>
          <w:sz w:val="28"/>
          <w:szCs w:val="24"/>
          <w:highlight w:val="none"/>
          <w:lang w:val="en-US" w:eastAsia="zh-CN"/>
        </w:rPr>
        <w:t xml:space="preserve">第七章  </w:t>
      </w:r>
      <w:r>
        <w:rPr>
          <w:rFonts w:hint="eastAsia" w:asciiTheme="majorEastAsia" w:hAnsiTheme="majorEastAsia" w:eastAsiaTheme="majorEastAsia" w:cstheme="majorEastAsia"/>
          <w:b/>
          <w:bCs/>
          <w:color w:val="auto"/>
          <w:sz w:val="28"/>
          <w:szCs w:val="24"/>
          <w:highlight w:val="none"/>
        </w:rPr>
        <w:t>政府采购供应商质疑函范本</w:t>
      </w:r>
      <w:r>
        <w:rPr>
          <w:rFonts w:hint="eastAsia" w:asciiTheme="majorEastAsia" w:hAnsiTheme="majorEastAsia" w:eastAsiaTheme="majorEastAsia" w:cstheme="majorEastAsia"/>
          <w:b/>
          <w:bCs/>
          <w:color w:val="auto"/>
          <w:sz w:val="28"/>
          <w:szCs w:val="24"/>
          <w:highlight w:val="none"/>
        </w:rPr>
        <w:tab/>
      </w:r>
      <w:r>
        <w:rPr>
          <w:rFonts w:hint="eastAsia" w:asciiTheme="majorEastAsia" w:hAnsiTheme="majorEastAsia" w:eastAsiaTheme="majorEastAsia" w:cstheme="majorEastAsia"/>
          <w:b/>
          <w:bCs/>
          <w:color w:val="auto"/>
          <w:sz w:val="28"/>
          <w:szCs w:val="24"/>
          <w:highlight w:val="none"/>
          <w:lang w:val="en-US" w:eastAsia="zh-CN"/>
        </w:rPr>
        <w:t>.5</w:t>
      </w:r>
      <w:r>
        <w:rPr>
          <w:rFonts w:hint="eastAsia" w:asciiTheme="majorEastAsia" w:hAnsiTheme="majorEastAsia" w:eastAsiaTheme="majorEastAsia" w:cstheme="majorEastAsia"/>
          <w:b/>
          <w:bCs/>
          <w:color w:val="auto"/>
          <w:sz w:val="28"/>
          <w:szCs w:val="40"/>
          <w:highlight w:val="none"/>
        </w:rPr>
        <w:fldChar w:fldCharType="end"/>
      </w:r>
      <w:r>
        <w:rPr>
          <w:rFonts w:hint="eastAsia" w:asciiTheme="majorEastAsia" w:hAnsiTheme="majorEastAsia" w:eastAsiaTheme="majorEastAsia" w:cstheme="majorEastAsia"/>
          <w:b/>
          <w:bCs/>
          <w:color w:val="auto"/>
          <w:sz w:val="28"/>
          <w:szCs w:val="40"/>
          <w:highlight w:val="none"/>
          <w:lang w:val="en-US" w:eastAsia="zh-CN"/>
        </w:rPr>
        <w:t>5</w:t>
      </w:r>
    </w:p>
    <w:p w14:paraId="3353468B">
      <w:pPr>
        <w:pStyle w:val="19"/>
        <w:tabs>
          <w:tab w:val="right" w:leader="dot" w:pos="9060"/>
        </w:tabs>
        <w:spacing w:line="360" w:lineRule="auto"/>
        <w:rPr>
          <w:color w:val="auto"/>
          <w:szCs w:val="21"/>
          <w:highlight w:val="none"/>
        </w:rPr>
        <w:sectPr>
          <w:headerReference r:id="rId7" w:type="default"/>
          <w:footerReference r:id="rId8" w:type="default"/>
          <w:pgSz w:w="11906" w:h="16838"/>
          <w:pgMar w:top="1418" w:right="1418" w:bottom="1418" w:left="1418" w:header="851" w:footer="680" w:gutter="0"/>
          <w:pgBorders>
            <w:top w:val="none" w:sz="0" w:space="0"/>
            <w:left w:val="none" w:sz="0" w:space="0"/>
            <w:bottom w:val="none" w:sz="0" w:space="0"/>
            <w:right w:val="none" w:sz="0" w:space="0"/>
          </w:pgBorders>
          <w:pgNumType w:fmt="decimal" w:start="1"/>
          <w:cols w:space="720" w:num="1"/>
          <w:docGrid w:linePitch="290" w:charSpace="0"/>
        </w:sectPr>
      </w:pPr>
      <w:r>
        <w:rPr>
          <w:rFonts w:hint="eastAsia" w:asciiTheme="majorEastAsia" w:hAnsiTheme="majorEastAsia" w:eastAsiaTheme="majorEastAsia" w:cstheme="majorEastAsia"/>
          <w:b/>
          <w:bCs/>
          <w:color w:val="auto"/>
          <w:sz w:val="28"/>
          <w:szCs w:val="40"/>
          <w:highlight w:val="none"/>
        </w:rPr>
        <w:fldChar w:fldCharType="end"/>
      </w:r>
      <w:bookmarkStart w:id="5" w:name="_Toc7432"/>
    </w:p>
    <w:p w14:paraId="35D3DCA8">
      <w:pPr>
        <w:pStyle w:val="3"/>
        <w:tabs>
          <w:tab w:val="left" w:pos="1440"/>
          <w:tab w:val="left" w:pos="5670"/>
        </w:tabs>
        <w:spacing w:before="62" w:beforeLines="20" w:after="0" w:afterAutospacing="0" w:line="480" w:lineRule="exact"/>
        <w:ind w:firstLine="0" w:firstLineChars="0"/>
        <w:jc w:val="center"/>
        <w:rPr>
          <w:rFonts w:hint="eastAsia" w:ascii="宋体" w:hAnsi="宋体" w:eastAsia="宋体" w:cs="宋体"/>
          <w:b/>
          <w:bCs/>
          <w:color w:val="auto"/>
          <w:kern w:val="2"/>
          <w:sz w:val="36"/>
          <w:szCs w:val="36"/>
          <w:highlight w:val="none"/>
          <w:lang w:eastAsia="zh-CN"/>
        </w:rPr>
      </w:pPr>
      <w:r>
        <w:rPr>
          <w:rFonts w:hint="eastAsia" w:ascii="宋体" w:hAnsi="宋体" w:eastAsia="宋体" w:cs="宋体"/>
          <w:b/>
          <w:bCs/>
          <w:color w:val="auto"/>
          <w:kern w:val="2"/>
          <w:sz w:val="36"/>
          <w:szCs w:val="36"/>
          <w:highlight w:val="none"/>
        </w:rPr>
        <w:t xml:space="preserve">第一章   </w:t>
      </w:r>
      <w:bookmarkEnd w:id="1"/>
      <w:bookmarkEnd w:id="2"/>
      <w:bookmarkEnd w:id="3"/>
      <w:bookmarkEnd w:id="5"/>
      <w:r>
        <w:rPr>
          <w:rFonts w:hint="eastAsia" w:ascii="宋体" w:hAnsi="宋体" w:eastAsia="宋体" w:cs="宋体"/>
          <w:b/>
          <w:bCs/>
          <w:color w:val="auto"/>
          <w:kern w:val="2"/>
          <w:sz w:val="36"/>
          <w:szCs w:val="36"/>
          <w:highlight w:val="none"/>
          <w:lang w:val="en-US" w:eastAsia="zh-CN"/>
        </w:rPr>
        <w:t>谈判邀请</w:t>
      </w:r>
    </w:p>
    <w:p w14:paraId="2999F2B8">
      <w:pPr>
        <w:keepNext w:val="0"/>
        <w:keepLines w:val="0"/>
        <w:pageBreakBefore w:val="0"/>
        <w:kinsoku/>
        <w:wordWrap/>
        <w:overflowPunct/>
        <w:topLinePunct w:val="0"/>
        <w:autoSpaceDE/>
        <w:autoSpaceDN/>
        <w:bidi w:val="0"/>
        <w:snapToGrid/>
        <w:spacing w:line="640" w:lineRule="exact"/>
        <w:jc w:val="center"/>
        <w:textAlignment w:val="auto"/>
        <w:rPr>
          <w:rFonts w:hint="eastAsia" w:asciiTheme="majorEastAsia" w:hAnsiTheme="majorEastAsia" w:eastAsiaTheme="majorEastAsia" w:cstheme="majorEastAsia"/>
          <w:b w:val="0"/>
          <w:bCs w:val="0"/>
          <w:color w:val="auto"/>
          <w:kern w:val="44"/>
          <w:sz w:val="32"/>
          <w:szCs w:val="32"/>
          <w:highlight w:val="none"/>
          <w:lang w:val="en-US" w:eastAsia="zh-CN"/>
        </w:rPr>
      </w:pPr>
      <w:bookmarkStart w:id="6" w:name="_Toc28359011"/>
      <w:bookmarkStart w:id="7" w:name="_Toc35393797"/>
      <w:r>
        <w:rPr>
          <w:rFonts w:hint="eastAsia" w:ascii="华文中宋" w:hAnsi="华文中宋" w:eastAsia="华文中宋"/>
          <w:b w:val="0"/>
          <w:bCs w:val="0"/>
          <w:color w:val="auto"/>
          <w:kern w:val="44"/>
          <w:sz w:val="32"/>
          <w:szCs w:val="32"/>
          <w:highlight w:val="none"/>
          <w:lang w:val="en-US" w:eastAsia="zh-CN"/>
        </w:rPr>
        <w:t xml:space="preserve"> </w:t>
      </w:r>
      <w:r>
        <w:rPr>
          <w:rFonts w:hint="eastAsia" w:asciiTheme="majorEastAsia" w:hAnsiTheme="majorEastAsia" w:eastAsiaTheme="majorEastAsia" w:cstheme="majorEastAsia"/>
          <w:b w:val="0"/>
          <w:bCs w:val="0"/>
          <w:color w:val="auto"/>
          <w:kern w:val="44"/>
          <w:sz w:val="32"/>
          <w:szCs w:val="32"/>
          <w:highlight w:val="none"/>
          <w:lang w:val="en-US" w:eastAsia="zh-CN"/>
        </w:rPr>
        <w:t xml:space="preserve"> </w:t>
      </w:r>
      <w:r>
        <w:rPr>
          <w:rFonts w:hint="eastAsia" w:asciiTheme="majorEastAsia" w:hAnsiTheme="majorEastAsia" w:eastAsiaTheme="majorEastAsia" w:cstheme="majorEastAsia"/>
          <w:b/>
          <w:bCs/>
          <w:color w:val="auto"/>
          <w:kern w:val="44"/>
          <w:sz w:val="32"/>
          <w:szCs w:val="32"/>
          <w:highlight w:val="none"/>
          <w:lang w:val="en-US" w:eastAsia="zh-CN"/>
        </w:rPr>
        <w:t>桐城师范高等专科学校2026年度办公用品采购项目（三次）</w:t>
      </w:r>
    </w:p>
    <w:p w14:paraId="69B8728E">
      <w:pPr>
        <w:keepNext w:val="0"/>
        <w:keepLines w:val="0"/>
        <w:pageBreakBefore w:val="0"/>
        <w:kinsoku/>
        <w:wordWrap/>
        <w:overflowPunct/>
        <w:topLinePunct w:val="0"/>
        <w:autoSpaceDE/>
        <w:autoSpaceDN/>
        <w:bidi w:val="0"/>
        <w:snapToGrid/>
        <w:spacing w:line="640" w:lineRule="exact"/>
        <w:jc w:val="center"/>
        <w:textAlignment w:val="auto"/>
        <w:rPr>
          <w:rFonts w:hint="eastAsia" w:asciiTheme="majorEastAsia" w:hAnsiTheme="majorEastAsia" w:eastAsiaTheme="majorEastAsia" w:cstheme="majorEastAsia"/>
          <w:b/>
          <w:bCs/>
          <w:color w:val="auto"/>
          <w:kern w:val="44"/>
          <w:sz w:val="32"/>
          <w:szCs w:val="32"/>
          <w:highlight w:val="none"/>
        </w:rPr>
      </w:pPr>
      <w:r>
        <w:rPr>
          <w:rFonts w:hint="eastAsia" w:asciiTheme="majorEastAsia" w:hAnsiTheme="majorEastAsia" w:eastAsiaTheme="majorEastAsia" w:cstheme="majorEastAsia"/>
          <w:b/>
          <w:bCs/>
          <w:color w:val="auto"/>
          <w:kern w:val="44"/>
          <w:sz w:val="32"/>
          <w:szCs w:val="32"/>
          <w:highlight w:val="none"/>
          <w:lang w:val="en-US" w:eastAsia="zh-CN"/>
        </w:rPr>
        <w:t>竞争性谈判</w:t>
      </w:r>
      <w:r>
        <w:rPr>
          <w:rFonts w:hint="eastAsia" w:asciiTheme="majorEastAsia" w:hAnsiTheme="majorEastAsia" w:eastAsiaTheme="majorEastAsia" w:cstheme="majorEastAsia"/>
          <w:b/>
          <w:bCs/>
          <w:color w:val="auto"/>
          <w:kern w:val="44"/>
          <w:sz w:val="32"/>
          <w:szCs w:val="32"/>
          <w:highlight w:val="none"/>
        </w:rPr>
        <w:t>公告</w:t>
      </w:r>
      <w:bookmarkEnd w:id="6"/>
      <w:bookmarkEnd w:id="7"/>
    </w:p>
    <w:tbl>
      <w:tblPr>
        <w:tblStyle w:val="40"/>
        <w:tblW w:w="1017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170"/>
      </w:tblGrid>
      <w:tr w14:paraId="332AE4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21" w:hRule="atLeast"/>
          <w:jc w:val="center"/>
        </w:trPr>
        <w:tc>
          <w:tcPr>
            <w:tcW w:w="10170" w:type="dxa"/>
            <w:tcBorders>
              <w:top w:val="single" w:color="auto" w:sz="4" w:space="0"/>
              <w:left w:val="single" w:color="auto" w:sz="4" w:space="0"/>
              <w:bottom w:val="single" w:color="auto" w:sz="4" w:space="0"/>
              <w:right w:val="single" w:color="auto" w:sz="4" w:space="0"/>
            </w:tcBorders>
            <w:shd w:val="clear" w:color="auto" w:fill="auto"/>
          </w:tcPr>
          <w:p w14:paraId="2B81EA2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napToGrid/>
              <w:spacing w:before="0" w:beforeAutospacing="0" w:afterAutospacing="0" w:line="640" w:lineRule="exact"/>
              <w:ind w:right="0"/>
              <w:jc w:val="both"/>
              <w:textAlignment w:val="auto"/>
              <w:rPr>
                <w:rFonts w:hint="eastAsia" w:asciiTheme="minorEastAsia" w:hAnsiTheme="minorEastAsia" w:eastAsiaTheme="minorEastAsia" w:cstheme="minorEastAsia"/>
                <w:color w:val="333333"/>
                <w:sz w:val="28"/>
                <w:szCs w:val="28"/>
              </w:rPr>
            </w:pPr>
            <w:bookmarkStart w:id="8" w:name="OLE_LINK1"/>
            <w:bookmarkStart w:id="9" w:name="OLE_LINK7"/>
            <w:r>
              <w:rPr>
                <w:rFonts w:hint="eastAsia" w:asciiTheme="minorEastAsia" w:hAnsiTheme="minorEastAsia" w:eastAsiaTheme="minorEastAsia" w:cstheme="minorEastAsia"/>
                <w:color w:val="333333"/>
                <w:kern w:val="0"/>
                <w:sz w:val="28"/>
                <w:szCs w:val="28"/>
                <w:lang w:val="en-US" w:eastAsia="zh-CN" w:bidi="ar"/>
              </w:rPr>
              <w:t>项目概况</w:t>
            </w:r>
          </w:p>
          <w:p w14:paraId="78714DEE">
            <w:pPr>
              <w:keepNext w:val="0"/>
              <w:keepLines w:val="0"/>
              <w:pageBreakBefore w:val="0"/>
              <w:kinsoku/>
              <w:wordWrap/>
              <w:overflowPunct/>
              <w:topLinePunct w:val="0"/>
              <w:autoSpaceDE/>
              <w:autoSpaceDN/>
              <w:bidi w:val="0"/>
              <w:snapToGrid/>
              <w:spacing w:beforeAutospacing="0" w:line="640" w:lineRule="exact"/>
              <w:ind w:firstLine="560" w:firstLineChars="200"/>
              <w:textAlignment w:val="auto"/>
              <w:rPr>
                <w:color w:val="auto"/>
                <w:highlight w:val="none"/>
              </w:rPr>
            </w:pPr>
            <w:r>
              <w:rPr>
                <w:rFonts w:hint="eastAsia" w:asciiTheme="minorEastAsia" w:hAnsiTheme="minorEastAsia" w:eastAsiaTheme="minorEastAsia" w:cstheme="minorEastAsia"/>
                <w:color w:val="333333"/>
                <w:kern w:val="0"/>
                <w:sz w:val="28"/>
                <w:szCs w:val="28"/>
                <w:u w:val="single"/>
                <w:lang w:val="en-US" w:eastAsia="zh-CN" w:bidi="ar"/>
              </w:rPr>
              <w:t>桐城师范高等专科学校2026年度办公用品采购项目（三次）</w:t>
            </w:r>
            <w:r>
              <w:rPr>
                <w:rFonts w:hint="eastAsia" w:asciiTheme="minorEastAsia" w:hAnsiTheme="minorEastAsia" w:eastAsiaTheme="minorEastAsia" w:cstheme="minorEastAsia"/>
                <w:color w:val="333333"/>
                <w:kern w:val="0"/>
                <w:sz w:val="28"/>
                <w:szCs w:val="28"/>
                <w:lang w:val="en-US" w:eastAsia="zh-CN" w:bidi="ar"/>
              </w:rPr>
              <w:t>的潜在供应商应在桐城师范高等专科学校官网和安庆市公共资源交易服务网“限额以下项目”上获取采购文件，并于2026年5月25日09时00分（北京时间）前提交响应文件。 </w:t>
            </w:r>
          </w:p>
        </w:tc>
      </w:tr>
    </w:tbl>
    <w:p w14:paraId="64B8DB27">
      <w:pPr>
        <w:keepNext w:val="0"/>
        <w:keepLines w:val="0"/>
        <w:pageBreakBefore w:val="0"/>
        <w:kinsoku/>
        <w:wordWrap/>
        <w:overflowPunct/>
        <w:topLinePunct w:val="0"/>
        <w:autoSpaceDE/>
        <w:autoSpaceDN/>
        <w:bidi w:val="0"/>
        <w:snapToGrid/>
        <w:spacing w:line="640" w:lineRule="exact"/>
        <w:textAlignment w:val="auto"/>
        <w:rPr>
          <w:rFonts w:hint="eastAsia" w:asciiTheme="minorEastAsia" w:hAnsiTheme="minorEastAsia" w:eastAsiaTheme="minorEastAsia" w:cstheme="minorEastAsia"/>
          <w:b/>
          <w:bCs w:val="0"/>
          <w:color w:val="auto"/>
          <w:sz w:val="28"/>
          <w:szCs w:val="28"/>
          <w:highlight w:val="none"/>
        </w:rPr>
      </w:pPr>
      <w:bookmarkStart w:id="10" w:name="_Toc28359012"/>
      <w:bookmarkStart w:id="11" w:name="_Toc28359089"/>
      <w:bookmarkStart w:id="12" w:name="_Toc35393798"/>
      <w:bookmarkStart w:id="13" w:name="_Toc35393629"/>
      <w:r>
        <w:rPr>
          <w:rFonts w:hint="eastAsia" w:asciiTheme="minorEastAsia" w:hAnsiTheme="minorEastAsia" w:eastAsiaTheme="minorEastAsia" w:cstheme="minorEastAsia"/>
          <w:b/>
          <w:bCs w:val="0"/>
          <w:color w:val="auto"/>
          <w:sz w:val="28"/>
          <w:szCs w:val="28"/>
          <w:highlight w:val="none"/>
        </w:rPr>
        <w:t>一、项目基本情况</w:t>
      </w:r>
      <w:bookmarkEnd w:id="10"/>
      <w:bookmarkEnd w:id="11"/>
      <w:bookmarkEnd w:id="12"/>
      <w:bookmarkEnd w:id="13"/>
    </w:p>
    <w:p w14:paraId="0E0D5F2B">
      <w:pPr>
        <w:keepNext w:val="0"/>
        <w:keepLines w:val="0"/>
        <w:pageBreakBefore w:val="0"/>
        <w:widowControl w:val="0"/>
        <w:kinsoku/>
        <w:wordWrap/>
        <w:overflowPunct/>
        <w:topLinePunct w:val="0"/>
        <w:autoSpaceDE/>
        <w:autoSpaceDN/>
        <w:bidi w:val="0"/>
        <w:adjustRightInd/>
        <w:snapToGrid/>
        <w:spacing w:line="640" w:lineRule="exact"/>
        <w:ind w:firstLine="280" w:firstLineChars="100"/>
        <w:textAlignment w:val="auto"/>
        <w:rPr>
          <w:rFonts w:hint="eastAsia" w:asciiTheme="minorEastAsia" w:hAnsiTheme="minorEastAsia" w:eastAsiaTheme="minorEastAsia" w:cstheme="minorEastAsia"/>
          <w:color w:val="auto"/>
          <w:sz w:val="28"/>
          <w:szCs w:val="28"/>
          <w:highlight w:val="none"/>
          <w:lang w:val="en-US" w:eastAsia="zh-CN"/>
        </w:rPr>
      </w:pPr>
      <w:r>
        <w:rPr>
          <w:rFonts w:hint="eastAsia" w:asciiTheme="minorEastAsia" w:hAnsiTheme="minorEastAsia" w:eastAsiaTheme="minorEastAsia" w:cstheme="minorEastAsia"/>
          <w:color w:val="auto"/>
          <w:sz w:val="28"/>
          <w:szCs w:val="28"/>
          <w:highlight w:val="none"/>
          <w:lang w:val="en-US" w:eastAsia="zh-CN"/>
        </w:rPr>
        <w:t>1.1项目编号：TCSZCG(2026)005号</w:t>
      </w:r>
    </w:p>
    <w:p w14:paraId="57A52CCD">
      <w:pPr>
        <w:keepNext w:val="0"/>
        <w:keepLines w:val="0"/>
        <w:pageBreakBefore w:val="0"/>
        <w:widowControl w:val="0"/>
        <w:kinsoku/>
        <w:wordWrap/>
        <w:overflowPunct/>
        <w:topLinePunct w:val="0"/>
        <w:autoSpaceDE/>
        <w:autoSpaceDN/>
        <w:bidi w:val="0"/>
        <w:adjustRightInd/>
        <w:snapToGrid/>
        <w:spacing w:line="640" w:lineRule="exact"/>
        <w:ind w:firstLine="280" w:firstLineChars="100"/>
        <w:textAlignment w:val="auto"/>
        <w:rPr>
          <w:rFonts w:hint="eastAsia" w:asciiTheme="minorEastAsia" w:hAnsiTheme="minorEastAsia" w:eastAsiaTheme="minorEastAsia" w:cstheme="minorEastAsia"/>
          <w:color w:val="auto"/>
          <w:sz w:val="28"/>
          <w:szCs w:val="28"/>
          <w:highlight w:val="none"/>
          <w:lang w:val="en-US" w:eastAsia="zh-CN"/>
        </w:rPr>
      </w:pPr>
      <w:r>
        <w:rPr>
          <w:rFonts w:hint="eastAsia" w:asciiTheme="minorEastAsia" w:hAnsiTheme="minorEastAsia" w:eastAsiaTheme="minorEastAsia" w:cstheme="minorEastAsia"/>
          <w:color w:val="auto"/>
          <w:sz w:val="28"/>
          <w:szCs w:val="28"/>
          <w:highlight w:val="none"/>
          <w:lang w:val="en-US" w:eastAsia="zh-CN"/>
        </w:rPr>
        <w:t>1.2项目名称：桐城师范高等专科学校2026年度办公用品采购项目（三次）</w:t>
      </w:r>
    </w:p>
    <w:p w14:paraId="6253FAF4">
      <w:pPr>
        <w:keepNext w:val="0"/>
        <w:keepLines w:val="0"/>
        <w:pageBreakBefore w:val="0"/>
        <w:widowControl w:val="0"/>
        <w:kinsoku/>
        <w:wordWrap/>
        <w:overflowPunct/>
        <w:topLinePunct w:val="0"/>
        <w:autoSpaceDE/>
        <w:autoSpaceDN/>
        <w:bidi w:val="0"/>
        <w:adjustRightInd/>
        <w:snapToGrid/>
        <w:spacing w:line="640" w:lineRule="exact"/>
        <w:ind w:firstLine="280" w:firstLineChars="100"/>
        <w:textAlignment w:val="auto"/>
        <w:rPr>
          <w:rFonts w:hint="eastAsia" w:asciiTheme="minorEastAsia" w:hAnsiTheme="minorEastAsia" w:eastAsiaTheme="minorEastAsia" w:cstheme="minorEastAsia"/>
          <w:color w:val="auto"/>
          <w:sz w:val="28"/>
          <w:szCs w:val="28"/>
          <w:highlight w:val="none"/>
          <w:lang w:val="en-US" w:eastAsia="zh-CN"/>
        </w:rPr>
      </w:pPr>
      <w:r>
        <w:rPr>
          <w:rFonts w:hint="eastAsia" w:asciiTheme="minorEastAsia" w:hAnsiTheme="minorEastAsia" w:eastAsiaTheme="minorEastAsia" w:cstheme="minorEastAsia"/>
          <w:color w:val="auto"/>
          <w:sz w:val="28"/>
          <w:szCs w:val="28"/>
          <w:highlight w:val="none"/>
          <w:lang w:val="en-US" w:eastAsia="zh-CN"/>
        </w:rPr>
        <w:t>1.3采购方式：竞争性谈判</w:t>
      </w:r>
    </w:p>
    <w:p w14:paraId="1FE109D0">
      <w:pPr>
        <w:keepNext w:val="0"/>
        <w:keepLines w:val="0"/>
        <w:pageBreakBefore w:val="0"/>
        <w:widowControl w:val="0"/>
        <w:kinsoku/>
        <w:wordWrap/>
        <w:overflowPunct/>
        <w:topLinePunct w:val="0"/>
        <w:autoSpaceDE/>
        <w:autoSpaceDN/>
        <w:bidi w:val="0"/>
        <w:adjustRightInd/>
        <w:snapToGrid/>
        <w:spacing w:line="640" w:lineRule="exact"/>
        <w:ind w:firstLine="280" w:firstLineChars="100"/>
        <w:textAlignment w:val="auto"/>
        <w:rPr>
          <w:rFonts w:hint="eastAsia" w:asciiTheme="minorEastAsia" w:hAnsiTheme="minorEastAsia" w:eastAsiaTheme="minorEastAsia" w:cstheme="minorEastAsia"/>
          <w:color w:val="auto"/>
          <w:sz w:val="28"/>
          <w:szCs w:val="28"/>
          <w:highlight w:val="none"/>
          <w:lang w:val="en-US" w:eastAsia="zh-CN"/>
        </w:rPr>
      </w:pPr>
      <w:r>
        <w:rPr>
          <w:rFonts w:hint="eastAsia" w:asciiTheme="minorEastAsia" w:hAnsiTheme="minorEastAsia" w:eastAsiaTheme="minorEastAsia" w:cstheme="minorEastAsia"/>
          <w:color w:val="auto"/>
          <w:sz w:val="28"/>
          <w:szCs w:val="28"/>
          <w:highlight w:val="none"/>
          <w:lang w:val="en-US" w:eastAsia="zh-CN"/>
        </w:rPr>
        <w:t>1.4预算金额：27320.00元</w:t>
      </w:r>
    </w:p>
    <w:p w14:paraId="7B6913DB">
      <w:pPr>
        <w:keepNext w:val="0"/>
        <w:keepLines w:val="0"/>
        <w:pageBreakBefore w:val="0"/>
        <w:widowControl w:val="0"/>
        <w:kinsoku/>
        <w:wordWrap/>
        <w:overflowPunct/>
        <w:topLinePunct w:val="0"/>
        <w:autoSpaceDE/>
        <w:autoSpaceDN/>
        <w:bidi w:val="0"/>
        <w:adjustRightInd/>
        <w:snapToGrid/>
        <w:spacing w:line="640" w:lineRule="exact"/>
        <w:ind w:firstLine="280" w:firstLineChars="100"/>
        <w:textAlignment w:val="auto"/>
        <w:rPr>
          <w:rFonts w:hint="eastAsia" w:asciiTheme="minorEastAsia" w:hAnsiTheme="minorEastAsia" w:eastAsiaTheme="minorEastAsia" w:cstheme="minorEastAsia"/>
          <w:color w:val="auto"/>
          <w:sz w:val="28"/>
          <w:szCs w:val="28"/>
          <w:highlight w:val="none"/>
          <w:lang w:val="en-US" w:eastAsia="zh-CN"/>
        </w:rPr>
      </w:pPr>
      <w:r>
        <w:rPr>
          <w:rFonts w:hint="eastAsia" w:asciiTheme="minorEastAsia" w:hAnsiTheme="minorEastAsia" w:eastAsiaTheme="minorEastAsia" w:cstheme="minorEastAsia"/>
          <w:color w:val="auto"/>
          <w:sz w:val="28"/>
          <w:szCs w:val="28"/>
          <w:highlight w:val="none"/>
          <w:lang w:val="en-US" w:eastAsia="zh-CN"/>
        </w:rPr>
        <w:t>1.5最高投标费率：100 %</w:t>
      </w:r>
    </w:p>
    <w:p w14:paraId="38F58E4B">
      <w:pPr>
        <w:keepNext w:val="0"/>
        <w:keepLines w:val="0"/>
        <w:pageBreakBefore w:val="0"/>
        <w:widowControl w:val="0"/>
        <w:kinsoku/>
        <w:wordWrap/>
        <w:overflowPunct/>
        <w:topLinePunct w:val="0"/>
        <w:autoSpaceDE/>
        <w:autoSpaceDN/>
        <w:bidi w:val="0"/>
        <w:adjustRightInd/>
        <w:snapToGrid/>
        <w:spacing w:line="640" w:lineRule="exact"/>
        <w:ind w:firstLine="280" w:firstLineChars="100"/>
        <w:textAlignment w:val="auto"/>
        <w:rPr>
          <w:rFonts w:hint="eastAsia" w:asciiTheme="minorEastAsia" w:hAnsiTheme="minorEastAsia" w:eastAsiaTheme="minorEastAsia" w:cstheme="minorEastAsia"/>
          <w:color w:val="auto"/>
          <w:sz w:val="28"/>
          <w:szCs w:val="28"/>
          <w:highlight w:val="none"/>
          <w:lang w:val="en-US" w:eastAsia="zh-CN"/>
        </w:rPr>
      </w:pPr>
      <w:r>
        <w:rPr>
          <w:rFonts w:hint="eastAsia" w:asciiTheme="minorEastAsia" w:hAnsiTheme="minorEastAsia" w:eastAsiaTheme="minorEastAsia" w:cstheme="minorEastAsia"/>
          <w:color w:val="auto"/>
          <w:sz w:val="28"/>
          <w:szCs w:val="28"/>
          <w:highlight w:val="none"/>
          <w:lang w:val="en-US" w:eastAsia="zh-CN"/>
        </w:rPr>
        <w:t>1.6报价须知：本项目投标报价以费率的形式进行报价，最高费率100%。</w:t>
      </w:r>
    </w:p>
    <w:p w14:paraId="79DF3AC8">
      <w:pPr>
        <w:keepNext w:val="0"/>
        <w:keepLines w:val="0"/>
        <w:pageBreakBefore w:val="0"/>
        <w:widowControl w:val="0"/>
        <w:kinsoku/>
        <w:wordWrap/>
        <w:overflowPunct/>
        <w:topLinePunct w:val="0"/>
        <w:autoSpaceDE/>
        <w:autoSpaceDN/>
        <w:bidi w:val="0"/>
        <w:adjustRightInd/>
        <w:snapToGrid/>
        <w:spacing w:line="640" w:lineRule="exact"/>
        <w:ind w:firstLine="280" w:firstLineChars="100"/>
        <w:textAlignment w:val="auto"/>
        <w:rPr>
          <w:rFonts w:hint="eastAsia" w:asciiTheme="minorEastAsia" w:hAnsiTheme="minorEastAsia" w:eastAsiaTheme="minorEastAsia" w:cstheme="minorEastAsia"/>
          <w:color w:val="auto"/>
          <w:sz w:val="28"/>
          <w:szCs w:val="28"/>
          <w:highlight w:val="none"/>
          <w:lang w:val="en-US" w:eastAsia="zh-CN"/>
        </w:rPr>
      </w:pPr>
      <w:r>
        <w:rPr>
          <w:rFonts w:hint="eastAsia" w:asciiTheme="minorEastAsia" w:hAnsiTheme="minorEastAsia" w:eastAsiaTheme="minorEastAsia" w:cstheme="minorEastAsia"/>
          <w:color w:val="auto"/>
          <w:sz w:val="28"/>
          <w:szCs w:val="28"/>
          <w:highlight w:val="none"/>
          <w:lang w:val="en-US" w:eastAsia="zh-CN"/>
        </w:rPr>
        <w:t>1.7采购需求：桐城师范高等专科学校2026年度办公用品采购，详见采购需求。</w:t>
      </w:r>
    </w:p>
    <w:p w14:paraId="29BF8E08">
      <w:pPr>
        <w:keepNext w:val="0"/>
        <w:keepLines w:val="0"/>
        <w:pageBreakBefore w:val="0"/>
        <w:widowControl w:val="0"/>
        <w:kinsoku/>
        <w:wordWrap/>
        <w:overflowPunct/>
        <w:topLinePunct w:val="0"/>
        <w:autoSpaceDE/>
        <w:autoSpaceDN/>
        <w:bidi w:val="0"/>
        <w:adjustRightInd/>
        <w:snapToGrid/>
        <w:spacing w:line="640" w:lineRule="exact"/>
        <w:ind w:firstLine="280" w:firstLineChars="100"/>
        <w:textAlignment w:val="auto"/>
        <w:rPr>
          <w:rFonts w:hint="eastAsia" w:asciiTheme="minorEastAsia" w:hAnsiTheme="minorEastAsia" w:eastAsiaTheme="minorEastAsia" w:cstheme="minorEastAsia"/>
          <w:color w:val="auto"/>
          <w:sz w:val="28"/>
          <w:szCs w:val="28"/>
          <w:highlight w:val="none"/>
          <w:lang w:val="en-US" w:eastAsia="zh-CN"/>
        </w:rPr>
      </w:pPr>
      <w:r>
        <w:rPr>
          <w:rFonts w:hint="eastAsia" w:asciiTheme="minorEastAsia" w:hAnsiTheme="minorEastAsia" w:eastAsiaTheme="minorEastAsia" w:cstheme="minorEastAsia"/>
          <w:color w:val="auto"/>
          <w:sz w:val="28"/>
          <w:szCs w:val="28"/>
          <w:highlight w:val="none"/>
          <w:lang w:val="en-US" w:eastAsia="zh-CN"/>
        </w:rPr>
        <w:t>1.8合同履行期限：1年（成交供货商在接到学校送货通知后，48小时内响应学校供货需求。如遇到特殊情况，必须及时送货，部分产品在质保期内损坏的，成交供货商必须无偿更换）。</w:t>
      </w:r>
    </w:p>
    <w:p w14:paraId="0788DD7D">
      <w:pPr>
        <w:keepNext w:val="0"/>
        <w:keepLines w:val="0"/>
        <w:pageBreakBefore w:val="0"/>
        <w:widowControl w:val="0"/>
        <w:kinsoku/>
        <w:wordWrap/>
        <w:overflowPunct/>
        <w:topLinePunct w:val="0"/>
        <w:autoSpaceDE/>
        <w:autoSpaceDN/>
        <w:bidi w:val="0"/>
        <w:adjustRightInd/>
        <w:snapToGrid/>
        <w:spacing w:line="640" w:lineRule="exact"/>
        <w:ind w:firstLine="280" w:firstLineChars="100"/>
        <w:textAlignment w:val="auto"/>
        <w:rPr>
          <w:rFonts w:hint="eastAsia" w:asciiTheme="minorEastAsia" w:hAnsiTheme="minorEastAsia" w:eastAsiaTheme="minorEastAsia" w:cstheme="minorEastAsia"/>
          <w:color w:val="auto"/>
          <w:sz w:val="28"/>
          <w:szCs w:val="28"/>
          <w:highlight w:val="none"/>
          <w:lang w:val="en-US" w:eastAsia="zh-CN"/>
        </w:rPr>
      </w:pPr>
      <w:r>
        <w:rPr>
          <w:rFonts w:hint="eastAsia" w:asciiTheme="minorEastAsia" w:hAnsiTheme="minorEastAsia" w:eastAsiaTheme="minorEastAsia" w:cstheme="minorEastAsia"/>
          <w:color w:val="auto"/>
          <w:sz w:val="28"/>
          <w:szCs w:val="28"/>
          <w:highlight w:val="none"/>
          <w:lang w:val="en-US" w:eastAsia="zh-CN"/>
        </w:rPr>
        <w:t>1.9本项目不接受联合体。</w:t>
      </w:r>
    </w:p>
    <w:p w14:paraId="485E3833">
      <w:pPr>
        <w:keepNext w:val="0"/>
        <w:keepLines w:val="0"/>
        <w:pageBreakBefore w:val="0"/>
        <w:kinsoku/>
        <w:wordWrap/>
        <w:overflowPunct/>
        <w:topLinePunct w:val="0"/>
        <w:autoSpaceDE/>
        <w:autoSpaceDN/>
        <w:bidi w:val="0"/>
        <w:snapToGrid/>
        <w:spacing w:line="640" w:lineRule="exact"/>
        <w:textAlignment w:val="auto"/>
        <w:rPr>
          <w:rFonts w:hint="eastAsia" w:asciiTheme="minorEastAsia" w:hAnsiTheme="minorEastAsia" w:eastAsiaTheme="minorEastAsia" w:cstheme="minorEastAsia"/>
          <w:b/>
          <w:bCs w:val="0"/>
          <w:color w:val="auto"/>
          <w:sz w:val="28"/>
          <w:szCs w:val="28"/>
          <w:highlight w:val="none"/>
        </w:rPr>
      </w:pPr>
      <w:bookmarkStart w:id="14" w:name="_Toc35393799"/>
      <w:bookmarkStart w:id="15" w:name="_Toc28359013"/>
      <w:bookmarkStart w:id="16" w:name="_Toc35393630"/>
      <w:bookmarkStart w:id="17" w:name="_Toc28359090"/>
      <w:r>
        <w:rPr>
          <w:rFonts w:hint="eastAsia" w:asciiTheme="minorEastAsia" w:hAnsiTheme="minorEastAsia" w:eastAsiaTheme="minorEastAsia" w:cstheme="minorEastAsia"/>
          <w:b/>
          <w:bCs w:val="0"/>
          <w:color w:val="auto"/>
          <w:sz w:val="28"/>
          <w:szCs w:val="28"/>
          <w:highlight w:val="none"/>
        </w:rPr>
        <w:t>二、申请人的资格要求</w:t>
      </w:r>
      <w:bookmarkEnd w:id="14"/>
      <w:bookmarkEnd w:id="15"/>
      <w:bookmarkEnd w:id="16"/>
      <w:bookmarkEnd w:id="17"/>
    </w:p>
    <w:p w14:paraId="4CFB7D66">
      <w:pPr>
        <w:keepNext w:val="0"/>
        <w:keepLines w:val="0"/>
        <w:pageBreakBefore w:val="0"/>
        <w:widowControl w:val="0"/>
        <w:kinsoku/>
        <w:wordWrap/>
        <w:overflowPunct/>
        <w:topLinePunct w:val="0"/>
        <w:autoSpaceDE/>
        <w:autoSpaceDN/>
        <w:bidi w:val="0"/>
        <w:adjustRightInd/>
        <w:snapToGrid/>
        <w:spacing w:line="640" w:lineRule="exact"/>
        <w:ind w:firstLine="280" w:firstLineChars="100"/>
        <w:textAlignment w:val="auto"/>
        <w:rPr>
          <w:rFonts w:hint="eastAsia" w:asciiTheme="minorEastAsia" w:hAnsiTheme="minorEastAsia" w:eastAsiaTheme="minorEastAsia" w:cstheme="minorEastAsia"/>
          <w:color w:val="auto"/>
          <w:sz w:val="28"/>
          <w:szCs w:val="28"/>
          <w:highlight w:val="none"/>
          <w:lang w:val="en-US" w:eastAsia="zh-CN"/>
        </w:rPr>
      </w:pPr>
      <w:bookmarkStart w:id="18" w:name="_Toc35393800"/>
      <w:bookmarkStart w:id="19" w:name="_Toc28359014"/>
      <w:bookmarkStart w:id="20" w:name="_Toc35393631"/>
      <w:bookmarkStart w:id="21" w:name="_Toc28359091"/>
      <w:r>
        <w:rPr>
          <w:rFonts w:hint="eastAsia" w:asciiTheme="minorEastAsia" w:hAnsiTheme="minorEastAsia" w:eastAsiaTheme="minorEastAsia" w:cstheme="minorEastAsia"/>
          <w:color w:val="auto"/>
          <w:sz w:val="28"/>
          <w:szCs w:val="28"/>
          <w:highlight w:val="none"/>
          <w:lang w:val="en-US" w:eastAsia="zh-CN"/>
        </w:rPr>
        <w:t>2.1满足《中华人民共和国政府采购法》第二十二条规定；</w:t>
      </w:r>
    </w:p>
    <w:p w14:paraId="11B2DB4B">
      <w:pPr>
        <w:keepNext w:val="0"/>
        <w:keepLines w:val="0"/>
        <w:pageBreakBefore w:val="0"/>
        <w:widowControl w:val="0"/>
        <w:kinsoku/>
        <w:wordWrap/>
        <w:overflowPunct/>
        <w:topLinePunct w:val="0"/>
        <w:autoSpaceDE/>
        <w:autoSpaceDN/>
        <w:bidi w:val="0"/>
        <w:adjustRightInd/>
        <w:snapToGrid/>
        <w:spacing w:line="640" w:lineRule="exact"/>
        <w:ind w:firstLine="280" w:firstLineChars="100"/>
        <w:textAlignment w:val="auto"/>
        <w:rPr>
          <w:rFonts w:hint="eastAsia" w:asciiTheme="minorEastAsia" w:hAnsiTheme="minorEastAsia" w:eastAsiaTheme="minorEastAsia" w:cstheme="minorEastAsia"/>
          <w:color w:val="auto"/>
          <w:sz w:val="28"/>
          <w:szCs w:val="28"/>
          <w:highlight w:val="none"/>
          <w:lang w:val="en-US" w:eastAsia="zh-CN"/>
        </w:rPr>
      </w:pPr>
      <w:r>
        <w:rPr>
          <w:rFonts w:hint="eastAsia" w:asciiTheme="minorEastAsia" w:hAnsiTheme="minorEastAsia" w:eastAsiaTheme="minorEastAsia" w:cstheme="minorEastAsia"/>
          <w:color w:val="auto"/>
          <w:sz w:val="28"/>
          <w:szCs w:val="28"/>
          <w:highlight w:val="none"/>
          <w:lang w:val="en-US" w:eastAsia="zh-CN"/>
        </w:rPr>
        <w:t>2.2落实政府采购政策需满足的资格要求：/；</w:t>
      </w:r>
    </w:p>
    <w:p w14:paraId="5D5DC7E2">
      <w:pPr>
        <w:keepNext w:val="0"/>
        <w:keepLines w:val="0"/>
        <w:pageBreakBefore w:val="0"/>
        <w:widowControl w:val="0"/>
        <w:kinsoku/>
        <w:wordWrap/>
        <w:overflowPunct/>
        <w:topLinePunct w:val="0"/>
        <w:autoSpaceDE/>
        <w:autoSpaceDN/>
        <w:bidi w:val="0"/>
        <w:adjustRightInd/>
        <w:snapToGrid/>
        <w:spacing w:line="640" w:lineRule="exact"/>
        <w:ind w:firstLine="280" w:firstLineChars="100"/>
        <w:textAlignment w:val="auto"/>
        <w:rPr>
          <w:rFonts w:hint="default" w:asciiTheme="minorEastAsia" w:hAnsiTheme="minorEastAsia" w:eastAsiaTheme="minorEastAsia" w:cstheme="minorEastAsia"/>
          <w:color w:val="auto"/>
          <w:sz w:val="28"/>
          <w:szCs w:val="28"/>
          <w:highlight w:val="none"/>
          <w:lang w:val="en-US" w:eastAsia="zh-CN"/>
        </w:rPr>
      </w:pPr>
      <w:r>
        <w:rPr>
          <w:rFonts w:hint="eastAsia" w:asciiTheme="minorEastAsia" w:hAnsiTheme="minorEastAsia" w:eastAsiaTheme="minorEastAsia" w:cstheme="minorEastAsia"/>
          <w:color w:val="auto"/>
          <w:sz w:val="28"/>
          <w:szCs w:val="28"/>
          <w:highlight w:val="none"/>
          <w:lang w:val="en-US" w:eastAsia="zh-CN"/>
        </w:rPr>
        <w:t>2.3本项目的特定资格要求：/。</w:t>
      </w:r>
    </w:p>
    <w:p w14:paraId="51A2CBF6">
      <w:pPr>
        <w:keepNext w:val="0"/>
        <w:keepLines w:val="0"/>
        <w:pageBreakBefore w:val="0"/>
        <w:kinsoku/>
        <w:wordWrap/>
        <w:overflowPunct/>
        <w:topLinePunct w:val="0"/>
        <w:autoSpaceDE/>
        <w:autoSpaceDN/>
        <w:bidi w:val="0"/>
        <w:snapToGrid/>
        <w:spacing w:line="640" w:lineRule="exact"/>
        <w:textAlignment w:val="auto"/>
        <w:rPr>
          <w:rFonts w:hint="eastAsia" w:asciiTheme="minorEastAsia" w:hAnsiTheme="minorEastAsia" w:eastAsiaTheme="minorEastAsia" w:cstheme="minorEastAsia"/>
          <w:b/>
          <w:bCs w:val="0"/>
          <w:color w:val="auto"/>
          <w:sz w:val="28"/>
          <w:szCs w:val="28"/>
          <w:highlight w:val="none"/>
        </w:rPr>
      </w:pPr>
      <w:r>
        <w:rPr>
          <w:rFonts w:hint="eastAsia" w:asciiTheme="minorEastAsia" w:hAnsiTheme="minorEastAsia" w:eastAsiaTheme="minorEastAsia" w:cstheme="minorEastAsia"/>
          <w:b/>
          <w:bCs w:val="0"/>
          <w:color w:val="auto"/>
          <w:sz w:val="28"/>
          <w:szCs w:val="28"/>
          <w:highlight w:val="none"/>
        </w:rPr>
        <w:t>三、获取采购文件</w:t>
      </w:r>
      <w:bookmarkEnd w:id="18"/>
      <w:bookmarkEnd w:id="19"/>
      <w:bookmarkEnd w:id="20"/>
      <w:bookmarkEnd w:id="21"/>
    </w:p>
    <w:p w14:paraId="715100A7">
      <w:pPr>
        <w:keepNext w:val="0"/>
        <w:keepLines w:val="0"/>
        <w:pageBreakBefore w:val="0"/>
        <w:widowControl w:val="0"/>
        <w:kinsoku/>
        <w:wordWrap/>
        <w:overflowPunct/>
        <w:topLinePunct w:val="0"/>
        <w:autoSpaceDE/>
        <w:autoSpaceDN/>
        <w:bidi w:val="0"/>
        <w:adjustRightInd/>
        <w:snapToGrid/>
        <w:spacing w:line="640" w:lineRule="exact"/>
        <w:ind w:firstLine="280" w:firstLineChars="100"/>
        <w:textAlignment w:val="auto"/>
        <w:rPr>
          <w:rFonts w:hint="eastAsia" w:asciiTheme="minorEastAsia" w:hAnsiTheme="minorEastAsia" w:eastAsiaTheme="minorEastAsia" w:cstheme="minorEastAsia"/>
          <w:color w:val="auto"/>
          <w:sz w:val="28"/>
          <w:szCs w:val="28"/>
          <w:highlight w:val="none"/>
          <w:lang w:val="en-US" w:eastAsia="zh-CN"/>
        </w:rPr>
      </w:pPr>
      <w:r>
        <w:rPr>
          <w:rFonts w:hint="eastAsia" w:asciiTheme="minorEastAsia" w:hAnsiTheme="minorEastAsia" w:eastAsiaTheme="minorEastAsia" w:cstheme="minorEastAsia"/>
          <w:color w:val="auto"/>
          <w:sz w:val="28"/>
          <w:szCs w:val="28"/>
          <w:highlight w:val="none"/>
          <w:lang w:val="en-US" w:eastAsia="zh-CN"/>
        </w:rPr>
        <w:t>3.1获取时间：2026年5月25日09时00分前（北京时间）</w:t>
      </w:r>
    </w:p>
    <w:p w14:paraId="31ABB514">
      <w:pPr>
        <w:keepNext w:val="0"/>
        <w:keepLines w:val="0"/>
        <w:pageBreakBefore w:val="0"/>
        <w:widowControl w:val="0"/>
        <w:kinsoku/>
        <w:wordWrap/>
        <w:overflowPunct/>
        <w:topLinePunct w:val="0"/>
        <w:autoSpaceDE/>
        <w:autoSpaceDN/>
        <w:bidi w:val="0"/>
        <w:adjustRightInd/>
        <w:snapToGrid/>
        <w:spacing w:line="640" w:lineRule="exact"/>
        <w:ind w:firstLine="280" w:firstLineChars="100"/>
        <w:textAlignment w:val="auto"/>
        <w:rPr>
          <w:rFonts w:hint="default" w:asciiTheme="minorEastAsia" w:hAnsiTheme="minorEastAsia" w:eastAsiaTheme="minorEastAsia" w:cstheme="minorEastAsia"/>
          <w:color w:val="auto"/>
          <w:sz w:val="28"/>
          <w:szCs w:val="28"/>
          <w:highlight w:val="none"/>
          <w:lang w:val="en-US" w:eastAsia="zh-CN"/>
        </w:rPr>
      </w:pPr>
      <w:r>
        <w:rPr>
          <w:rFonts w:hint="eastAsia" w:asciiTheme="minorEastAsia" w:hAnsiTheme="minorEastAsia" w:eastAsiaTheme="minorEastAsia" w:cstheme="minorEastAsia"/>
          <w:color w:val="auto"/>
          <w:sz w:val="28"/>
          <w:szCs w:val="28"/>
          <w:highlight w:val="none"/>
          <w:lang w:val="en-US" w:eastAsia="zh-CN"/>
        </w:rPr>
        <w:t>3.2获取地点：桐城师范高等专科学校官网和安庆市公共资源交易服务网“限额以下项目”自行下载。</w:t>
      </w:r>
    </w:p>
    <w:p w14:paraId="0A959C9A">
      <w:pPr>
        <w:keepNext w:val="0"/>
        <w:keepLines w:val="0"/>
        <w:pageBreakBefore w:val="0"/>
        <w:widowControl w:val="0"/>
        <w:kinsoku/>
        <w:wordWrap/>
        <w:overflowPunct/>
        <w:topLinePunct w:val="0"/>
        <w:autoSpaceDE/>
        <w:autoSpaceDN/>
        <w:bidi w:val="0"/>
        <w:adjustRightInd/>
        <w:snapToGrid/>
        <w:spacing w:line="640" w:lineRule="exact"/>
        <w:ind w:firstLine="280" w:firstLineChars="100"/>
        <w:textAlignment w:val="auto"/>
        <w:rPr>
          <w:rFonts w:hint="eastAsia" w:asciiTheme="minorEastAsia" w:hAnsiTheme="minorEastAsia" w:eastAsiaTheme="minorEastAsia" w:cstheme="minorEastAsia"/>
          <w:color w:val="auto"/>
          <w:sz w:val="28"/>
          <w:szCs w:val="28"/>
          <w:highlight w:val="none"/>
          <w:lang w:val="en-US" w:eastAsia="zh-CN"/>
        </w:rPr>
      </w:pPr>
      <w:bookmarkStart w:id="22" w:name="_Toc28359092"/>
      <w:bookmarkStart w:id="23" w:name="_Toc35393632"/>
      <w:bookmarkStart w:id="24" w:name="_Toc35393801"/>
      <w:bookmarkStart w:id="25" w:name="_Toc28359015"/>
      <w:r>
        <w:rPr>
          <w:rFonts w:hint="eastAsia" w:asciiTheme="minorEastAsia" w:hAnsiTheme="minorEastAsia" w:eastAsiaTheme="minorEastAsia" w:cstheme="minorEastAsia"/>
          <w:color w:val="auto"/>
          <w:sz w:val="28"/>
          <w:szCs w:val="28"/>
          <w:highlight w:val="none"/>
          <w:lang w:val="en-US" w:eastAsia="zh-CN"/>
        </w:rPr>
        <w:t>3.3文件售价：每套人民币0元。</w:t>
      </w:r>
    </w:p>
    <w:p w14:paraId="568EE227">
      <w:pPr>
        <w:keepNext w:val="0"/>
        <w:keepLines w:val="0"/>
        <w:pageBreakBefore w:val="0"/>
        <w:kinsoku/>
        <w:wordWrap/>
        <w:overflowPunct/>
        <w:topLinePunct w:val="0"/>
        <w:autoSpaceDE/>
        <w:autoSpaceDN/>
        <w:bidi w:val="0"/>
        <w:snapToGrid/>
        <w:spacing w:line="640" w:lineRule="exact"/>
        <w:textAlignment w:val="auto"/>
        <w:rPr>
          <w:rFonts w:hint="eastAsia" w:asciiTheme="minorEastAsia" w:hAnsiTheme="minorEastAsia" w:eastAsiaTheme="minorEastAsia" w:cstheme="minorEastAsia"/>
          <w:b/>
          <w:bCs w:val="0"/>
          <w:color w:val="auto"/>
          <w:sz w:val="28"/>
          <w:szCs w:val="28"/>
          <w:highlight w:val="none"/>
        </w:rPr>
      </w:pPr>
      <w:r>
        <w:rPr>
          <w:rFonts w:hint="eastAsia" w:asciiTheme="minorEastAsia" w:hAnsiTheme="minorEastAsia" w:eastAsiaTheme="minorEastAsia" w:cstheme="minorEastAsia"/>
          <w:b/>
          <w:bCs w:val="0"/>
          <w:color w:val="auto"/>
          <w:sz w:val="28"/>
          <w:szCs w:val="28"/>
          <w:highlight w:val="none"/>
        </w:rPr>
        <w:t>四、响应文件提交</w:t>
      </w:r>
      <w:bookmarkEnd w:id="22"/>
      <w:bookmarkEnd w:id="23"/>
      <w:bookmarkEnd w:id="24"/>
      <w:bookmarkEnd w:id="25"/>
    </w:p>
    <w:p w14:paraId="7320C208">
      <w:pPr>
        <w:keepNext w:val="0"/>
        <w:keepLines w:val="0"/>
        <w:pageBreakBefore w:val="0"/>
        <w:widowControl w:val="0"/>
        <w:kinsoku/>
        <w:wordWrap/>
        <w:overflowPunct/>
        <w:topLinePunct w:val="0"/>
        <w:autoSpaceDE/>
        <w:autoSpaceDN/>
        <w:bidi w:val="0"/>
        <w:adjustRightInd/>
        <w:snapToGrid/>
        <w:spacing w:line="640" w:lineRule="exact"/>
        <w:ind w:firstLine="280" w:firstLineChars="100"/>
        <w:textAlignment w:val="auto"/>
        <w:rPr>
          <w:rFonts w:hint="eastAsia" w:asciiTheme="minorEastAsia" w:hAnsiTheme="minorEastAsia" w:eastAsiaTheme="minorEastAsia" w:cstheme="minorEastAsia"/>
          <w:color w:val="auto"/>
          <w:sz w:val="28"/>
          <w:szCs w:val="28"/>
          <w:highlight w:val="none"/>
          <w:lang w:val="en-US" w:eastAsia="zh-CN"/>
        </w:rPr>
      </w:pPr>
      <w:bookmarkStart w:id="26" w:name="_Toc35393802"/>
      <w:bookmarkStart w:id="27" w:name="_Toc28359016"/>
      <w:bookmarkStart w:id="28" w:name="_Toc35393633"/>
      <w:bookmarkStart w:id="29" w:name="_Toc28359093"/>
      <w:r>
        <w:rPr>
          <w:rFonts w:hint="eastAsia" w:asciiTheme="minorEastAsia" w:hAnsiTheme="minorEastAsia" w:eastAsiaTheme="minorEastAsia" w:cstheme="minorEastAsia"/>
          <w:color w:val="auto"/>
          <w:sz w:val="28"/>
          <w:szCs w:val="28"/>
          <w:highlight w:val="none"/>
          <w:lang w:val="en-US" w:eastAsia="zh-CN"/>
        </w:rPr>
        <w:t>4.1截止时间：2026年5月25日09时00分（北京时间）</w:t>
      </w:r>
    </w:p>
    <w:p w14:paraId="38E049D7">
      <w:pPr>
        <w:keepNext w:val="0"/>
        <w:keepLines w:val="0"/>
        <w:pageBreakBefore w:val="0"/>
        <w:widowControl w:val="0"/>
        <w:kinsoku/>
        <w:wordWrap/>
        <w:overflowPunct/>
        <w:topLinePunct w:val="0"/>
        <w:autoSpaceDE/>
        <w:autoSpaceDN/>
        <w:bidi w:val="0"/>
        <w:adjustRightInd/>
        <w:snapToGrid/>
        <w:spacing w:line="640" w:lineRule="exact"/>
        <w:ind w:firstLine="280" w:firstLineChars="100"/>
        <w:textAlignment w:val="auto"/>
        <w:rPr>
          <w:rFonts w:hint="default" w:asciiTheme="minorEastAsia" w:hAnsiTheme="minorEastAsia" w:eastAsiaTheme="minorEastAsia" w:cstheme="minorEastAsia"/>
          <w:color w:val="auto"/>
          <w:sz w:val="28"/>
          <w:szCs w:val="28"/>
          <w:highlight w:val="none"/>
          <w:lang w:val="en-US" w:eastAsia="zh-CN"/>
        </w:rPr>
      </w:pPr>
      <w:r>
        <w:rPr>
          <w:rFonts w:hint="eastAsia" w:asciiTheme="minorEastAsia" w:hAnsiTheme="minorEastAsia" w:eastAsiaTheme="minorEastAsia" w:cstheme="minorEastAsia"/>
          <w:color w:val="auto"/>
          <w:sz w:val="28"/>
          <w:szCs w:val="28"/>
          <w:highlight w:val="none"/>
          <w:lang w:val="en-US" w:eastAsia="zh-CN"/>
        </w:rPr>
        <w:t>4.2提交文件地点：纸质响应文件提交至桐城市文昌街道徐庄安置点4期6幢114-115</w:t>
      </w:r>
    </w:p>
    <w:p w14:paraId="281FBBEC">
      <w:pPr>
        <w:keepNext w:val="0"/>
        <w:keepLines w:val="0"/>
        <w:pageBreakBefore w:val="0"/>
        <w:kinsoku/>
        <w:wordWrap/>
        <w:overflowPunct/>
        <w:topLinePunct w:val="0"/>
        <w:autoSpaceDE/>
        <w:autoSpaceDN/>
        <w:bidi w:val="0"/>
        <w:snapToGrid/>
        <w:spacing w:line="640" w:lineRule="exact"/>
        <w:textAlignment w:val="auto"/>
        <w:rPr>
          <w:rFonts w:hint="eastAsia" w:asciiTheme="minorEastAsia" w:hAnsiTheme="minorEastAsia" w:eastAsiaTheme="minorEastAsia" w:cstheme="minorEastAsia"/>
          <w:b/>
          <w:bCs w:val="0"/>
          <w:color w:val="auto"/>
          <w:sz w:val="28"/>
          <w:szCs w:val="28"/>
          <w:highlight w:val="none"/>
        </w:rPr>
      </w:pPr>
      <w:r>
        <w:rPr>
          <w:rFonts w:hint="eastAsia" w:asciiTheme="minorEastAsia" w:hAnsiTheme="minorEastAsia" w:eastAsiaTheme="minorEastAsia" w:cstheme="minorEastAsia"/>
          <w:b/>
          <w:bCs w:val="0"/>
          <w:color w:val="auto"/>
          <w:sz w:val="28"/>
          <w:szCs w:val="28"/>
          <w:highlight w:val="none"/>
        </w:rPr>
        <w:t>五、开启</w:t>
      </w:r>
      <w:bookmarkEnd w:id="26"/>
      <w:bookmarkEnd w:id="27"/>
      <w:bookmarkEnd w:id="28"/>
      <w:bookmarkEnd w:id="29"/>
    </w:p>
    <w:p w14:paraId="06F59F85">
      <w:pPr>
        <w:keepNext w:val="0"/>
        <w:keepLines w:val="0"/>
        <w:pageBreakBefore w:val="0"/>
        <w:widowControl w:val="0"/>
        <w:kinsoku/>
        <w:wordWrap/>
        <w:overflowPunct/>
        <w:topLinePunct w:val="0"/>
        <w:autoSpaceDE/>
        <w:autoSpaceDN/>
        <w:bidi w:val="0"/>
        <w:adjustRightInd/>
        <w:snapToGrid/>
        <w:spacing w:line="640" w:lineRule="exact"/>
        <w:ind w:firstLine="280" w:firstLineChars="100"/>
        <w:textAlignment w:val="auto"/>
        <w:rPr>
          <w:rFonts w:hint="eastAsia" w:asciiTheme="minorEastAsia" w:hAnsiTheme="minorEastAsia" w:eastAsiaTheme="minorEastAsia" w:cstheme="minorEastAsia"/>
          <w:color w:val="auto"/>
          <w:sz w:val="28"/>
          <w:szCs w:val="28"/>
          <w:highlight w:val="none"/>
          <w:lang w:val="en-US" w:eastAsia="zh-CN"/>
        </w:rPr>
      </w:pPr>
      <w:bookmarkStart w:id="30" w:name="_Toc35393803"/>
      <w:bookmarkStart w:id="31" w:name="_Toc28359094"/>
      <w:bookmarkStart w:id="32" w:name="_Toc35393634"/>
      <w:bookmarkStart w:id="33" w:name="_Toc28359017"/>
      <w:r>
        <w:rPr>
          <w:rFonts w:hint="eastAsia" w:asciiTheme="minorEastAsia" w:hAnsiTheme="minorEastAsia" w:eastAsiaTheme="minorEastAsia" w:cstheme="minorEastAsia"/>
          <w:color w:val="auto"/>
          <w:sz w:val="28"/>
          <w:szCs w:val="28"/>
          <w:highlight w:val="none"/>
          <w:lang w:val="en-US" w:eastAsia="zh-CN"/>
        </w:rPr>
        <w:t>5.1时间：2026年5月25日09时00分（北京时间）</w:t>
      </w:r>
    </w:p>
    <w:p w14:paraId="05485D83">
      <w:pPr>
        <w:keepNext w:val="0"/>
        <w:keepLines w:val="0"/>
        <w:pageBreakBefore w:val="0"/>
        <w:widowControl w:val="0"/>
        <w:kinsoku/>
        <w:wordWrap/>
        <w:overflowPunct/>
        <w:topLinePunct w:val="0"/>
        <w:autoSpaceDE/>
        <w:autoSpaceDN/>
        <w:bidi w:val="0"/>
        <w:adjustRightInd/>
        <w:snapToGrid/>
        <w:spacing w:line="640" w:lineRule="exact"/>
        <w:ind w:firstLine="280" w:firstLineChars="100"/>
        <w:textAlignment w:val="auto"/>
        <w:rPr>
          <w:rFonts w:hint="eastAsia" w:asciiTheme="minorEastAsia" w:hAnsiTheme="minorEastAsia" w:eastAsiaTheme="minorEastAsia" w:cstheme="minorEastAsia"/>
          <w:color w:val="auto"/>
          <w:sz w:val="28"/>
          <w:szCs w:val="28"/>
          <w:highlight w:val="none"/>
          <w:lang w:val="en-US" w:eastAsia="zh-CN"/>
        </w:rPr>
      </w:pPr>
      <w:r>
        <w:rPr>
          <w:rFonts w:hint="eastAsia" w:asciiTheme="minorEastAsia" w:hAnsiTheme="minorEastAsia" w:eastAsiaTheme="minorEastAsia" w:cstheme="minorEastAsia"/>
          <w:color w:val="auto"/>
          <w:sz w:val="28"/>
          <w:szCs w:val="28"/>
          <w:highlight w:val="none"/>
          <w:lang w:val="en-US" w:eastAsia="zh-CN"/>
        </w:rPr>
        <w:t>5.2地点：桐城市文昌街道徐庄安置点4期6幢114-115</w:t>
      </w:r>
    </w:p>
    <w:p w14:paraId="10F4E9FE">
      <w:pPr>
        <w:keepNext w:val="0"/>
        <w:keepLines w:val="0"/>
        <w:pageBreakBefore w:val="0"/>
        <w:kinsoku/>
        <w:wordWrap/>
        <w:overflowPunct/>
        <w:topLinePunct w:val="0"/>
        <w:autoSpaceDE/>
        <w:autoSpaceDN/>
        <w:bidi w:val="0"/>
        <w:snapToGrid/>
        <w:spacing w:line="640" w:lineRule="exact"/>
        <w:textAlignment w:val="auto"/>
        <w:rPr>
          <w:rFonts w:hint="eastAsia" w:asciiTheme="minorEastAsia" w:hAnsiTheme="minorEastAsia" w:eastAsiaTheme="minorEastAsia" w:cstheme="minorEastAsia"/>
          <w:b/>
          <w:bCs w:val="0"/>
          <w:color w:val="auto"/>
          <w:sz w:val="28"/>
          <w:szCs w:val="28"/>
          <w:highlight w:val="none"/>
        </w:rPr>
      </w:pPr>
      <w:r>
        <w:rPr>
          <w:rFonts w:hint="eastAsia" w:asciiTheme="minorEastAsia" w:hAnsiTheme="minorEastAsia" w:eastAsiaTheme="minorEastAsia" w:cstheme="minorEastAsia"/>
          <w:b/>
          <w:bCs w:val="0"/>
          <w:color w:val="auto"/>
          <w:sz w:val="28"/>
          <w:szCs w:val="28"/>
          <w:highlight w:val="none"/>
        </w:rPr>
        <w:t>六、公告期限</w:t>
      </w:r>
      <w:bookmarkEnd w:id="30"/>
      <w:bookmarkEnd w:id="31"/>
      <w:bookmarkEnd w:id="32"/>
      <w:bookmarkEnd w:id="33"/>
    </w:p>
    <w:p w14:paraId="2E8DE909">
      <w:pPr>
        <w:keepNext w:val="0"/>
        <w:keepLines w:val="0"/>
        <w:pageBreakBefore w:val="0"/>
        <w:widowControl w:val="0"/>
        <w:kinsoku/>
        <w:wordWrap/>
        <w:overflowPunct/>
        <w:topLinePunct w:val="0"/>
        <w:autoSpaceDE/>
        <w:autoSpaceDN/>
        <w:bidi w:val="0"/>
        <w:adjustRightInd/>
        <w:snapToGrid/>
        <w:spacing w:line="640" w:lineRule="exact"/>
        <w:ind w:firstLine="280" w:firstLineChars="100"/>
        <w:textAlignment w:val="auto"/>
        <w:rPr>
          <w:rFonts w:hint="eastAsia" w:asciiTheme="minorEastAsia" w:hAnsiTheme="minorEastAsia" w:eastAsiaTheme="minorEastAsia" w:cstheme="minorEastAsia"/>
          <w:color w:val="auto"/>
          <w:sz w:val="28"/>
          <w:szCs w:val="28"/>
          <w:highlight w:val="none"/>
          <w:lang w:val="en-US" w:eastAsia="zh-CN"/>
        </w:rPr>
      </w:pPr>
      <w:r>
        <w:rPr>
          <w:rFonts w:hint="eastAsia" w:asciiTheme="minorEastAsia" w:hAnsiTheme="minorEastAsia" w:eastAsiaTheme="minorEastAsia" w:cstheme="minorEastAsia"/>
          <w:color w:val="auto"/>
          <w:sz w:val="28"/>
          <w:szCs w:val="28"/>
          <w:highlight w:val="none"/>
          <w:lang w:val="en-US" w:eastAsia="zh-CN"/>
        </w:rPr>
        <w:t>本次谈判公告同时在桐城师范高等专科学校官网和安庆市公共资源交易服务网“限额以下项目”上发布，期限为自公告发布之日起3个工作日。</w:t>
      </w:r>
    </w:p>
    <w:p w14:paraId="7BC75874">
      <w:pPr>
        <w:keepNext w:val="0"/>
        <w:keepLines w:val="0"/>
        <w:pageBreakBefore w:val="0"/>
        <w:kinsoku/>
        <w:wordWrap/>
        <w:overflowPunct/>
        <w:topLinePunct w:val="0"/>
        <w:autoSpaceDE/>
        <w:autoSpaceDN/>
        <w:bidi w:val="0"/>
        <w:snapToGrid/>
        <w:spacing w:line="640" w:lineRule="exact"/>
        <w:textAlignment w:val="auto"/>
        <w:rPr>
          <w:rFonts w:hint="eastAsia" w:asciiTheme="minorEastAsia" w:hAnsiTheme="minorEastAsia" w:eastAsiaTheme="minorEastAsia" w:cstheme="minorEastAsia"/>
          <w:b/>
          <w:bCs w:val="0"/>
          <w:color w:val="auto"/>
          <w:sz w:val="28"/>
          <w:szCs w:val="28"/>
          <w:highlight w:val="none"/>
        </w:rPr>
      </w:pPr>
      <w:bookmarkStart w:id="34" w:name="_Toc35393635"/>
      <w:bookmarkStart w:id="35" w:name="_Toc35393804"/>
      <w:r>
        <w:rPr>
          <w:rFonts w:hint="eastAsia" w:asciiTheme="minorEastAsia" w:hAnsiTheme="minorEastAsia" w:eastAsiaTheme="minorEastAsia" w:cstheme="minorEastAsia"/>
          <w:b/>
          <w:bCs w:val="0"/>
          <w:color w:val="auto"/>
          <w:sz w:val="28"/>
          <w:szCs w:val="28"/>
          <w:highlight w:val="none"/>
          <w:lang w:val="en-US" w:eastAsia="zh-CN"/>
        </w:rPr>
        <w:t>七、</w:t>
      </w:r>
      <w:r>
        <w:rPr>
          <w:rFonts w:hint="eastAsia" w:asciiTheme="minorEastAsia" w:hAnsiTheme="minorEastAsia" w:eastAsiaTheme="minorEastAsia" w:cstheme="minorEastAsia"/>
          <w:b/>
          <w:bCs w:val="0"/>
          <w:color w:val="auto"/>
          <w:sz w:val="28"/>
          <w:szCs w:val="28"/>
          <w:highlight w:val="none"/>
        </w:rPr>
        <w:t>其他补充事宜</w:t>
      </w:r>
      <w:bookmarkEnd w:id="34"/>
      <w:bookmarkEnd w:id="35"/>
    </w:p>
    <w:bookmarkEnd w:id="8"/>
    <w:bookmarkEnd w:id="9"/>
    <w:p w14:paraId="57850561">
      <w:pPr>
        <w:keepNext w:val="0"/>
        <w:keepLines w:val="0"/>
        <w:pageBreakBefore w:val="0"/>
        <w:widowControl w:val="0"/>
        <w:kinsoku/>
        <w:wordWrap/>
        <w:overflowPunct/>
        <w:topLinePunct w:val="0"/>
        <w:autoSpaceDE/>
        <w:autoSpaceDN/>
        <w:bidi w:val="0"/>
        <w:adjustRightInd/>
        <w:snapToGrid/>
        <w:spacing w:line="640" w:lineRule="exact"/>
        <w:ind w:firstLine="280" w:firstLineChars="100"/>
        <w:textAlignment w:val="auto"/>
        <w:rPr>
          <w:rFonts w:hint="eastAsia" w:asciiTheme="minorEastAsia" w:hAnsiTheme="minorEastAsia" w:eastAsiaTheme="minorEastAsia" w:cstheme="minorEastAsia"/>
          <w:color w:val="auto"/>
          <w:sz w:val="28"/>
          <w:szCs w:val="28"/>
          <w:highlight w:val="none"/>
          <w:lang w:val="en-US" w:eastAsia="zh-CN"/>
        </w:rPr>
      </w:pPr>
      <w:r>
        <w:rPr>
          <w:rFonts w:hint="eastAsia" w:asciiTheme="minorEastAsia" w:hAnsiTheme="minorEastAsia" w:eastAsiaTheme="minorEastAsia" w:cstheme="minorEastAsia"/>
          <w:color w:val="auto"/>
          <w:sz w:val="28"/>
          <w:szCs w:val="28"/>
          <w:highlight w:val="none"/>
          <w:lang w:val="en-US" w:eastAsia="zh-CN"/>
        </w:rPr>
        <w:t xml:space="preserve">7.1响应文件要求：投标时需将“响应文件”分正/副本（一正、一副）一起装袋密封，响应文件的密封袋的封口骑缝处应加盖供应商公章。未按要求装订密封，现场报名时招标代理将拒绝接收。 </w:t>
      </w:r>
    </w:p>
    <w:p w14:paraId="7ED76162">
      <w:pPr>
        <w:keepNext w:val="0"/>
        <w:keepLines w:val="0"/>
        <w:pageBreakBefore w:val="0"/>
        <w:widowControl w:val="0"/>
        <w:kinsoku/>
        <w:wordWrap/>
        <w:overflowPunct/>
        <w:topLinePunct w:val="0"/>
        <w:autoSpaceDE/>
        <w:autoSpaceDN/>
        <w:bidi w:val="0"/>
        <w:adjustRightInd/>
        <w:snapToGrid/>
        <w:spacing w:line="640" w:lineRule="exact"/>
        <w:ind w:firstLine="280" w:firstLineChars="100"/>
        <w:textAlignment w:val="auto"/>
        <w:rPr>
          <w:rFonts w:hint="eastAsia" w:asciiTheme="minorEastAsia" w:hAnsiTheme="minorEastAsia" w:eastAsiaTheme="minorEastAsia" w:cstheme="minorEastAsia"/>
          <w:color w:val="auto"/>
          <w:sz w:val="28"/>
          <w:szCs w:val="28"/>
          <w:highlight w:val="none"/>
          <w:lang w:val="en-US" w:eastAsia="zh-CN"/>
        </w:rPr>
      </w:pPr>
      <w:r>
        <w:rPr>
          <w:rFonts w:hint="eastAsia" w:asciiTheme="minorEastAsia" w:hAnsiTheme="minorEastAsia" w:eastAsiaTheme="minorEastAsia" w:cstheme="minorEastAsia"/>
          <w:color w:val="auto"/>
          <w:sz w:val="28"/>
          <w:szCs w:val="28"/>
          <w:highlight w:val="none"/>
          <w:lang w:val="en-US" w:eastAsia="zh-CN"/>
        </w:rPr>
        <w:t>7.2中标单位应按照中标通知书要求及时与采购人签订合同并完成备案，否则将记入不良行为记录，并予以披露。</w:t>
      </w:r>
    </w:p>
    <w:p w14:paraId="3D630712">
      <w:pPr>
        <w:keepNext w:val="0"/>
        <w:keepLines w:val="0"/>
        <w:pageBreakBefore w:val="0"/>
        <w:kinsoku/>
        <w:wordWrap/>
        <w:overflowPunct/>
        <w:topLinePunct w:val="0"/>
        <w:autoSpaceDE/>
        <w:autoSpaceDN/>
        <w:bidi w:val="0"/>
        <w:snapToGrid/>
        <w:spacing w:line="640" w:lineRule="exact"/>
        <w:textAlignment w:val="auto"/>
        <w:rPr>
          <w:rFonts w:hint="eastAsia" w:asciiTheme="minorEastAsia" w:hAnsiTheme="minorEastAsia" w:eastAsiaTheme="minorEastAsia" w:cstheme="minorEastAsia"/>
          <w:b/>
          <w:bCs w:val="0"/>
          <w:color w:val="auto"/>
          <w:sz w:val="28"/>
          <w:szCs w:val="28"/>
          <w:highlight w:val="none"/>
          <w:lang w:val="en-US" w:eastAsia="zh-CN"/>
        </w:rPr>
      </w:pPr>
      <w:r>
        <w:rPr>
          <w:rFonts w:hint="eastAsia" w:asciiTheme="minorEastAsia" w:hAnsiTheme="minorEastAsia" w:eastAsiaTheme="minorEastAsia" w:cstheme="minorEastAsia"/>
          <w:b/>
          <w:bCs w:val="0"/>
          <w:color w:val="auto"/>
          <w:sz w:val="28"/>
          <w:szCs w:val="28"/>
          <w:highlight w:val="none"/>
          <w:lang w:val="en-US" w:eastAsia="zh-CN"/>
        </w:rPr>
        <w:t>八、凡对本次采购提出询问，请按以下方式联系。</w:t>
      </w:r>
    </w:p>
    <w:p w14:paraId="34E52F46">
      <w:pPr>
        <w:keepNext w:val="0"/>
        <w:keepLines w:val="0"/>
        <w:pageBreakBefore w:val="0"/>
        <w:widowControl w:val="0"/>
        <w:kinsoku/>
        <w:wordWrap/>
        <w:overflowPunct/>
        <w:topLinePunct w:val="0"/>
        <w:autoSpaceDE/>
        <w:autoSpaceDN/>
        <w:bidi w:val="0"/>
        <w:adjustRightInd/>
        <w:snapToGrid/>
        <w:spacing w:line="640" w:lineRule="exact"/>
        <w:ind w:firstLine="280" w:firstLineChars="100"/>
        <w:textAlignment w:val="auto"/>
        <w:rPr>
          <w:rFonts w:hint="eastAsia" w:asciiTheme="minorEastAsia" w:hAnsiTheme="minorEastAsia" w:eastAsiaTheme="minorEastAsia" w:cstheme="minorEastAsia"/>
          <w:color w:val="auto"/>
          <w:sz w:val="28"/>
          <w:szCs w:val="28"/>
          <w:highlight w:val="none"/>
          <w:lang w:val="en-US" w:eastAsia="zh-CN"/>
        </w:rPr>
      </w:pPr>
      <w:r>
        <w:rPr>
          <w:rFonts w:hint="eastAsia" w:asciiTheme="minorEastAsia" w:hAnsiTheme="minorEastAsia" w:eastAsiaTheme="minorEastAsia" w:cstheme="minorEastAsia"/>
          <w:color w:val="auto"/>
          <w:sz w:val="28"/>
          <w:szCs w:val="28"/>
          <w:highlight w:val="none"/>
          <w:lang w:val="en-US" w:eastAsia="zh-CN"/>
        </w:rPr>
        <w:t>8.1采购人信息</w:t>
      </w:r>
      <w:bookmarkStart w:id="98" w:name="_GoBack"/>
      <w:bookmarkEnd w:id="98"/>
    </w:p>
    <w:p w14:paraId="69A662C4">
      <w:pPr>
        <w:keepNext w:val="0"/>
        <w:keepLines w:val="0"/>
        <w:pageBreakBefore w:val="0"/>
        <w:widowControl w:val="0"/>
        <w:kinsoku/>
        <w:wordWrap/>
        <w:overflowPunct/>
        <w:topLinePunct w:val="0"/>
        <w:autoSpaceDE/>
        <w:autoSpaceDN/>
        <w:bidi w:val="0"/>
        <w:adjustRightInd/>
        <w:snapToGrid/>
        <w:spacing w:line="640" w:lineRule="exact"/>
        <w:ind w:firstLine="280" w:firstLineChars="100"/>
        <w:textAlignment w:val="auto"/>
        <w:rPr>
          <w:rFonts w:hint="eastAsia" w:asciiTheme="minorEastAsia" w:hAnsiTheme="minorEastAsia" w:eastAsiaTheme="minorEastAsia" w:cstheme="minorEastAsia"/>
          <w:color w:val="auto"/>
          <w:sz w:val="28"/>
          <w:szCs w:val="28"/>
          <w:highlight w:val="none"/>
          <w:lang w:val="en-US" w:eastAsia="zh-CN"/>
        </w:rPr>
      </w:pPr>
      <w:r>
        <w:rPr>
          <w:rFonts w:hint="eastAsia" w:asciiTheme="minorEastAsia" w:hAnsiTheme="minorEastAsia" w:eastAsiaTheme="minorEastAsia" w:cstheme="minorEastAsia"/>
          <w:color w:val="auto"/>
          <w:sz w:val="28"/>
          <w:szCs w:val="28"/>
          <w:highlight w:val="none"/>
          <w:lang w:val="en-US" w:eastAsia="zh-CN"/>
        </w:rPr>
        <w:t>名称：桐城师范高等专科学校</w:t>
      </w:r>
    </w:p>
    <w:p w14:paraId="562B78D0">
      <w:pPr>
        <w:keepNext w:val="0"/>
        <w:keepLines w:val="0"/>
        <w:pageBreakBefore w:val="0"/>
        <w:widowControl w:val="0"/>
        <w:kinsoku/>
        <w:wordWrap/>
        <w:overflowPunct/>
        <w:topLinePunct w:val="0"/>
        <w:autoSpaceDE/>
        <w:autoSpaceDN/>
        <w:bidi w:val="0"/>
        <w:adjustRightInd/>
        <w:snapToGrid/>
        <w:spacing w:line="640" w:lineRule="exact"/>
        <w:ind w:firstLine="280" w:firstLineChars="100"/>
        <w:textAlignment w:val="auto"/>
        <w:rPr>
          <w:rFonts w:hint="eastAsia" w:asciiTheme="minorEastAsia" w:hAnsiTheme="minorEastAsia" w:eastAsiaTheme="minorEastAsia" w:cstheme="minorEastAsia"/>
          <w:color w:val="auto"/>
          <w:sz w:val="28"/>
          <w:szCs w:val="28"/>
          <w:highlight w:val="none"/>
          <w:lang w:val="en-US" w:eastAsia="zh-CN"/>
        </w:rPr>
      </w:pPr>
      <w:r>
        <w:rPr>
          <w:rFonts w:hint="eastAsia" w:asciiTheme="minorEastAsia" w:hAnsiTheme="minorEastAsia" w:eastAsiaTheme="minorEastAsia" w:cstheme="minorEastAsia"/>
          <w:color w:val="auto"/>
          <w:sz w:val="28"/>
          <w:szCs w:val="28"/>
          <w:highlight w:val="none"/>
          <w:lang w:val="en-US" w:eastAsia="zh-CN"/>
        </w:rPr>
        <w:t>地址：安徽省桐城市经开区学苑路199号</w:t>
      </w:r>
    </w:p>
    <w:p w14:paraId="5795DDDB">
      <w:pPr>
        <w:keepNext w:val="0"/>
        <w:keepLines w:val="0"/>
        <w:pageBreakBefore w:val="0"/>
        <w:widowControl w:val="0"/>
        <w:kinsoku/>
        <w:wordWrap/>
        <w:overflowPunct/>
        <w:topLinePunct w:val="0"/>
        <w:autoSpaceDE/>
        <w:autoSpaceDN/>
        <w:bidi w:val="0"/>
        <w:adjustRightInd/>
        <w:snapToGrid/>
        <w:spacing w:line="640" w:lineRule="exact"/>
        <w:ind w:firstLine="280" w:firstLineChars="100"/>
        <w:textAlignment w:val="auto"/>
        <w:rPr>
          <w:rFonts w:hint="default" w:asciiTheme="minorEastAsia" w:hAnsiTheme="minorEastAsia" w:eastAsiaTheme="minorEastAsia" w:cstheme="minorEastAsia"/>
          <w:color w:val="auto"/>
          <w:sz w:val="28"/>
          <w:szCs w:val="28"/>
          <w:highlight w:val="none"/>
          <w:lang w:val="en-US" w:eastAsia="zh-CN"/>
        </w:rPr>
      </w:pPr>
      <w:r>
        <w:rPr>
          <w:rFonts w:hint="eastAsia" w:asciiTheme="minorEastAsia" w:hAnsiTheme="minorEastAsia" w:eastAsiaTheme="minorEastAsia" w:cstheme="minorEastAsia"/>
          <w:color w:val="auto"/>
          <w:sz w:val="28"/>
          <w:szCs w:val="28"/>
          <w:highlight w:val="none"/>
          <w:lang w:val="en-US" w:eastAsia="zh-CN"/>
        </w:rPr>
        <w:t>联系人：王老师      联系方式：0556-6121595</w:t>
      </w:r>
    </w:p>
    <w:p w14:paraId="61285A97">
      <w:pPr>
        <w:keepNext w:val="0"/>
        <w:keepLines w:val="0"/>
        <w:pageBreakBefore w:val="0"/>
        <w:widowControl w:val="0"/>
        <w:kinsoku/>
        <w:wordWrap/>
        <w:overflowPunct/>
        <w:topLinePunct w:val="0"/>
        <w:autoSpaceDE/>
        <w:autoSpaceDN/>
        <w:bidi w:val="0"/>
        <w:adjustRightInd/>
        <w:snapToGrid/>
        <w:spacing w:line="640" w:lineRule="exact"/>
        <w:ind w:firstLine="280" w:firstLineChars="100"/>
        <w:textAlignment w:val="auto"/>
        <w:rPr>
          <w:rFonts w:hint="eastAsia" w:asciiTheme="minorEastAsia" w:hAnsiTheme="minorEastAsia" w:eastAsiaTheme="minorEastAsia" w:cstheme="minorEastAsia"/>
          <w:color w:val="auto"/>
          <w:sz w:val="28"/>
          <w:szCs w:val="28"/>
          <w:highlight w:val="none"/>
          <w:lang w:val="en-US" w:eastAsia="zh-CN"/>
        </w:rPr>
      </w:pPr>
      <w:r>
        <w:rPr>
          <w:rFonts w:hint="eastAsia" w:asciiTheme="minorEastAsia" w:hAnsiTheme="minorEastAsia" w:eastAsiaTheme="minorEastAsia" w:cstheme="minorEastAsia"/>
          <w:color w:val="auto"/>
          <w:sz w:val="28"/>
          <w:szCs w:val="28"/>
          <w:highlight w:val="none"/>
          <w:lang w:val="en-US" w:eastAsia="zh-CN"/>
        </w:rPr>
        <w:t>8.2采购代理机构信息</w:t>
      </w:r>
    </w:p>
    <w:p w14:paraId="6BD76D67">
      <w:pPr>
        <w:keepNext w:val="0"/>
        <w:keepLines w:val="0"/>
        <w:pageBreakBefore w:val="0"/>
        <w:widowControl w:val="0"/>
        <w:kinsoku/>
        <w:wordWrap/>
        <w:overflowPunct/>
        <w:topLinePunct w:val="0"/>
        <w:autoSpaceDE/>
        <w:autoSpaceDN/>
        <w:bidi w:val="0"/>
        <w:adjustRightInd/>
        <w:snapToGrid/>
        <w:spacing w:line="640" w:lineRule="exact"/>
        <w:ind w:firstLine="280" w:firstLineChars="100"/>
        <w:textAlignment w:val="auto"/>
        <w:rPr>
          <w:rFonts w:hint="eastAsia" w:asciiTheme="minorEastAsia" w:hAnsiTheme="minorEastAsia" w:eastAsiaTheme="minorEastAsia" w:cstheme="minorEastAsia"/>
          <w:color w:val="auto"/>
          <w:sz w:val="28"/>
          <w:szCs w:val="28"/>
          <w:highlight w:val="none"/>
          <w:lang w:val="en-US" w:eastAsia="zh-CN"/>
        </w:rPr>
      </w:pPr>
      <w:r>
        <w:rPr>
          <w:rFonts w:hint="eastAsia" w:asciiTheme="minorEastAsia" w:hAnsiTheme="minorEastAsia" w:eastAsiaTheme="minorEastAsia" w:cstheme="minorEastAsia"/>
          <w:color w:val="auto"/>
          <w:sz w:val="28"/>
          <w:szCs w:val="28"/>
          <w:highlight w:val="none"/>
          <w:lang w:val="en-US" w:eastAsia="zh-CN"/>
        </w:rPr>
        <w:t>名称：宏骏工程管理有限公司</w:t>
      </w:r>
    </w:p>
    <w:p w14:paraId="62603ECB">
      <w:pPr>
        <w:keepNext w:val="0"/>
        <w:keepLines w:val="0"/>
        <w:pageBreakBefore w:val="0"/>
        <w:widowControl w:val="0"/>
        <w:kinsoku/>
        <w:wordWrap/>
        <w:overflowPunct/>
        <w:topLinePunct w:val="0"/>
        <w:autoSpaceDE/>
        <w:autoSpaceDN/>
        <w:bidi w:val="0"/>
        <w:adjustRightInd/>
        <w:snapToGrid/>
        <w:spacing w:line="640" w:lineRule="exact"/>
        <w:ind w:firstLine="280" w:firstLineChars="100"/>
        <w:textAlignment w:val="auto"/>
        <w:rPr>
          <w:rFonts w:hint="eastAsia" w:asciiTheme="minorEastAsia" w:hAnsiTheme="minorEastAsia" w:eastAsiaTheme="minorEastAsia" w:cstheme="minorEastAsia"/>
          <w:color w:val="auto"/>
          <w:sz w:val="28"/>
          <w:szCs w:val="28"/>
          <w:highlight w:val="none"/>
          <w:lang w:val="en-US" w:eastAsia="zh-CN"/>
        </w:rPr>
      </w:pPr>
      <w:r>
        <w:rPr>
          <w:rFonts w:hint="eastAsia" w:asciiTheme="minorEastAsia" w:hAnsiTheme="minorEastAsia" w:eastAsiaTheme="minorEastAsia" w:cstheme="minorEastAsia"/>
          <w:color w:val="auto"/>
          <w:sz w:val="28"/>
          <w:szCs w:val="28"/>
          <w:highlight w:val="none"/>
          <w:lang w:val="en-US" w:eastAsia="zh-CN"/>
        </w:rPr>
        <w:t>地址：桐城市文昌街道徐庄安置点4期6幢114-115</w:t>
      </w:r>
    </w:p>
    <w:p w14:paraId="68C2F881">
      <w:pPr>
        <w:keepNext w:val="0"/>
        <w:keepLines w:val="0"/>
        <w:pageBreakBefore w:val="0"/>
        <w:widowControl w:val="0"/>
        <w:kinsoku/>
        <w:wordWrap/>
        <w:overflowPunct/>
        <w:topLinePunct w:val="0"/>
        <w:autoSpaceDE/>
        <w:autoSpaceDN/>
        <w:bidi w:val="0"/>
        <w:adjustRightInd/>
        <w:snapToGrid/>
        <w:spacing w:line="640" w:lineRule="exact"/>
        <w:ind w:firstLine="280" w:firstLineChars="100"/>
        <w:textAlignment w:val="auto"/>
        <w:rPr>
          <w:rFonts w:hint="default" w:asciiTheme="minorEastAsia" w:hAnsiTheme="minorEastAsia" w:eastAsiaTheme="minorEastAsia" w:cstheme="minorEastAsia"/>
          <w:color w:val="auto"/>
          <w:sz w:val="28"/>
          <w:szCs w:val="28"/>
          <w:highlight w:val="none"/>
          <w:lang w:val="en-US" w:eastAsia="zh-CN"/>
        </w:rPr>
      </w:pPr>
      <w:r>
        <w:rPr>
          <w:rFonts w:hint="eastAsia" w:asciiTheme="minorEastAsia" w:hAnsiTheme="minorEastAsia" w:eastAsiaTheme="minorEastAsia" w:cstheme="minorEastAsia"/>
          <w:color w:val="auto"/>
          <w:sz w:val="28"/>
          <w:szCs w:val="28"/>
          <w:highlight w:val="none"/>
          <w:lang w:val="en-US" w:eastAsia="zh-CN"/>
        </w:rPr>
        <w:t>联系人：齐女士          联系方式：13855669358</w:t>
      </w:r>
    </w:p>
    <w:p w14:paraId="00ED2FFC">
      <w:pPr>
        <w:ind w:firstLine="565" w:firstLineChars="202"/>
        <w:rPr>
          <w:rFonts w:hint="eastAsia" w:ascii="仿宋" w:hAnsi="仿宋" w:eastAsia="仿宋" w:cs="Times New Roman"/>
          <w:color w:val="auto"/>
          <w:sz w:val="28"/>
          <w:szCs w:val="28"/>
          <w:highlight w:val="none"/>
          <w:lang w:val="en-US" w:eastAsia="zh-CN"/>
        </w:rPr>
      </w:pPr>
      <w:r>
        <w:rPr>
          <w:rFonts w:hint="eastAsia" w:ascii="仿宋" w:hAnsi="仿宋" w:eastAsia="仿宋" w:cs="Times New Roman"/>
          <w:color w:val="auto"/>
          <w:sz w:val="28"/>
          <w:szCs w:val="28"/>
          <w:highlight w:val="none"/>
          <w:lang w:val="en-US" w:eastAsia="zh-CN"/>
        </w:rPr>
        <w:br w:type="page"/>
      </w:r>
    </w:p>
    <w:bookmarkEnd w:id="4"/>
    <w:p w14:paraId="417B9442">
      <w:pPr>
        <w:pStyle w:val="3"/>
        <w:tabs>
          <w:tab w:val="left" w:pos="1440"/>
          <w:tab w:val="left" w:pos="5670"/>
        </w:tabs>
        <w:spacing w:before="62" w:beforeLines="20" w:after="0" w:afterAutospacing="0" w:line="480" w:lineRule="exact"/>
        <w:ind w:firstLine="0" w:firstLineChars="0"/>
        <w:jc w:val="center"/>
        <w:rPr>
          <w:rFonts w:hint="eastAsia" w:ascii="宋体" w:hAnsi="宋体" w:eastAsia="宋体" w:cs="宋体"/>
          <w:b/>
          <w:bCs/>
          <w:color w:val="auto"/>
          <w:kern w:val="2"/>
          <w:sz w:val="36"/>
          <w:szCs w:val="36"/>
          <w:highlight w:val="none"/>
        </w:rPr>
      </w:pPr>
      <w:bookmarkStart w:id="36" w:name="_Toc26069"/>
      <w:bookmarkStart w:id="37" w:name="_Toc11266"/>
      <w:bookmarkStart w:id="38" w:name="_Toc54941329"/>
      <w:bookmarkStart w:id="39" w:name="_Toc439316872"/>
      <w:bookmarkStart w:id="40" w:name="_Toc2521"/>
      <w:bookmarkStart w:id="41" w:name="_Toc54941331"/>
      <w:r>
        <w:rPr>
          <w:rFonts w:hint="eastAsia" w:ascii="宋体" w:hAnsi="宋体" w:eastAsia="宋体" w:cs="宋体"/>
          <w:b/>
          <w:bCs/>
          <w:color w:val="auto"/>
          <w:kern w:val="2"/>
          <w:sz w:val="36"/>
          <w:szCs w:val="36"/>
          <w:highlight w:val="none"/>
        </w:rPr>
        <w:t xml:space="preserve">第二章   </w:t>
      </w:r>
      <w:r>
        <w:rPr>
          <w:rFonts w:hint="eastAsia" w:ascii="宋体" w:hAnsi="宋体" w:eastAsia="宋体" w:cs="宋体"/>
          <w:b/>
          <w:bCs/>
          <w:color w:val="auto"/>
          <w:kern w:val="2"/>
          <w:sz w:val="36"/>
          <w:szCs w:val="36"/>
          <w:highlight w:val="none"/>
          <w:lang w:val="en-US" w:eastAsia="zh-CN"/>
        </w:rPr>
        <w:t>竞争性谈判</w:t>
      </w:r>
      <w:r>
        <w:rPr>
          <w:rFonts w:hint="eastAsia" w:ascii="宋体" w:hAnsi="宋体" w:eastAsia="宋体" w:cs="宋体"/>
          <w:b/>
          <w:bCs/>
          <w:color w:val="auto"/>
          <w:kern w:val="2"/>
          <w:sz w:val="36"/>
          <w:szCs w:val="36"/>
          <w:highlight w:val="none"/>
        </w:rPr>
        <w:t>须知</w:t>
      </w:r>
      <w:bookmarkEnd w:id="36"/>
      <w:bookmarkEnd w:id="37"/>
      <w:bookmarkEnd w:id="38"/>
    </w:p>
    <w:p w14:paraId="62BB8DF9">
      <w:pPr>
        <w:pStyle w:val="3"/>
        <w:tabs>
          <w:tab w:val="left" w:pos="1440"/>
          <w:tab w:val="left" w:pos="5670"/>
        </w:tabs>
        <w:spacing w:before="0" w:beforeAutospacing="0" w:after="62" w:afterLines="20" w:line="480" w:lineRule="exact"/>
        <w:ind w:firstLine="0" w:firstLineChars="0"/>
        <w:jc w:val="center"/>
        <w:rPr>
          <w:rFonts w:hint="eastAsia" w:ascii="宋体" w:hAnsi="宋体" w:eastAsia="宋体" w:cs="宋体"/>
          <w:b/>
          <w:bCs/>
          <w:color w:val="auto"/>
          <w:kern w:val="2"/>
          <w:sz w:val="32"/>
          <w:szCs w:val="32"/>
          <w:highlight w:val="none"/>
          <w:lang w:eastAsia="zh-CN"/>
        </w:rPr>
      </w:pPr>
      <w:bookmarkStart w:id="42" w:name="_Toc439316871"/>
      <w:bookmarkStart w:id="43" w:name="_Toc17862"/>
      <w:bookmarkStart w:id="44" w:name="_Toc54941330"/>
      <w:r>
        <w:rPr>
          <w:rFonts w:hint="eastAsia" w:ascii="宋体" w:hAnsi="宋体" w:eastAsia="宋体" w:cs="宋体"/>
          <w:b/>
          <w:bCs/>
          <w:color w:val="auto"/>
          <w:kern w:val="2"/>
          <w:sz w:val="32"/>
          <w:szCs w:val="32"/>
          <w:highlight w:val="none"/>
        </w:rPr>
        <w:t xml:space="preserve">第一节 </w:t>
      </w:r>
      <w:bookmarkEnd w:id="42"/>
      <w:bookmarkEnd w:id="43"/>
      <w:bookmarkEnd w:id="44"/>
      <w:r>
        <w:rPr>
          <w:rFonts w:hint="eastAsia" w:ascii="宋体" w:hAnsi="宋体" w:eastAsia="宋体" w:cs="宋体"/>
          <w:b/>
          <w:bCs/>
          <w:color w:val="auto"/>
          <w:kern w:val="2"/>
          <w:sz w:val="32"/>
          <w:szCs w:val="32"/>
          <w:highlight w:val="none"/>
          <w:lang w:eastAsia="zh-CN"/>
        </w:rPr>
        <w:t>谈判须知前附表</w:t>
      </w:r>
    </w:p>
    <w:tbl>
      <w:tblPr>
        <w:tblStyle w:val="40"/>
        <w:tblW w:w="10482"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00"/>
        <w:gridCol w:w="2698"/>
        <w:gridCol w:w="7084"/>
      </w:tblGrid>
      <w:tr w14:paraId="44360D1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05" w:hRule="atLeast"/>
          <w:jc w:val="center"/>
        </w:trPr>
        <w:tc>
          <w:tcPr>
            <w:tcW w:w="700" w:type="dxa"/>
            <w:tcBorders>
              <w:top w:val="single" w:color="auto" w:sz="4" w:space="0"/>
              <w:bottom w:val="single" w:color="auto" w:sz="4" w:space="0"/>
              <w:right w:val="single" w:color="auto" w:sz="4" w:space="0"/>
            </w:tcBorders>
            <w:vAlign w:val="center"/>
          </w:tcPr>
          <w:p w14:paraId="61D919E5">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序号</w:t>
            </w:r>
          </w:p>
        </w:tc>
        <w:tc>
          <w:tcPr>
            <w:tcW w:w="2698" w:type="dxa"/>
            <w:tcBorders>
              <w:top w:val="single" w:color="auto" w:sz="4" w:space="0"/>
              <w:left w:val="single" w:color="auto" w:sz="4" w:space="0"/>
              <w:bottom w:val="single" w:color="auto" w:sz="4" w:space="0"/>
              <w:right w:val="single" w:color="auto" w:sz="4" w:space="0"/>
            </w:tcBorders>
          </w:tcPr>
          <w:p w14:paraId="7E937473">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内容</w:t>
            </w:r>
          </w:p>
        </w:tc>
        <w:tc>
          <w:tcPr>
            <w:tcW w:w="7084" w:type="dxa"/>
            <w:tcBorders>
              <w:top w:val="single" w:color="auto" w:sz="4" w:space="0"/>
              <w:left w:val="single" w:color="auto" w:sz="4" w:space="0"/>
              <w:bottom w:val="single" w:color="auto" w:sz="4" w:space="0"/>
            </w:tcBorders>
            <w:vAlign w:val="center"/>
          </w:tcPr>
          <w:p w14:paraId="32035F91">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说明与要求</w:t>
            </w:r>
          </w:p>
        </w:tc>
      </w:tr>
      <w:tr w14:paraId="2A1352C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700" w:type="dxa"/>
            <w:tcBorders>
              <w:top w:val="single" w:color="auto" w:sz="4" w:space="0"/>
              <w:bottom w:val="single" w:color="auto" w:sz="4" w:space="0"/>
              <w:right w:val="single" w:color="auto" w:sz="4" w:space="0"/>
            </w:tcBorders>
            <w:vAlign w:val="center"/>
          </w:tcPr>
          <w:p w14:paraId="250DD6E9">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b/>
                <w:bCs/>
                <w:sz w:val="24"/>
                <w:szCs w:val="22"/>
                <w:lang w:eastAsia="zh-CN"/>
              </w:rPr>
            </w:pPr>
            <w:r>
              <w:rPr>
                <w:rFonts w:hint="eastAsia" w:asciiTheme="minorEastAsia" w:hAnsiTheme="minorEastAsia" w:eastAsiaTheme="minorEastAsia" w:cstheme="minorEastAsia"/>
                <w:b/>
                <w:bCs/>
                <w:sz w:val="24"/>
                <w:szCs w:val="22"/>
                <w:lang w:val="en-US" w:eastAsia="zh-CN"/>
              </w:rPr>
              <w:t>1</w:t>
            </w:r>
          </w:p>
        </w:tc>
        <w:tc>
          <w:tcPr>
            <w:tcW w:w="2698" w:type="dxa"/>
            <w:tcBorders>
              <w:top w:val="single" w:color="auto" w:sz="4" w:space="0"/>
              <w:left w:val="single" w:color="auto" w:sz="4" w:space="0"/>
              <w:bottom w:val="single" w:color="auto" w:sz="4" w:space="0"/>
              <w:right w:val="single" w:color="auto" w:sz="4" w:space="0"/>
            </w:tcBorders>
            <w:vAlign w:val="center"/>
          </w:tcPr>
          <w:p w14:paraId="7D629897">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sz w:val="24"/>
                <w:szCs w:val="22"/>
              </w:rPr>
            </w:pPr>
            <w:r>
              <w:rPr>
                <w:rFonts w:hint="eastAsia" w:asciiTheme="minorEastAsia" w:hAnsiTheme="minorEastAsia" w:eastAsiaTheme="minorEastAsia" w:cstheme="minorEastAsia"/>
                <w:sz w:val="24"/>
                <w:szCs w:val="22"/>
              </w:rPr>
              <w:t>采购人</w:t>
            </w:r>
          </w:p>
        </w:tc>
        <w:tc>
          <w:tcPr>
            <w:tcW w:w="7084" w:type="dxa"/>
            <w:tcBorders>
              <w:top w:val="single" w:color="auto" w:sz="4" w:space="0"/>
              <w:left w:val="single" w:color="auto" w:sz="4" w:space="0"/>
              <w:bottom w:val="single" w:color="auto" w:sz="4" w:space="0"/>
            </w:tcBorders>
            <w:vAlign w:val="center"/>
          </w:tcPr>
          <w:p w14:paraId="7DC7E68B">
            <w:pPr>
              <w:pageBreakBefore w:val="0"/>
              <w:widowControl/>
              <w:kinsoku/>
              <w:overflowPunct/>
              <w:topLinePunct w:val="0"/>
              <w:bidi w:val="0"/>
              <w:snapToGrid w:val="0"/>
              <w:spacing w:line="440" w:lineRule="exact"/>
              <w:jc w:val="left"/>
              <w:rPr>
                <w:rFonts w:hint="default" w:asciiTheme="minorEastAsia" w:hAnsiTheme="minorEastAsia" w:eastAsiaTheme="minorEastAsia" w:cstheme="minorEastAsia"/>
                <w:sz w:val="24"/>
                <w:szCs w:val="22"/>
                <w:lang w:val="en-US" w:eastAsia="zh-CN"/>
              </w:rPr>
            </w:pPr>
            <w:r>
              <w:rPr>
                <w:rFonts w:hint="eastAsia" w:asciiTheme="minorEastAsia" w:hAnsiTheme="minorEastAsia" w:eastAsiaTheme="minorEastAsia" w:cstheme="minorEastAsia"/>
                <w:sz w:val="24"/>
                <w:szCs w:val="22"/>
                <w:lang w:val="en-US" w:eastAsia="zh-CN"/>
              </w:rPr>
              <w:t>桐城师范高等专科学校</w:t>
            </w:r>
          </w:p>
        </w:tc>
      </w:tr>
      <w:tr w14:paraId="1279398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700" w:type="dxa"/>
            <w:tcBorders>
              <w:top w:val="single" w:color="auto" w:sz="4" w:space="0"/>
              <w:bottom w:val="single" w:color="auto" w:sz="4" w:space="0"/>
              <w:right w:val="single" w:color="auto" w:sz="4" w:space="0"/>
            </w:tcBorders>
            <w:vAlign w:val="center"/>
          </w:tcPr>
          <w:p w14:paraId="5927D64C">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b/>
                <w:bCs/>
                <w:sz w:val="24"/>
                <w:szCs w:val="22"/>
                <w:lang w:eastAsia="zh-CN"/>
              </w:rPr>
            </w:pPr>
            <w:r>
              <w:rPr>
                <w:rFonts w:hint="eastAsia" w:asciiTheme="minorEastAsia" w:hAnsiTheme="minorEastAsia" w:eastAsiaTheme="minorEastAsia" w:cstheme="minorEastAsia"/>
                <w:b/>
                <w:bCs/>
                <w:sz w:val="24"/>
                <w:szCs w:val="22"/>
                <w:lang w:val="en-US" w:eastAsia="zh-CN"/>
              </w:rPr>
              <w:t>2</w:t>
            </w:r>
          </w:p>
        </w:tc>
        <w:tc>
          <w:tcPr>
            <w:tcW w:w="2698" w:type="dxa"/>
            <w:tcBorders>
              <w:top w:val="single" w:color="auto" w:sz="4" w:space="0"/>
              <w:left w:val="single" w:color="auto" w:sz="4" w:space="0"/>
              <w:bottom w:val="single" w:color="auto" w:sz="4" w:space="0"/>
              <w:right w:val="single" w:color="auto" w:sz="4" w:space="0"/>
            </w:tcBorders>
            <w:vAlign w:val="center"/>
          </w:tcPr>
          <w:p w14:paraId="61BA6251">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sz w:val="24"/>
                <w:szCs w:val="22"/>
              </w:rPr>
            </w:pPr>
            <w:r>
              <w:rPr>
                <w:rFonts w:hint="eastAsia" w:asciiTheme="minorEastAsia" w:hAnsiTheme="minorEastAsia" w:eastAsiaTheme="minorEastAsia" w:cstheme="minorEastAsia"/>
                <w:sz w:val="24"/>
                <w:szCs w:val="22"/>
              </w:rPr>
              <w:t>采购</w:t>
            </w:r>
            <w:r>
              <w:rPr>
                <w:rFonts w:hint="eastAsia" w:asciiTheme="minorEastAsia" w:hAnsiTheme="minorEastAsia" w:eastAsiaTheme="minorEastAsia" w:cstheme="minorEastAsia"/>
                <w:sz w:val="24"/>
                <w:szCs w:val="22"/>
                <w:lang w:val="en-US" w:eastAsia="zh-CN"/>
              </w:rPr>
              <w:t>代理</w:t>
            </w:r>
            <w:r>
              <w:rPr>
                <w:rFonts w:hint="eastAsia" w:asciiTheme="minorEastAsia" w:hAnsiTheme="minorEastAsia" w:eastAsiaTheme="minorEastAsia" w:cstheme="minorEastAsia"/>
                <w:sz w:val="24"/>
                <w:szCs w:val="22"/>
              </w:rPr>
              <w:t>机构</w:t>
            </w:r>
          </w:p>
        </w:tc>
        <w:tc>
          <w:tcPr>
            <w:tcW w:w="7084" w:type="dxa"/>
            <w:tcBorders>
              <w:top w:val="single" w:color="auto" w:sz="4" w:space="0"/>
              <w:left w:val="single" w:color="auto" w:sz="4" w:space="0"/>
              <w:bottom w:val="single" w:color="auto" w:sz="4" w:space="0"/>
            </w:tcBorders>
            <w:vAlign w:val="center"/>
          </w:tcPr>
          <w:p w14:paraId="70B3BC7A">
            <w:pPr>
              <w:pageBreakBefore w:val="0"/>
              <w:kinsoku/>
              <w:overflowPunct/>
              <w:topLinePunct w:val="0"/>
              <w:bidi w:val="0"/>
              <w:snapToGrid w:val="0"/>
              <w:spacing w:line="440" w:lineRule="exact"/>
              <w:jc w:val="left"/>
              <w:rPr>
                <w:rFonts w:hint="eastAsia" w:asciiTheme="minorEastAsia" w:hAnsiTheme="minorEastAsia" w:eastAsiaTheme="minorEastAsia" w:cstheme="minorEastAsia"/>
                <w:sz w:val="24"/>
                <w:szCs w:val="22"/>
                <w:lang w:val="en-US" w:eastAsia="zh-CN"/>
              </w:rPr>
            </w:pPr>
            <w:r>
              <w:rPr>
                <w:rFonts w:hint="eastAsia" w:asciiTheme="minorEastAsia" w:hAnsiTheme="minorEastAsia" w:eastAsiaTheme="minorEastAsia" w:cstheme="minorEastAsia"/>
                <w:sz w:val="24"/>
                <w:szCs w:val="22"/>
                <w:lang w:val="en-US" w:eastAsia="zh-CN"/>
              </w:rPr>
              <w:t>宏骏工程管理有限公司</w:t>
            </w:r>
          </w:p>
        </w:tc>
      </w:tr>
      <w:tr w14:paraId="4DECC49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04" w:hRule="atLeast"/>
          <w:jc w:val="center"/>
        </w:trPr>
        <w:tc>
          <w:tcPr>
            <w:tcW w:w="700" w:type="dxa"/>
            <w:tcBorders>
              <w:top w:val="single" w:color="auto" w:sz="4" w:space="0"/>
              <w:bottom w:val="single" w:color="auto" w:sz="4" w:space="0"/>
              <w:right w:val="single" w:color="auto" w:sz="4" w:space="0"/>
            </w:tcBorders>
            <w:vAlign w:val="center"/>
          </w:tcPr>
          <w:p w14:paraId="7E95B2A3">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b/>
                <w:bCs/>
                <w:sz w:val="24"/>
                <w:szCs w:val="22"/>
                <w:lang w:val="en-US" w:eastAsia="zh-CN"/>
              </w:rPr>
            </w:pPr>
            <w:r>
              <w:rPr>
                <w:rFonts w:hint="eastAsia" w:asciiTheme="minorEastAsia" w:hAnsiTheme="minorEastAsia" w:eastAsiaTheme="minorEastAsia" w:cstheme="minorEastAsia"/>
                <w:b/>
                <w:bCs/>
                <w:sz w:val="24"/>
                <w:szCs w:val="22"/>
                <w:lang w:val="en-US" w:eastAsia="zh-CN"/>
              </w:rPr>
              <w:t>3</w:t>
            </w:r>
          </w:p>
        </w:tc>
        <w:tc>
          <w:tcPr>
            <w:tcW w:w="2698" w:type="dxa"/>
            <w:tcBorders>
              <w:top w:val="single" w:color="auto" w:sz="4" w:space="0"/>
              <w:left w:val="single" w:color="auto" w:sz="4" w:space="0"/>
              <w:bottom w:val="single" w:color="auto" w:sz="4" w:space="0"/>
              <w:right w:val="single" w:color="auto" w:sz="4" w:space="0"/>
            </w:tcBorders>
            <w:vAlign w:val="center"/>
          </w:tcPr>
          <w:p w14:paraId="33DFAFD1">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sz w:val="24"/>
                <w:szCs w:val="22"/>
                <w:lang w:val="en-US" w:eastAsia="zh-CN"/>
              </w:rPr>
            </w:pPr>
            <w:r>
              <w:rPr>
                <w:rFonts w:hint="eastAsia" w:asciiTheme="minorEastAsia" w:hAnsiTheme="minorEastAsia" w:eastAsiaTheme="minorEastAsia" w:cstheme="minorEastAsia"/>
                <w:sz w:val="24"/>
                <w:szCs w:val="22"/>
                <w:lang w:val="en-US" w:eastAsia="zh-CN"/>
              </w:rPr>
              <w:t>申请人（供应商）</w:t>
            </w:r>
            <w:r>
              <w:rPr>
                <w:rFonts w:hint="eastAsia" w:asciiTheme="minorEastAsia" w:hAnsiTheme="minorEastAsia" w:eastAsiaTheme="minorEastAsia" w:cstheme="minorEastAsia"/>
                <w:sz w:val="24"/>
                <w:szCs w:val="22"/>
              </w:rPr>
              <w:t>资格要求</w:t>
            </w:r>
          </w:p>
        </w:tc>
        <w:tc>
          <w:tcPr>
            <w:tcW w:w="7084" w:type="dxa"/>
            <w:tcBorders>
              <w:top w:val="single" w:color="auto" w:sz="4" w:space="0"/>
              <w:left w:val="single" w:color="auto" w:sz="4" w:space="0"/>
              <w:bottom w:val="single" w:color="auto" w:sz="4" w:space="0"/>
            </w:tcBorders>
            <w:vAlign w:val="center"/>
          </w:tcPr>
          <w:p w14:paraId="27FE7CE8">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sz w:val="24"/>
                <w:szCs w:val="22"/>
                <w:lang w:val="en-US" w:eastAsia="zh-CN"/>
              </w:rPr>
            </w:pPr>
            <w:r>
              <w:rPr>
                <w:rFonts w:hint="eastAsia" w:asciiTheme="minorEastAsia" w:hAnsiTheme="minorEastAsia" w:eastAsiaTheme="minorEastAsia" w:cstheme="minorEastAsia"/>
                <w:sz w:val="24"/>
                <w:szCs w:val="22"/>
                <w:lang w:val="en-US" w:eastAsia="zh-CN"/>
              </w:rPr>
              <w:t>详见竞争性谈判公告</w:t>
            </w:r>
          </w:p>
        </w:tc>
      </w:tr>
      <w:tr w14:paraId="3FF3DB1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74" w:hRule="atLeast"/>
          <w:jc w:val="center"/>
        </w:trPr>
        <w:tc>
          <w:tcPr>
            <w:tcW w:w="700" w:type="dxa"/>
            <w:tcBorders>
              <w:top w:val="single" w:color="auto" w:sz="4" w:space="0"/>
              <w:bottom w:val="single" w:color="auto" w:sz="4" w:space="0"/>
              <w:right w:val="single" w:color="auto" w:sz="4" w:space="0"/>
            </w:tcBorders>
            <w:vAlign w:val="center"/>
          </w:tcPr>
          <w:p w14:paraId="163F2D1B">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b/>
                <w:bCs/>
                <w:sz w:val="24"/>
                <w:szCs w:val="22"/>
                <w:lang w:val="en-US" w:eastAsia="zh-CN"/>
              </w:rPr>
            </w:pPr>
            <w:r>
              <w:rPr>
                <w:rFonts w:hint="eastAsia" w:asciiTheme="minorEastAsia" w:hAnsiTheme="minorEastAsia" w:eastAsiaTheme="minorEastAsia" w:cstheme="minorEastAsia"/>
                <w:b/>
                <w:bCs/>
                <w:sz w:val="24"/>
                <w:szCs w:val="22"/>
                <w:lang w:val="en-US" w:eastAsia="zh-CN"/>
              </w:rPr>
              <w:t>4</w:t>
            </w:r>
          </w:p>
        </w:tc>
        <w:tc>
          <w:tcPr>
            <w:tcW w:w="2698" w:type="dxa"/>
            <w:tcBorders>
              <w:top w:val="single" w:color="auto" w:sz="4" w:space="0"/>
              <w:left w:val="single" w:color="auto" w:sz="4" w:space="0"/>
              <w:bottom w:val="single" w:color="auto" w:sz="4" w:space="0"/>
              <w:right w:val="single" w:color="auto" w:sz="4" w:space="0"/>
            </w:tcBorders>
            <w:vAlign w:val="center"/>
          </w:tcPr>
          <w:p w14:paraId="0893C862">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sz w:val="24"/>
                <w:szCs w:val="22"/>
              </w:rPr>
            </w:pPr>
            <w:r>
              <w:rPr>
                <w:rFonts w:hint="eastAsia" w:asciiTheme="minorEastAsia" w:hAnsiTheme="minorEastAsia" w:eastAsiaTheme="minorEastAsia" w:cstheme="minorEastAsia"/>
                <w:sz w:val="24"/>
                <w:szCs w:val="22"/>
              </w:rPr>
              <w:t>现场考察</w:t>
            </w:r>
            <w:r>
              <w:rPr>
                <w:rFonts w:hint="eastAsia" w:asciiTheme="minorEastAsia" w:hAnsiTheme="minorEastAsia" w:eastAsiaTheme="minorEastAsia" w:cstheme="minorEastAsia"/>
                <w:sz w:val="24"/>
                <w:szCs w:val="22"/>
                <w:lang w:val="en-US" w:eastAsia="zh-CN"/>
              </w:rPr>
              <w:t>或标前答疑会</w:t>
            </w:r>
          </w:p>
        </w:tc>
        <w:tc>
          <w:tcPr>
            <w:tcW w:w="7084" w:type="dxa"/>
            <w:tcBorders>
              <w:top w:val="single" w:color="auto" w:sz="4" w:space="0"/>
              <w:left w:val="single" w:color="auto" w:sz="4" w:space="0"/>
              <w:bottom w:val="single" w:color="auto" w:sz="4" w:space="0"/>
            </w:tcBorders>
            <w:vAlign w:val="center"/>
          </w:tcPr>
          <w:p w14:paraId="7726993A">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sz w:val="24"/>
                <w:szCs w:val="22"/>
              </w:rPr>
            </w:pPr>
            <w:r>
              <w:rPr>
                <w:rFonts w:hint="eastAsia" w:asciiTheme="minorEastAsia" w:hAnsiTheme="minorEastAsia" w:eastAsiaTheme="minorEastAsia" w:cstheme="minorEastAsia"/>
                <w:sz w:val="24"/>
                <w:szCs w:val="22"/>
                <w:lang w:eastAsia="zh-CN"/>
              </w:rPr>
              <w:t>☑</w:t>
            </w:r>
            <w:r>
              <w:rPr>
                <w:rFonts w:hint="eastAsia" w:asciiTheme="minorEastAsia" w:hAnsiTheme="minorEastAsia" w:eastAsiaTheme="minorEastAsia" w:cstheme="minorEastAsia"/>
                <w:sz w:val="24"/>
                <w:szCs w:val="22"/>
              </w:rPr>
              <w:t>不组织</w:t>
            </w:r>
            <w:r>
              <w:rPr>
                <w:rFonts w:hint="eastAsia" w:asciiTheme="minorEastAsia" w:hAnsiTheme="minorEastAsia" w:eastAsiaTheme="minorEastAsia" w:cstheme="minorEastAsia"/>
                <w:sz w:val="24"/>
                <w:szCs w:val="22"/>
                <w:lang w:val="en-US" w:eastAsia="zh-CN"/>
              </w:rPr>
              <w:t>或不召开</w:t>
            </w:r>
          </w:p>
          <w:p w14:paraId="059EF740">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sz w:val="24"/>
                <w:szCs w:val="22"/>
                <w:lang w:eastAsia="zh-CN"/>
              </w:rPr>
            </w:pPr>
            <w:r>
              <w:rPr>
                <w:rFonts w:hint="eastAsia" w:asciiTheme="minorEastAsia" w:hAnsiTheme="minorEastAsia" w:eastAsiaTheme="minorEastAsia" w:cstheme="minorEastAsia"/>
                <w:sz w:val="24"/>
                <w:szCs w:val="22"/>
                <w:lang w:eastAsia="zh-CN"/>
              </w:rPr>
              <w:t>□</w:t>
            </w:r>
            <w:r>
              <w:rPr>
                <w:rFonts w:hint="eastAsia" w:asciiTheme="minorEastAsia" w:hAnsiTheme="minorEastAsia" w:eastAsiaTheme="minorEastAsia" w:cstheme="minorEastAsia"/>
                <w:sz w:val="24"/>
                <w:szCs w:val="22"/>
              </w:rPr>
              <w:t>统一组织</w:t>
            </w:r>
            <w:r>
              <w:rPr>
                <w:rFonts w:hint="eastAsia" w:asciiTheme="minorEastAsia" w:hAnsiTheme="minorEastAsia" w:eastAsiaTheme="minorEastAsia" w:cstheme="minorEastAsia"/>
                <w:sz w:val="24"/>
                <w:szCs w:val="22"/>
                <w:lang w:val="en-US" w:eastAsia="zh-CN"/>
              </w:rPr>
              <w:t>或统一召开</w:t>
            </w:r>
          </w:p>
          <w:p w14:paraId="2B94F6C2">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sz w:val="24"/>
                <w:szCs w:val="22"/>
              </w:rPr>
            </w:pPr>
            <w:r>
              <w:rPr>
                <w:rFonts w:hint="eastAsia" w:asciiTheme="minorEastAsia" w:hAnsiTheme="minorEastAsia" w:eastAsiaTheme="minorEastAsia" w:cstheme="minorEastAsia"/>
                <w:sz w:val="24"/>
                <w:szCs w:val="22"/>
              </w:rPr>
              <w:t>时间：    年  月  日  时  分</w:t>
            </w:r>
          </w:p>
          <w:p w14:paraId="101A3A24">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sz w:val="24"/>
                <w:szCs w:val="22"/>
              </w:rPr>
            </w:pPr>
            <w:r>
              <w:rPr>
                <w:rFonts w:hint="eastAsia" w:asciiTheme="minorEastAsia" w:hAnsiTheme="minorEastAsia" w:eastAsiaTheme="minorEastAsia" w:cstheme="minorEastAsia"/>
                <w:sz w:val="24"/>
                <w:szCs w:val="22"/>
              </w:rPr>
              <w:t xml:space="preserve">地点：                       </w:t>
            </w:r>
          </w:p>
          <w:p w14:paraId="3ECEEB4E">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sz w:val="24"/>
                <w:szCs w:val="22"/>
              </w:rPr>
            </w:pPr>
            <w:r>
              <w:rPr>
                <w:rFonts w:hint="eastAsia" w:asciiTheme="minorEastAsia" w:hAnsiTheme="minorEastAsia" w:eastAsiaTheme="minorEastAsia" w:cstheme="minorEastAsia"/>
                <w:sz w:val="24"/>
                <w:szCs w:val="22"/>
              </w:rPr>
              <w:t xml:space="preserve">联系人及联系电话：           </w:t>
            </w:r>
          </w:p>
          <w:p w14:paraId="051AAD39">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sz w:val="24"/>
                <w:szCs w:val="22"/>
              </w:rPr>
            </w:pPr>
            <w:r>
              <w:rPr>
                <w:rFonts w:hint="eastAsia" w:asciiTheme="minorEastAsia" w:hAnsiTheme="minorEastAsia" w:eastAsiaTheme="minorEastAsia" w:cstheme="minorEastAsia"/>
                <w:sz w:val="24"/>
                <w:szCs w:val="22"/>
                <w:lang w:eastAsia="zh-CN"/>
              </w:rPr>
              <w:t>注：</w:t>
            </w:r>
            <w:r>
              <w:rPr>
                <w:rFonts w:hint="eastAsia" w:asciiTheme="minorEastAsia" w:hAnsiTheme="minorEastAsia" w:eastAsiaTheme="minorEastAsia" w:cstheme="minorEastAsia"/>
                <w:b/>
                <w:bCs/>
                <w:sz w:val="24"/>
                <w:szCs w:val="22"/>
              </w:rPr>
              <w:t>如</w:t>
            </w:r>
            <w:r>
              <w:rPr>
                <w:rFonts w:hint="eastAsia" w:asciiTheme="minorEastAsia" w:hAnsiTheme="minorEastAsia" w:eastAsiaTheme="minorEastAsia" w:cstheme="minorEastAsia"/>
                <w:b/>
                <w:bCs/>
                <w:sz w:val="24"/>
                <w:szCs w:val="22"/>
                <w:lang w:val="en-US" w:eastAsia="zh-CN"/>
              </w:rPr>
              <w:t>供应商</w:t>
            </w:r>
            <w:r>
              <w:rPr>
                <w:rFonts w:hint="eastAsia" w:asciiTheme="minorEastAsia" w:hAnsiTheme="minorEastAsia" w:eastAsiaTheme="minorEastAsia" w:cstheme="minorEastAsia"/>
                <w:b/>
                <w:bCs/>
                <w:sz w:val="24"/>
                <w:szCs w:val="22"/>
              </w:rPr>
              <w:t>未参加采购人统一组织的现场考察</w:t>
            </w:r>
            <w:r>
              <w:rPr>
                <w:rFonts w:hint="eastAsia" w:asciiTheme="minorEastAsia" w:hAnsiTheme="minorEastAsia" w:eastAsiaTheme="minorEastAsia" w:cstheme="minorEastAsia"/>
                <w:b/>
                <w:bCs/>
                <w:sz w:val="24"/>
                <w:szCs w:val="22"/>
                <w:lang w:val="en-US" w:eastAsia="zh-CN"/>
              </w:rPr>
              <w:t>或采购人统一召开的标前答疑会</w:t>
            </w:r>
            <w:r>
              <w:rPr>
                <w:rFonts w:hint="eastAsia" w:asciiTheme="minorEastAsia" w:hAnsiTheme="minorEastAsia" w:eastAsiaTheme="minorEastAsia" w:cstheme="minorEastAsia"/>
                <w:b/>
                <w:bCs/>
                <w:sz w:val="24"/>
                <w:szCs w:val="22"/>
              </w:rPr>
              <w:t>，视同放弃现场考察</w:t>
            </w:r>
            <w:r>
              <w:rPr>
                <w:rFonts w:hint="eastAsia" w:asciiTheme="minorEastAsia" w:hAnsiTheme="minorEastAsia" w:eastAsiaTheme="minorEastAsia" w:cstheme="minorEastAsia"/>
                <w:b/>
                <w:bCs/>
                <w:sz w:val="24"/>
                <w:szCs w:val="22"/>
                <w:lang w:val="en-US" w:eastAsia="zh-CN"/>
              </w:rPr>
              <w:t>或标前答疑会</w:t>
            </w:r>
            <w:r>
              <w:rPr>
                <w:rFonts w:hint="eastAsia" w:asciiTheme="minorEastAsia" w:hAnsiTheme="minorEastAsia" w:eastAsiaTheme="minorEastAsia" w:cstheme="minorEastAsia"/>
                <w:b/>
                <w:bCs/>
                <w:sz w:val="24"/>
                <w:szCs w:val="22"/>
              </w:rPr>
              <w:t>，由此引起的一切责任由</w:t>
            </w:r>
            <w:r>
              <w:rPr>
                <w:rFonts w:hint="eastAsia" w:asciiTheme="minorEastAsia" w:hAnsiTheme="minorEastAsia" w:eastAsiaTheme="minorEastAsia" w:cstheme="minorEastAsia"/>
                <w:b/>
                <w:bCs/>
                <w:sz w:val="24"/>
                <w:szCs w:val="22"/>
                <w:lang w:val="en-US" w:eastAsia="zh-CN"/>
              </w:rPr>
              <w:t>供应商</w:t>
            </w:r>
            <w:r>
              <w:rPr>
                <w:rFonts w:hint="eastAsia" w:asciiTheme="minorEastAsia" w:hAnsiTheme="minorEastAsia" w:eastAsiaTheme="minorEastAsia" w:cstheme="minorEastAsia"/>
                <w:b/>
                <w:bCs/>
                <w:sz w:val="24"/>
                <w:szCs w:val="22"/>
              </w:rPr>
              <w:t>自行承担。</w:t>
            </w:r>
          </w:p>
        </w:tc>
      </w:tr>
      <w:tr w14:paraId="434E614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700" w:type="dxa"/>
            <w:tcBorders>
              <w:top w:val="single" w:color="auto" w:sz="4" w:space="0"/>
              <w:bottom w:val="single" w:color="auto" w:sz="4" w:space="0"/>
              <w:right w:val="single" w:color="auto" w:sz="4" w:space="0"/>
            </w:tcBorders>
            <w:vAlign w:val="center"/>
          </w:tcPr>
          <w:p w14:paraId="2001209D">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b/>
                <w:bCs/>
                <w:sz w:val="24"/>
                <w:szCs w:val="22"/>
                <w:lang w:val="en-US" w:eastAsia="zh-CN"/>
              </w:rPr>
            </w:pPr>
            <w:r>
              <w:rPr>
                <w:rFonts w:hint="eastAsia" w:asciiTheme="minorEastAsia" w:hAnsiTheme="minorEastAsia" w:eastAsiaTheme="minorEastAsia" w:cstheme="minorEastAsia"/>
                <w:b/>
                <w:bCs/>
                <w:sz w:val="24"/>
                <w:szCs w:val="22"/>
                <w:lang w:val="en-US" w:eastAsia="zh-CN"/>
              </w:rPr>
              <w:t>5</w:t>
            </w:r>
          </w:p>
        </w:tc>
        <w:tc>
          <w:tcPr>
            <w:tcW w:w="2698" w:type="dxa"/>
            <w:tcBorders>
              <w:top w:val="single" w:color="auto" w:sz="4" w:space="0"/>
              <w:left w:val="single" w:color="auto" w:sz="4" w:space="0"/>
              <w:bottom w:val="single" w:color="auto" w:sz="4" w:space="0"/>
              <w:right w:val="single" w:color="auto" w:sz="4" w:space="0"/>
            </w:tcBorders>
            <w:vAlign w:val="center"/>
          </w:tcPr>
          <w:p w14:paraId="2FFB3CE6">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sz w:val="24"/>
                <w:szCs w:val="22"/>
                <w:lang w:val="en-US" w:eastAsia="zh-CN"/>
              </w:rPr>
            </w:pPr>
            <w:r>
              <w:rPr>
                <w:rFonts w:hint="eastAsia" w:asciiTheme="minorEastAsia" w:hAnsiTheme="minorEastAsia" w:eastAsiaTheme="minorEastAsia" w:cstheme="minorEastAsia"/>
                <w:sz w:val="24"/>
                <w:szCs w:val="22"/>
                <w:lang w:val="en-US" w:eastAsia="zh-CN"/>
              </w:rPr>
              <w:t>包别划分</w:t>
            </w:r>
          </w:p>
        </w:tc>
        <w:tc>
          <w:tcPr>
            <w:tcW w:w="7084" w:type="dxa"/>
            <w:tcBorders>
              <w:top w:val="single" w:color="auto" w:sz="4" w:space="0"/>
              <w:left w:val="single" w:color="auto" w:sz="4" w:space="0"/>
              <w:bottom w:val="single" w:color="auto" w:sz="4" w:space="0"/>
            </w:tcBorders>
            <w:vAlign w:val="center"/>
          </w:tcPr>
          <w:p w14:paraId="43F7CC8E">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sz w:val="24"/>
                <w:szCs w:val="22"/>
                <w:lang w:val="en-US" w:eastAsia="zh-CN"/>
              </w:rPr>
            </w:pPr>
            <w:r>
              <w:rPr>
                <w:rFonts w:hint="eastAsia" w:asciiTheme="minorEastAsia" w:hAnsiTheme="minorEastAsia" w:eastAsiaTheme="minorEastAsia" w:cstheme="minorEastAsia"/>
                <w:color w:val="auto"/>
                <w:sz w:val="24"/>
                <w:szCs w:val="24"/>
                <w:highlight w:val="none"/>
                <w:lang w:val="en-US" w:eastAsia="zh-CN"/>
              </w:rPr>
              <w:t>一个包</w:t>
            </w:r>
          </w:p>
        </w:tc>
      </w:tr>
      <w:tr w14:paraId="685C4A7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47" w:hRule="atLeast"/>
          <w:jc w:val="center"/>
        </w:trPr>
        <w:tc>
          <w:tcPr>
            <w:tcW w:w="700" w:type="dxa"/>
            <w:tcBorders>
              <w:top w:val="single" w:color="auto" w:sz="4" w:space="0"/>
              <w:bottom w:val="single" w:color="auto" w:sz="4" w:space="0"/>
              <w:right w:val="single" w:color="auto" w:sz="4" w:space="0"/>
            </w:tcBorders>
            <w:vAlign w:val="center"/>
          </w:tcPr>
          <w:p w14:paraId="37D469EC">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b/>
                <w:bCs/>
                <w:sz w:val="24"/>
                <w:szCs w:val="22"/>
                <w:lang w:val="en-US" w:eastAsia="zh-CN"/>
              </w:rPr>
            </w:pPr>
            <w:r>
              <w:rPr>
                <w:rFonts w:hint="eastAsia" w:asciiTheme="minorEastAsia" w:hAnsiTheme="minorEastAsia" w:eastAsiaTheme="minorEastAsia" w:cstheme="minorEastAsia"/>
                <w:b/>
                <w:bCs/>
                <w:sz w:val="24"/>
                <w:szCs w:val="22"/>
                <w:lang w:val="en-US" w:eastAsia="zh-CN"/>
              </w:rPr>
              <w:t>6</w:t>
            </w:r>
          </w:p>
        </w:tc>
        <w:tc>
          <w:tcPr>
            <w:tcW w:w="2698" w:type="dxa"/>
            <w:tcBorders>
              <w:top w:val="single" w:color="auto" w:sz="4" w:space="0"/>
              <w:left w:val="single" w:color="auto" w:sz="4" w:space="0"/>
              <w:bottom w:val="single" w:color="auto" w:sz="4" w:space="0"/>
              <w:right w:val="single" w:color="auto" w:sz="4" w:space="0"/>
            </w:tcBorders>
            <w:vAlign w:val="center"/>
          </w:tcPr>
          <w:p w14:paraId="73D4CA9D">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sz w:val="24"/>
                <w:szCs w:val="22"/>
              </w:rPr>
            </w:pPr>
            <w:r>
              <w:rPr>
                <w:rFonts w:hint="eastAsia" w:asciiTheme="minorEastAsia" w:hAnsiTheme="minorEastAsia" w:eastAsiaTheme="minorEastAsia" w:cstheme="minorEastAsia"/>
                <w:sz w:val="24"/>
                <w:szCs w:val="22"/>
                <w:lang w:val="en-US" w:eastAsia="zh-CN"/>
              </w:rPr>
              <w:t>谈判</w:t>
            </w:r>
            <w:r>
              <w:rPr>
                <w:rFonts w:hint="eastAsia" w:asciiTheme="minorEastAsia" w:hAnsiTheme="minorEastAsia" w:eastAsiaTheme="minorEastAsia" w:cstheme="minorEastAsia"/>
                <w:sz w:val="24"/>
                <w:szCs w:val="22"/>
              </w:rPr>
              <w:t>有效期</w:t>
            </w:r>
          </w:p>
        </w:tc>
        <w:tc>
          <w:tcPr>
            <w:tcW w:w="7084" w:type="dxa"/>
            <w:tcBorders>
              <w:top w:val="single" w:color="auto" w:sz="4" w:space="0"/>
              <w:left w:val="single" w:color="auto" w:sz="4" w:space="0"/>
              <w:bottom w:val="single" w:color="auto" w:sz="4" w:space="0"/>
            </w:tcBorders>
            <w:vAlign w:val="center"/>
          </w:tcPr>
          <w:p w14:paraId="0ED93650">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Theme="minorEastAsia" w:hAnsiTheme="minorEastAsia" w:eastAsiaTheme="minorEastAsia" w:cstheme="minorEastAsia"/>
                <w:sz w:val="24"/>
                <w:szCs w:val="22"/>
              </w:rPr>
            </w:pPr>
            <w:r>
              <w:rPr>
                <w:rFonts w:hint="eastAsia" w:asciiTheme="minorEastAsia" w:hAnsiTheme="minorEastAsia" w:eastAsiaTheme="minorEastAsia" w:cstheme="minorEastAsia"/>
                <w:color w:val="auto"/>
                <w:sz w:val="24"/>
                <w:szCs w:val="24"/>
                <w:highlight w:val="none"/>
                <w:u w:val="single"/>
              </w:rPr>
              <w:t>90日历天（从响应文件提交截止时间算起）</w:t>
            </w:r>
          </w:p>
        </w:tc>
      </w:tr>
      <w:tr w14:paraId="1F09935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30" w:hRule="atLeast"/>
          <w:jc w:val="center"/>
        </w:trPr>
        <w:tc>
          <w:tcPr>
            <w:tcW w:w="700" w:type="dxa"/>
            <w:tcBorders>
              <w:top w:val="single" w:color="auto" w:sz="4" w:space="0"/>
              <w:bottom w:val="single" w:color="auto" w:sz="4" w:space="0"/>
              <w:right w:val="single" w:color="auto" w:sz="4" w:space="0"/>
            </w:tcBorders>
            <w:vAlign w:val="center"/>
          </w:tcPr>
          <w:p w14:paraId="701C19C1">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b/>
                <w:bCs/>
                <w:sz w:val="24"/>
                <w:szCs w:val="22"/>
                <w:lang w:val="en-US" w:eastAsia="zh-CN"/>
              </w:rPr>
            </w:pPr>
            <w:r>
              <w:rPr>
                <w:rFonts w:hint="eastAsia" w:asciiTheme="minorEastAsia" w:hAnsiTheme="minorEastAsia" w:eastAsiaTheme="minorEastAsia" w:cstheme="minorEastAsia"/>
                <w:b/>
                <w:bCs/>
                <w:sz w:val="24"/>
                <w:szCs w:val="22"/>
                <w:lang w:val="en-US" w:eastAsia="zh-CN"/>
              </w:rPr>
              <w:t>7</w:t>
            </w:r>
          </w:p>
        </w:tc>
        <w:tc>
          <w:tcPr>
            <w:tcW w:w="2698" w:type="dxa"/>
            <w:tcBorders>
              <w:top w:val="single" w:color="auto" w:sz="4" w:space="0"/>
              <w:left w:val="single" w:color="auto" w:sz="4" w:space="0"/>
              <w:bottom w:val="single" w:color="auto" w:sz="4" w:space="0"/>
              <w:right w:val="single" w:color="auto" w:sz="4" w:space="0"/>
            </w:tcBorders>
            <w:vAlign w:val="center"/>
          </w:tcPr>
          <w:p w14:paraId="5BE397D1">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sz w:val="24"/>
                <w:szCs w:val="22"/>
              </w:rPr>
            </w:pPr>
            <w:r>
              <w:rPr>
                <w:rFonts w:hint="eastAsia" w:asciiTheme="minorEastAsia" w:hAnsiTheme="minorEastAsia" w:eastAsiaTheme="minorEastAsia" w:cstheme="minorEastAsia"/>
                <w:sz w:val="24"/>
                <w:szCs w:val="22"/>
                <w:lang w:val="en-US" w:eastAsia="zh-CN"/>
              </w:rPr>
              <w:t>谈判</w:t>
            </w:r>
            <w:r>
              <w:rPr>
                <w:rFonts w:hint="eastAsia" w:asciiTheme="minorEastAsia" w:hAnsiTheme="minorEastAsia" w:eastAsiaTheme="minorEastAsia" w:cstheme="minorEastAsia"/>
                <w:sz w:val="24"/>
                <w:szCs w:val="22"/>
              </w:rPr>
              <w:t>响应文件要求</w:t>
            </w:r>
          </w:p>
        </w:tc>
        <w:tc>
          <w:tcPr>
            <w:tcW w:w="7084" w:type="dxa"/>
            <w:tcBorders>
              <w:top w:val="single" w:color="auto" w:sz="4" w:space="0"/>
              <w:left w:val="single" w:color="auto" w:sz="4" w:space="0"/>
              <w:bottom w:val="single" w:color="auto" w:sz="4" w:space="0"/>
            </w:tcBorders>
            <w:vAlign w:val="center"/>
          </w:tcPr>
          <w:p w14:paraId="548DB967">
            <w:pPr>
              <w:pageBreakBefore w:val="0"/>
              <w:kinsoku/>
              <w:overflowPunct/>
              <w:topLinePunct w:val="0"/>
              <w:bidi w:val="0"/>
              <w:snapToGrid w:val="0"/>
              <w:spacing w:line="440" w:lineRule="exact"/>
              <w:rPr>
                <w:rFonts w:hint="eastAsia" w:asciiTheme="minorEastAsia" w:hAnsiTheme="minorEastAsia" w:eastAsiaTheme="minorEastAsia" w:cstheme="minorEastAsia"/>
                <w:b w:val="0"/>
                <w:bCs w:val="0"/>
                <w:color w:val="auto"/>
                <w:kern w:val="0"/>
                <w:sz w:val="24"/>
                <w:szCs w:val="24"/>
                <w:highlight w:val="none"/>
                <w:lang w:val="en-US" w:eastAsia="zh-CN" w:bidi="ar"/>
              </w:rPr>
            </w:pPr>
            <w:r>
              <w:rPr>
                <w:rFonts w:hint="eastAsia" w:asciiTheme="minorEastAsia" w:hAnsiTheme="minorEastAsia" w:eastAsiaTheme="minorEastAsia" w:cstheme="minorEastAsia"/>
                <w:b w:val="0"/>
                <w:bCs w:val="0"/>
                <w:color w:val="auto"/>
                <w:kern w:val="0"/>
                <w:sz w:val="24"/>
                <w:szCs w:val="24"/>
                <w:highlight w:val="none"/>
                <w:lang w:val="en-US" w:eastAsia="zh-CN" w:bidi="ar"/>
              </w:rPr>
              <w:t>（1）供应商的响应文件需</w:t>
            </w:r>
            <w:r>
              <w:rPr>
                <w:rFonts w:hint="eastAsia" w:asciiTheme="minorEastAsia" w:hAnsiTheme="minorEastAsia" w:eastAsiaTheme="minorEastAsia" w:cstheme="minorEastAsia"/>
                <w:b/>
                <w:bCs/>
                <w:color w:val="auto"/>
                <w:kern w:val="0"/>
                <w:sz w:val="24"/>
                <w:szCs w:val="24"/>
                <w:highlight w:val="none"/>
                <w:lang w:val="en-US" w:eastAsia="zh-CN" w:bidi="ar"/>
              </w:rPr>
              <w:t>胶装</w:t>
            </w:r>
            <w:r>
              <w:rPr>
                <w:rFonts w:hint="eastAsia" w:asciiTheme="minorEastAsia" w:hAnsiTheme="minorEastAsia" w:eastAsiaTheme="minorEastAsia" w:cstheme="minorEastAsia"/>
                <w:b w:val="0"/>
                <w:bCs w:val="0"/>
                <w:color w:val="auto"/>
                <w:kern w:val="0"/>
                <w:sz w:val="24"/>
                <w:szCs w:val="24"/>
                <w:highlight w:val="none"/>
                <w:lang w:val="en-US" w:eastAsia="zh-CN" w:bidi="ar"/>
              </w:rPr>
              <w:t>成册，所附材料须按规定填写，并按要求签字盖章，否则按废标处理。</w:t>
            </w:r>
          </w:p>
          <w:p w14:paraId="27565755">
            <w:pPr>
              <w:pageBreakBefore w:val="0"/>
              <w:kinsoku/>
              <w:overflowPunct/>
              <w:topLinePunct w:val="0"/>
              <w:bidi w:val="0"/>
              <w:snapToGrid w:val="0"/>
              <w:spacing w:line="440" w:lineRule="exact"/>
              <w:rPr>
                <w:rFonts w:hint="eastAsia" w:asciiTheme="minorEastAsia" w:hAnsiTheme="minorEastAsia" w:eastAsiaTheme="minorEastAsia" w:cstheme="minorEastAsia"/>
                <w:b w:val="0"/>
                <w:bCs w:val="0"/>
                <w:color w:val="auto"/>
                <w:kern w:val="0"/>
                <w:sz w:val="24"/>
                <w:szCs w:val="24"/>
                <w:highlight w:val="none"/>
                <w:lang w:val="en-US" w:eastAsia="zh-CN" w:bidi="ar"/>
              </w:rPr>
            </w:pPr>
            <w:r>
              <w:rPr>
                <w:rFonts w:hint="eastAsia" w:asciiTheme="minorEastAsia" w:hAnsiTheme="minorEastAsia" w:eastAsiaTheme="minorEastAsia" w:cstheme="minorEastAsia"/>
                <w:b w:val="0"/>
                <w:bCs w:val="0"/>
                <w:color w:val="auto"/>
                <w:kern w:val="0"/>
                <w:sz w:val="24"/>
                <w:szCs w:val="24"/>
                <w:highlight w:val="none"/>
                <w:lang w:val="en-US" w:eastAsia="zh-CN" w:bidi="ar"/>
              </w:rPr>
              <w:t>（2）供应商需携带授权委托书递交响应文件，否则现场报名时招标代理将拒绝接收。</w:t>
            </w:r>
          </w:p>
          <w:p w14:paraId="0BF03671">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sz w:val="24"/>
                <w:szCs w:val="22"/>
                <w:lang w:val="en-US"/>
              </w:rPr>
            </w:pPr>
            <w:r>
              <w:rPr>
                <w:rFonts w:hint="eastAsia" w:asciiTheme="minorEastAsia" w:hAnsiTheme="minorEastAsia" w:eastAsiaTheme="minorEastAsia" w:cstheme="minorEastAsia"/>
                <w:b w:val="0"/>
                <w:bCs w:val="0"/>
                <w:color w:val="auto"/>
                <w:kern w:val="0"/>
                <w:sz w:val="24"/>
                <w:szCs w:val="24"/>
                <w:highlight w:val="none"/>
                <w:lang w:val="en-US" w:eastAsia="zh-CN" w:bidi="ar"/>
              </w:rPr>
              <w:t>（3）法定代表人递交响应文件无需授权委托书，提供身份证明即可。</w:t>
            </w:r>
          </w:p>
        </w:tc>
      </w:tr>
      <w:tr w14:paraId="08CC8DA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30" w:hRule="atLeast"/>
          <w:jc w:val="center"/>
        </w:trPr>
        <w:tc>
          <w:tcPr>
            <w:tcW w:w="700" w:type="dxa"/>
            <w:tcBorders>
              <w:top w:val="single" w:color="auto" w:sz="4" w:space="0"/>
              <w:bottom w:val="single" w:color="auto" w:sz="4" w:space="0"/>
              <w:right w:val="single" w:color="auto" w:sz="4" w:space="0"/>
            </w:tcBorders>
            <w:vAlign w:val="center"/>
          </w:tcPr>
          <w:p w14:paraId="5784F1B9">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b/>
                <w:bCs/>
                <w:sz w:val="24"/>
                <w:szCs w:val="22"/>
                <w:lang w:val="en-US" w:eastAsia="zh-CN"/>
              </w:rPr>
            </w:pPr>
            <w:r>
              <w:rPr>
                <w:rFonts w:hint="eastAsia" w:asciiTheme="minorEastAsia" w:hAnsiTheme="minorEastAsia" w:eastAsiaTheme="minorEastAsia" w:cstheme="minorEastAsia"/>
                <w:b/>
                <w:bCs/>
                <w:sz w:val="24"/>
                <w:szCs w:val="22"/>
                <w:lang w:val="en-US" w:eastAsia="zh-CN"/>
              </w:rPr>
              <w:t>8</w:t>
            </w:r>
          </w:p>
        </w:tc>
        <w:tc>
          <w:tcPr>
            <w:tcW w:w="2698" w:type="dxa"/>
            <w:tcBorders>
              <w:top w:val="single" w:color="auto" w:sz="4" w:space="0"/>
              <w:left w:val="single" w:color="auto" w:sz="4" w:space="0"/>
              <w:bottom w:val="single" w:color="auto" w:sz="4" w:space="0"/>
              <w:right w:val="single" w:color="auto" w:sz="4" w:space="0"/>
            </w:tcBorders>
            <w:vAlign w:val="center"/>
          </w:tcPr>
          <w:p w14:paraId="26ADD016">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sz w:val="24"/>
                <w:szCs w:val="22"/>
                <w:lang w:val="en-US" w:eastAsia="zh-CN"/>
              </w:rPr>
            </w:pPr>
            <w:r>
              <w:rPr>
                <w:rFonts w:hint="eastAsia" w:asciiTheme="minorEastAsia" w:hAnsiTheme="minorEastAsia" w:eastAsiaTheme="minorEastAsia" w:cstheme="minorEastAsia"/>
                <w:sz w:val="24"/>
                <w:szCs w:val="22"/>
                <w:lang w:val="en-US" w:eastAsia="zh-CN"/>
              </w:rPr>
              <w:t>响应文件的密封和标记</w:t>
            </w:r>
          </w:p>
        </w:tc>
        <w:tc>
          <w:tcPr>
            <w:tcW w:w="7084" w:type="dxa"/>
            <w:tcBorders>
              <w:top w:val="single" w:color="auto" w:sz="4" w:space="0"/>
              <w:left w:val="single" w:color="auto" w:sz="4" w:space="0"/>
              <w:bottom w:val="single" w:color="auto" w:sz="4" w:space="0"/>
            </w:tcBorders>
            <w:vAlign w:val="center"/>
          </w:tcPr>
          <w:p w14:paraId="748D36E7">
            <w:pPr>
              <w:keepNext w:val="0"/>
              <w:keepLines w:val="0"/>
              <w:numPr>
                <w:ilvl w:val="0"/>
                <w:numId w:val="0"/>
              </w:numPr>
              <w:suppressLineNumbers w:val="0"/>
              <w:spacing w:before="0" w:beforeAutospacing="0" w:after="0" w:afterAutospacing="0" w:line="360" w:lineRule="auto"/>
              <w:ind w:left="0" w:right="0"/>
              <w:rPr>
                <w:rFonts w:hint="eastAsia" w:asciiTheme="minorEastAsia" w:hAnsiTheme="minorEastAsia" w:eastAsiaTheme="minorEastAsia" w:cstheme="minorEastAsia"/>
                <w:b w:val="0"/>
                <w:bCs w:val="0"/>
                <w:strike w:val="0"/>
                <w:dstrike w:val="0"/>
                <w:color w:val="auto"/>
                <w:kern w:val="2"/>
                <w:sz w:val="24"/>
                <w:szCs w:val="24"/>
                <w:highlight w:val="none"/>
                <w:lang w:val="zh-CN" w:eastAsia="zh-CN" w:bidi="ar-SA"/>
              </w:rPr>
            </w:pPr>
            <w:r>
              <w:rPr>
                <w:rFonts w:hint="eastAsia" w:asciiTheme="minorEastAsia" w:hAnsiTheme="minorEastAsia" w:eastAsiaTheme="minorEastAsia" w:cstheme="minorEastAsia"/>
                <w:b w:val="0"/>
                <w:bCs w:val="0"/>
                <w:strike w:val="0"/>
                <w:dstrike w:val="0"/>
                <w:color w:val="auto"/>
                <w:kern w:val="2"/>
                <w:sz w:val="24"/>
                <w:szCs w:val="24"/>
                <w:highlight w:val="none"/>
                <w:lang w:val="en-US" w:eastAsia="zh-CN" w:bidi="ar-SA"/>
              </w:rPr>
              <w:t>密封要求：“响应文件”分正/副本（一正、一副）一起装袋密封</w:t>
            </w:r>
            <w:r>
              <w:rPr>
                <w:rFonts w:hint="eastAsia" w:asciiTheme="minorEastAsia" w:hAnsiTheme="minorEastAsia" w:eastAsiaTheme="minorEastAsia" w:cstheme="minorEastAsia"/>
                <w:b w:val="0"/>
                <w:bCs w:val="0"/>
                <w:strike w:val="0"/>
                <w:dstrike w:val="0"/>
                <w:color w:val="auto"/>
                <w:kern w:val="2"/>
                <w:sz w:val="24"/>
                <w:szCs w:val="24"/>
                <w:highlight w:val="none"/>
                <w:lang w:val="zh-CN" w:eastAsia="zh-CN" w:bidi="ar-SA"/>
              </w:rPr>
              <w:t>，响应文件的密封袋的封口骑缝处应加盖</w:t>
            </w:r>
            <w:r>
              <w:rPr>
                <w:rFonts w:hint="eastAsia" w:asciiTheme="minorEastAsia" w:hAnsiTheme="minorEastAsia" w:eastAsiaTheme="minorEastAsia" w:cstheme="minorEastAsia"/>
                <w:b w:val="0"/>
                <w:bCs w:val="0"/>
                <w:strike w:val="0"/>
                <w:dstrike w:val="0"/>
                <w:color w:val="auto"/>
                <w:kern w:val="2"/>
                <w:sz w:val="24"/>
                <w:szCs w:val="24"/>
                <w:highlight w:val="none"/>
                <w:lang w:val="en-US" w:eastAsia="zh-CN" w:bidi="ar-SA"/>
              </w:rPr>
              <w:t>供应商公章</w:t>
            </w:r>
            <w:r>
              <w:rPr>
                <w:rFonts w:hint="eastAsia" w:asciiTheme="minorEastAsia" w:hAnsiTheme="minorEastAsia" w:eastAsiaTheme="minorEastAsia" w:cstheme="minorEastAsia"/>
                <w:b w:val="0"/>
                <w:bCs w:val="0"/>
                <w:strike w:val="0"/>
                <w:dstrike w:val="0"/>
                <w:color w:val="auto"/>
                <w:kern w:val="2"/>
                <w:sz w:val="24"/>
                <w:szCs w:val="24"/>
                <w:highlight w:val="none"/>
                <w:lang w:val="zh-CN" w:eastAsia="zh-CN" w:bidi="ar-SA"/>
              </w:rPr>
              <w:t>。</w:t>
            </w:r>
          </w:p>
          <w:p w14:paraId="791EEF46">
            <w:pPr>
              <w:keepNext w:val="0"/>
              <w:keepLines w:val="0"/>
              <w:suppressLineNumbers w:val="0"/>
              <w:spacing w:before="0" w:beforeAutospacing="0" w:after="0" w:afterAutospacing="0" w:line="360" w:lineRule="auto"/>
              <w:ind w:left="0" w:right="0"/>
              <w:rPr>
                <w:rFonts w:hint="eastAsia" w:asciiTheme="minorEastAsia" w:hAnsiTheme="minorEastAsia" w:eastAsiaTheme="minorEastAsia" w:cstheme="minorEastAsia"/>
                <w:b w:val="0"/>
                <w:bCs w:val="0"/>
                <w:strike w:val="0"/>
                <w:dstrike w:val="0"/>
                <w:color w:val="auto"/>
                <w:kern w:val="2"/>
                <w:sz w:val="24"/>
                <w:szCs w:val="24"/>
                <w:highlight w:val="none"/>
                <w:lang w:val="zh-CN" w:eastAsia="zh-CN" w:bidi="ar-SA"/>
              </w:rPr>
            </w:pPr>
            <w:r>
              <w:rPr>
                <w:rFonts w:hint="eastAsia" w:asciiTheme="minorEastAsia" w:hAnsiTheme="minorEastAsia" w:eastAsiaTheme="minorEastAsia" w:cstheme="minorEastAsia"/>
                <w:b w:val="0"/>
                <w:bCs w:val="0"/>
                <w:strike w:val="0"/>
                <w:dstrike w:val="0"/>
                <w:color w:val="auto"/>
                <w:kern w:val="2"/>
                <w:sz w:val="24"/>
                <w:szCs w:val="24"/>
                <w:highlight w:val="none"/>
                <w:lang w:val="zh-CN" w:eastAsia="zh-CN" w:bidi="ar-SA"/>
              </w:rPr>
              <w:t>供应商未按上述要求密封的，现场报名时招标代理将拒绝接收。</w:t>
            </w:r>
          </w:p>
          <w:p w14:paraId="64ED7252">
            <w:pPr>
              <w:keepNext w:val="0"/>
              <w:keepLines w:val="0"/>
              <w:numPr>
                <w:ilvl w:val="0"/>
                <w:numId w:val="0"/>
              </w:numPr>
              <w:suppressLineNumbers w:val="0"/>
              <w:spacing w:before="0" w:beforeAutospacing="0" w:after="0" w:afterAutospacing="0" w:line="360" w:lineRule="auto"/>
              <w:ind w:left="0" w:right="0"/>
              <w:rPr>
                <w:rFonts w:hint="eastAsia" w:asciiTheme="minorEastAsia" w:hAnsiTheme="minorEastAsia" w:eastAsiaTheme="minorEastAsia" w:cstheme="minorEastAsia"/>
                <w:b w:val="0"/>
                <w:bCs w:val="0"/>
                <w:strike w:val="0"/>
                <w:dstrike w:val="0"/>
                <w:color w:val="auto"/>
                <w:kern w:val="2"/>
                <w:sz w:val="24"/>
                <w:szCs w:val="24"/>
                <w:highlight w:val="none"/>
                <w:lang w:val="zh-CN" w:eastAsia="zh-CN" w:bidi="ar-SA"/>
              </w:rPr>
            </w:pPr>
            <w:r>
              <w:rPr>
                <w:rFonts w:hint="eastAsia" w:asciiTheme="minorEastAsia" w:hAnsiTheme="minorEastAsia" w:eastAsiaTheme="minorEastAsia" w:cstheme="minorEastAsia"/>
                <w:b w:val="0"/>
                <w:bCs w:val="0"/>
                <w:strike w:val="0"/>
                <w:dstrike w:val="0"/>
                <w:color w:val="auto"/>
                <w:kern w:val="2"/>
                <w:sz w:val="24"/>
                <w:szCs w:val="24"/>
                <w:highlight w:val="none"/>
                <w:lang w:val="en-US" w:eastAsia="zh-CN" w:bidi="ar-SA"/>
              </w:rPr>
              <w:t>在</w:t>
            </w:r>
            <w:r>
              <w:rPr>
                <w:rFonts w:hint="eastAsia" w:asciiTheme="minorEastAsia" w:hAnsiTheme="minorEastAsia" w:eastAsiaTheme="minorEastAsia" w:cstheme="minorEastAsia"/>
                <w:b w:val="0"/>
                <w:bCs w:val="0"/>
                <w:strike w:val="0"/>
                <w:dstrike w:val="0"/>
                <w:color w:val="auto"/>
                <w:kern w:val="2"/>
                <w:sz w:val="24"/>
                <w:szCs w:val="24"/>
                <w:highlight w:val="none"/>
                <w:lang w:val="zh-CN" w:eastAsia="zh-CN" w:bidi="ar-SA"/>
              </w:rPr>
              <w:t>密封袋上注明</w:t>
            </w:r>
            <w:r>
              <w:rPr>
                <w:rFonts w:hint="eastAsia" w:asciiTheme="minorEastAsia" w:hAnsiTheme="minorEastAsia" w:eastAsiaTheme="minorEastAsia" w:cstheme="minorEastAsia"/>
                <w:b w:val="0"/>
                <w:bCs w:val="0"/>
                <w:strike w:val="0"/>
                <w:dstrike w:val="0"/>
                <w:color w:val="auto"/>
                <w:kern w:val="2"/>
                <w:sz w:val="24"/>
                <w:szCs w:val="24"/>
                <w:highlight w:val="none"/>
                <w:lang w:val="en-US" w:eastAsia="zh-CN" w:bidi="ar-SA"/>
              </w:rPr>
              <w:t>下列内容</w:t>
            </w:r>
            <w:r>
              <w:rPr>
                <w:rFonts w:hint="eastAsia" w:asciiTheme="minorEastAsia" w:hAnsiTheme="minorEastAsia" w:eastAsiaTheme="minorEastAsia" w:cstheme="minorEastAsia"/>
                <w:b w:val="0"/>
                <w:bCs w:val="0"/>
                <w:strike w:val="0"/>
                <w:dstrike w:val="0"/>
                <w:color w:val="auto"/>
                <w:kern w:val="2"/>
                <w:sz w:val="24"/>
                <w:szCs w:val="24"/>
                <w:highlight w:val="none"/>
                <w:lang w:val="zh-CN" w:eastAsia="zh-CN" w:bidi="ar-SA"/>
              </w:rPr>
              <w:t>：</w:t>
            </w:r>
          </w:p>
          <w:p w14:paraId="79A9EFE5">
            <w:pPr>
              <w:keepNext w:val="0"/>
              <w:keepLines w:val="0"/>
              <w:suppressLineNumbers w:val="0"/>
              <w:spacing w:before="0" w:beforeAutospacing="0" w:after="0" w:afterAutospacing="0" w:line="360" w:lineRule="auto"/>
              <w:ind w:left="0" w:right="0"/>
              <w:rPr>
                <w:rFonts w:hint="eastAsia" w:asciiTheme="minorEastAsia" w:hAnsiTheme="minorEastAsia" w:eastAsiaTheme="minorEastAsia" w:cstheme="minorEastAsia"/>
                <w:b w:val="0"/>
                <w:bCs w:val="0"/>
                <w:strike w:val="0"/>
                <w:dstrike w:val="0"/>
                <w:color w:val="auto"/>
                <w:kern w:val="2"/>
                <w:sz w:val="24"/>
                <w:szCs w:val="24"/>
                <w:highlight w:val="none"/>
                <w:lang w:val="en-US" w:eastAsia="zh-CN" w:bidi="ar-SA"/>
              </w:rPr>
            </w:pPr>
            <w:r>
              <w:rPr>
                <w:rFonts w:hint="eastAsia" w:asciiTheme="minorEastAsia" w:hAnsiTheme="minorEastAsia" w:eastAsiaTheme="minorEastAsia" w:cstheme="minorEastAsia"/>
                <w:b w:val="0"/>
                <w:bCs w:val="0"/>
                <w:strike w:val="0"/>
                <w:dstrike w:val="0"/>
                <w:color w:val="auto"/>
                <w:kern w:val="2"/>
                <w:sz w:val="24"/>
                <w:szCs w:val="24"/>
                <w:highlight w:val="none"/>
                <w:lang w:val="zh-CN" w:eastAsia="zh-CN" w:bidi="ar-SA"/>
              </w:rPr>
              <w:t>供应商名称：</w:t>
            </w:r>
            <w:r>
              <w:rPr>
                <w:rFonts w:hint="eastAsia" w:asciiTheme="minorEastAsia" w:hAnsiTheme="minorEastAsia" w:eastAsiaTheme="minorEastAsia" w:cstheme="minorEastAsia"/>
                <w:b w:val="0"/>
                <w:bCs w:val="0"/>
                <w:strike w:val="0"/>
                <w:dstrike w:val="0"/>
                <w:color w:val="auto"/>
                <w:kern w:val="2"/>
                <w:sz w:val="24"/>
                <w:szCs w:val="24"/>
                <w:highlight w:val="none"/>
                <w:lang w:val="en-US" w:eastAsia="zh-CN" w:bidi="ar-SA"/>
              </w:rPr>
              <w:t xml:space="preserve">   </w:t>
            </w:r>
          </w:p>
          <w:p w14:paraId="338786B3">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b w:val="0"/>
                <w:bCs w:val="0"/>
                <w:strike w:val="0"/>
                <w:dstrike w:val="0"/>
                <w:color w:val="auto"/>
                <w:kern w:val="2"/>
                <w:sz w:val="24"/>
                <w:szCs w:val="24"/>
                <w:highlight w:val="none"/>
                <w:lang w:val="zh-CN" w:eastAsia="zh-CN" w:bidi="ar-SA"/>
              </w:rPr>
            </w:pPr>
            <w:r>
              <w:rPr>
                <w:rFonts w:hint="eastAsia" w:asciiTheme="minorEastAsia" w:hAnsiTheme="minorEastAsia" w:eastAsiaTheme="minorEastAsia" w:cstheme="minorEastAsia"/>
                <w:b w:val="0"/>
                <w:bCs w:val="0"/>
                <w:strike w:val="0"/>
                <w:dstrike w:val="0"/>
                <w:color w:val="auto"/>
                <w:kern w:val="2"/>
                <w:sz w:val="24"/>
                <w:szCs w:val="24"/>
                <w:highlight w:val="none"/>
                <w:lang w:val="zh-CN" w:eastAsia="zh-CN" w:bidi="ar-SA"/>
              </w:rPr>
              <w:t>项目名称：</w:t>
            </w:r>
          </w:p>
          <w:p w14:paraId="52450BC4">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b w:val="0"/>
                <w:bCs w:val="0"/>
                <w:strike w:val="0"/>
                <w:dstrike w:val="0"/>
                <w:color w:val="auto"/>
                <w:kern w:val="2"/>
                <w:sz w:val="24"/>
                <w:szCs w:val="24"/>
                <w:highlight w:val="none"/>
                <w:lang w:val="en-US" w:eastAsia="zh-CN" w:bidi="ar-SA"/>
              </w:rPr>
            </w:pPr>
            <w:r>
              <w:rPr>
                <w:rFonts w:hint="eastAsia" w:asciiTheme="minorEastAsia" w:hAnsiTheme="minorEastAsia" w:eastAsiaTheme="minorEastAsia" w:cstheme="minorEastAsia"/>
                <w:b w:val="0"/>
                <w:bCs w:val="0"/>
                <w:strike w:val="0"/>
                <w:dstrike w:val="0"/>
                <w:color w:val="auto"/>
                <w:kern w:val="2"/>
                <w:sz w:val="24"/>
                <w:szCs w:val="24"/>
                <w:highlight w:val="none"/>
                <w:lang w:val="en-US" w:eastAsia="zh-CN" w:bidi="ar-SA"/>
              </w:rPr>
              <w:t>2026年5月14 日09时00分（北京时间），此时间以前不得开封。</w:t>
            </w:r>
          </w:p>
        </w:tc>
      </w:tr>
      <w:tr w14:paraId="44A124B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3" w:hRule="atLeast"/>
          <w:jc w:val="center"/>
        </w:trPr>
        <w:tc>
          <w:tcPr>
            <w:tcW w:w="700" w:type="dxa"/>
            <w:tcBorders>
              <w:top w:val="single" w:color="auto" w:sz="4" w:space="0"/>
              <w:bottom w:val="single" w:color="auto" w:sz="4" w:space="0"/>
              <w:right w:val="single" w:color="auto" w:sz="4" w:space="0"/>
            </w:tcBorders>
            <w:vAlign w:val="center"/>
          </w:tcPr>
          <w:p w14:paraId="1316747E">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b/>
                <w:bCs/>
                <w:sz w:val="24"/>
                <w:szCs w:val="22"/>
                <w:lang w:val="en-US" w:eastAsia="zh-CN"/>
              </w:rPr>
            </w:pPr>
            <w:r>
              <w:rPr>
                <w:rFonts w:hint="eastAsia" w:asciiTheme="minorEastAsia" w:hAnsiTheme="minorEastAsia" w:eastAsiaTheme="minorEastAsia" w:cstheme="minorEastAsia"/>
                <w:b/>
                <w:bCs/>
                <w:sz w:val="24"/>
                <w:szCs w:val="22"/>
                <w:lang w:val="en-US" w:eastAsia="zh-CN"/>
              </w:rPr>
              <w:t>9</w:t>
            </w:r>
          </w:p>
        </w:tc>
        <w:tc>
          <w:tcPr>
            <w:tcW w:w="2698" w:type="dxa"/>
            <w:tcBorders>
              <w:top w:val="single" w:color="auto" w:sz="4" w:space="0"/>
              <w:left w:val="single" w:color="auto" w:sz="4" w:space="0"/>
              <w:bottom w:val="single" w:color="auto" w:sz="4" w:space="0"/>
              <w:right w:val="single" w:color="auto" w:sz="4" w:space="0"/>
            </w:tcBorders>
            <w:vAlign w:val="center"/>
          </w:tcPr>
          <w:p w14:paraId="4E47A0EA">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sz w:val="24"/>
                <w:szCs w:val="22"/>
              </w:rPr>
            </w:pPr>
            <w:r>
              <w:rPr>
                <w:rFonts w:hint="eastAsia" w:asciiTheme="minorEastAsia" w:hAnsiTheme="minorEastAsia" w:eastAsiaTheme="minorEastAsia" w:cstheme="minorEastAsia"/>
                <w:sz w:val="24"/>
                <w:szCs w:val="22"/>
                <w:lang w:val="en-US" w:eastAsia="zh-CN"/>
              </w:rPr>
              <w:t>响应</w:t>
            </w:r>
            <w:r>
              <w:rPr>
                <w:rFonts w:hint="eastAsia" w:asciiTheme="minorEastAsia" w:hAnsiTheme="minorEastAsia" w:eastAsiaTheme="minorEastAsia" w:cstheme="minorEastAsia"/>
                <w:sz w:val="24"/>
                <w:szCs w:val="22"/>
              </w:rPr>
              <w:t>文件提交</w:t>
            </w:r>
          </w:p>
        </w:tc>
        <w:tc>
          <w:tcPr>
            <w:tcW w:w="7084" w:type="dxa"/>
            <w:tcBorders>
              <w:top w:val="single" w:color="auto" w:sz="4" w:space="0"/>
              <w:left w:val="single" w:color="auto" w:sz="4" w:space="0"/>
              <w:bottom w:val="single" w:color="auto" w:sz="4" w:space="0"/>
            </w:tcBorders>
            <w:vAlign w:val="center"/>
          </w:tcPr>
          <w:p w14:paraId="2FAF6F09">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sz w:val="24"/>
                <w:szCs w:val="22"/>
              </w:rPr>
            </w:pPr>
            <w:r>
              <w:rPr>
                <w:rFonts w:hint="eastAsia" w:asciiTheme="minorEastAsia" w:hAnsiTheme="minorEastAsia" w:eastAsiaTheme="minorEastAsia" w:cstheme="minorEastAsia"/>
                <w:sz w:val="24"/>
                <w:szCs w:val="22"/>
                <w:lang w:val="en-US" w:eastAsia="zh-CN"/>
              </w:rPr>
              <w:t>响应文件提交截止时间</w:t>
            </w:r>
            <w:r>
              <w:rPr>
                <w:rFonts w:hint="eastAsia" w:asciiTheme="minorEastAsia" w:hAnsiTheme="minorEastAsia" w:eastAsiaTheme="minorEastAsia" w:cstheme="minorEastAsia"/>
                <w:sz w:val="24"/>
                <w:szCs w:val="22"/>
              </w:rPr>
              <w:t>：</w:t>
            </w:r>
            <w:r>
              <w:rPr>
                <w:rFonts w:hint="eastAsia" w:asciiTheme="minorEastAsia" w:hAnsiTheme="minorEastAsia" w:eastAsiaTheme="minorEastAsia" w:cstheme="minorEastAsia"/>
                <w:sz w:val="24"/>
                <w:szCs w:val="22"/>
                <w:lang w:val="en-US" w:eastAsia="zh-CN"/>
              </w:rPr>
              <w:t>详见竞争性谈判公告</w:t>
            </w:r>
          </w:p>
        </w:tc>
      </w:tr>
      <w:tr w14:paraId="011536F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47" w:hRule="atLeast"/>
          <w:jc w:val="center"/>
        </w:trPr>
        <w:tc>
          <w:tcPr>
            <w:tcW w:w="700" w:type="dxa"/>
            <w:tcBorders>
              <w:top w:val="single" w:color="auto" w:sz="4" w:space="0"/>
              <w:bottom w:val="single" w:color="auto" w:sz="4" w:space="0"/>
              <w:right w:val="single" w:color="auto" w:sz="4" w:space="0"/>
            </w:tcBorders>
            <w:vAlign w:val="center"/>
          </w:tcPr>
          <w:p w14:paraId="5085749B">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heme="minorEastAsia" w:hAnsiTheme="minorEastAsia" w:eastAsiaTheme="minorEastAsia" w:cstheme="minorEastAsia"/>
                <w:b/>
                <w:bCs/>
                <w:sz w:val="24"/>
                <w:szCs w:val="22"/>
                <w:lang w:val="en-US" w:eastAsia="zh-CN"/>
              </w:rPr>
            </w:pPr>
            <w:r>
              <w:rPr>
                <w:rFonts w:hint="eastAsia" w:asciiTheme="minorEastAsia" w:hAnsiTheme="minorEastAsia" w:eastAsiaTheme="minorEastAsia" w:cstheme="minorEastAsia"/>
                <w:b/>
                <w:bCs/>
                <w:sz w:val="24"/>
                <w:szCs w:val="22"/>
                <w:lang w:val="en-US" w:eastAsia="zh-CN"/>
              </w:rPr>
              <w:t>10</w:t>
            </w:r>
          </w:p>
        </w:tc>
        <w:tc>
          <w:tcPr>
            <w:tcW w:w="2698" w:type="dxa"/>
            <w:tcBorders>
              <w:top w:val="single" w:color="auto" w:sz="4" w:space="0"/>
              <w:left w:val="single" w:color="auto" w:sz="4" w:space="0"/>
              <w:bottom w:val="single" w:color="auto" w:sz="4" w:space="0"/>
              <w:right w:val="single" w:color="auto" w:sz="4" w:space="0"/>
            </w:tcBorders>
            <w:vAlign w:val="center"/>
          </w:tcPr>
          <w:p w14:paraId="68FF53DF">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sz w:val="24"/>
                <w:szCs w:val="22"/>
                <w:lang w:val="en-US" w:eastAsia="zh-CN"/>
              </w:rPr>
            </w:pPr>
            <w:r>
              <w:rPr>
                <w:rFonts w:hint="eastAsia" w:asciiTheme="minorEastAsia" w:hAnsiTheme="minorEastAsia" w:eastAsiaTheme="minorEastAsia" w:cstheme="minorEastAsia"/>
                <w:sz w:val="24"/>
                <w:szCs w:val="22"/>
                <w:lang w:val="en-US" w:eastAsia="zh-CN"/>
              </w:rPr>
              <w:t>谈判</w:t>
            </w:r>
            <w:r>
              <w:rPr>
                <w:rFonts w:hint="eastAsia" w:asciiTheme="minorEastAsia" w:hAnsiTheme="minorEastAsia" w:eastAsiaTheme="minorEastAsia" w:cstheme="minorEastAsia"/>
                <w:sz w:val="24"/>
                <w:szCs w:val="22"/>
              </w:rPr>
              <w:t>时间和地点</w:t>
            </w:r>
          </w:p>
        </w:tc>
        <w:tc>
          <w:tcPr>
            <w:tcW w:w="7084" w:type="dxa"/>
            <w:tcBorders>
              <w:top w:val="single" w:color="auto" w:sz="4" w:space="0"/>
              <w:left w:val="single" w:color="auto" w:sz="4" w:space="0"/>
              <w:bottom w:val="single" w:color="auto" w:sz="4" w:space="0"/>
            </w:tcBorders>
            <w:vAlign w:val="center"/>
          </w:tcPr>
          <w:p w14:paraId="72A57302">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sz w:val="24"/>
                <w:szCs w:val="22"/>
                <w:lang w:val="en-US" w:eastAsia="zh-CN"/>
              </w:rPr>
            </w:pPr>
            <w:r>
              <w:rPr>
                <w:rFonts w:hint="eastAsia" w:asciiTheme="minorEastAsia" w:hAnsiTheme="minorEastAsia" w:eastAsiaTheme="minorEastAsia" w:cstheme="minorEastAsia"/>
                <w:sz w:val="24"/>
                <w:szCs w:val="22"/>
                <w:lang w:val="en-US" w:eastAsia="zh-CN"/>
              </w:rPr>
              <w:t>详见竞争性谈判公告（同响应文件提交截止时间）</w:t>
            </w:r>
          </w:p>
        </w:tc>
      </w:tr>
      <w:tr w14:paraId="5A8BF57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3" w:hRule="atLeast"/>
          <w:jc w:val="center"/>
        </w:trPr>
        <w:tc>
          <w:tcPr>
            <w:tcW w:w="700" w:type="dxa"/>
            <w:tcBorders>
              <w:top w:val="single" w:color="auto" w:sz="4" w:space="0"/>
              <w:bottom w:val="single" w:color="auto" w:sz="4" w:space="0"/>
              <w:right w:val="single" w:color="auto" w:sz="4" w:space="0"/>
            </w:tcBorders>
            <w:vAlign w:val="center"/>
          </w:tcPr>
          <w:p w14:paraId="2376DD82">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heme="minorEastAsia" w:hAnsiTheme="minorEastAsia" w:eastAsiaTheme="minorEastAsia" w:cstheme="minorEastAsia"/>
                <w:b/>
                <w:bCs/>
                <w:sz w:val="24"/>
                <w:szCs w:val="22"/>
                <w:lang w:val="en-US" w:eastAsia="zh-CN"/>
              </w:rPr>
            </w:pPr>
            <w:r>
              <w:rPr>
                <w:rFonts w:hint="eastAsia" w:asciiTheme="minorEastAsia" w:hAnsiTheme="minorEastAsia" w:eastAsiaTheme="minorEastAsia" w:cstheme="minorEastAsia"/>
                <w:b/>
                <w:bCs/>
                <w:sz w:val="24"/>
                <w:szCs w:val="22"/>
                <w:lang w:val="en-US" w:eastAsia="zh-CN"/>
              </w:rPr>
              <w:t>11</w:t>
            </w:r>
          </w:p>
        </w:tc>
        <w:tc>
          <w:tcPr>
            <w:tcW w:w="2698" w:type="dxa"/>
            <w:tcBorders>
              <w:top w:val="single" w:color="auto" w:sz="4" w:space="0"/>
              <w:left w:val="single" w:color="auto" w:sz="4" w:space="0"/>
              <w:bottom w:val="single" w:color="auto" w:sz="4" w:space="0"/>
              <w:right w:val="single" w:color="auto" w:sz="4" w:space="0"/>
            </w:tcBorders>
            <w:vAlign w:val="top"/>
          </w:tcPr>
          <w:p w14:paraId="1C0775C0">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sz w:val="24"/>
                <w:szCs w:val="22"/>
                <w:lang w:val="en-US" w:eastAsia="zh-CN"/>
              </w:rPr>
            </w:pPr>
            <w:r>
              <w:rPr>
                <w:rFonts w:hint="eastAsia" w:asciiTheme="minorEastAsia" w:hAnsiTheme="minorEastAsia" w:eastAsiaTheme="minorEastAsia" w:cstheme="minorEastAsia"/>
                <w:sz w:val="24"/>
                <w:szCs w:val="22"/>
              </w:rPr>
              <w:t>评审方法</w:t>
            </w:r>
          </w:p>
        </w:tc>
        <w:tc>
          <w:tcPr>
            <w:tcW w:w="7084" w:type="dxa"/>
            <w:tcBorders>
              <w:top w:val="single" w:color="auto" w:sz="4" w:space="0"/>
              <w:left w:val="single" w:color="auto" w:sz="4" w:space="0"/>
              <w:bottom w:val="single" w:color="auto" w:sz="4" w:space="0"/>
            </w:tcBorders>
            <w:vAlign w:val="center"/>
          </w:tcPr>
          <w:p w14:paraId="625BF5C2">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sz w:val="24"/>
                <w:szCs w:val="22"/>
                <w:lang w:val="en-US" w:eastAsia="zh-CN"/>
              </w:rPr>
            </w:pPr>
            <w:r>
              <w:rPr>
                <w:rFonts w:hint="eastAsia" w:asciiTheme="minorEastAsia" w:hAnsiTheme="minorEastAsia" w:eastAsiaTheme="minorEastAsia" w:cstheme="minorEastAsia"/>
                <w:color w:val="auto"/>
                <w:sz w:val="24"/>
                <w:szCs w:val="24"/>
                <w:highlight w:val="none"/>
                <w:lang w:val="en-US" w:eastAsia="zh-CN"/>
              </w:rPr>
              <w:t>最低评标价法</w:t>
            </w:r>
          </w:p>
        </w:tc>
      </w:tr>
      <w:tr w14:paraId="2D497CC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03" w:hRule="atLeast"/>
          <w:jc w:val="center"/>
        </w:trPr>
        <w:tc>
          <w:tcPr>
            <w:tcW w:w="700" w:type="dxa"/>
            <w:tcBorders>
              <w:top w:val="single" w:color="auto" w:sz="4" w:space="0"/>
              <w:bottom w:val="single" w:color="auto" w:sz="4" w:space="0"/>
              <w:right w:val="single" w:color="auto" w:sz="4" w:space="0"/>
            </w:tcBorders>
            <w:vAlign w:val="center"/>
          </w:tcPr>
          <w:p w14:paraId="79DB6D7A">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heme="minorEastAsia" w:hAnsiTheme="minorEastAsia" w:eastAsiaTheme="minorEastAsia" w:cstheme="minorEastAsia"/>
                <w:b/>
                <w:bCs/>
                <w:sz w:val="24"/>
                <w:szCs w:val="22"/>
                <w:lang w:val="en-US" w:eastAsia="zh-CN"/>
              </w:rPr>
            </w:pPr>
            <w:r>
              <w:rPr>
                <w:rFonts w:hint="eastAsia" w:asciiTheme="minorEastAsia" w:hAnsiTheme="minorEastAsia" w:eastAsiaTheme="minorEastAsia" w:cstheme="minorEastAsia"/>
                <w:b/>
                <w:bCs/>
                <w:sz w:val="24"/>
                <w:szCs w:val="22"/>
                <w:lang w:val="en-US" w:eastAsia="zh-CN"/>
              </w:rPr>
              <w:t>12</w:t>
            </w:r>
          </w:p>
        </w:tc>
        <w:tc>
          <w:tcPr>
            <w:tcW w:w="2698" w:type="dxa"/>
            <w:tcBorders>
              <w:top w:val="single" w:color="auto" w:sz="4" w:space="0"/>
              <w:left w:val="single" w:color="auto" w:sz="4" w:space="0"/>
              <w:bottom w:val="single" w:color="auto" w:sz="4" w:space="0"/>
              <w:right w:val="single" w:color="auto" w:sz="4" w:space="0"/>
            </w:tcBorders>
            <w:vAlign w:val="center"/>
          </w:tcPr>
          <w:p w14:paraId="5BDA919D">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sz w:val="24"/>
                <w:szCs w:val="22"/>
              </w:rPr>
            </w:pPr>
            <w:r>
              <w:rPr>
                <w:rFonts w:hint="eastAsia" w:asciiTheme="minorEastAsia" w:hAnsiTheme="minorEastAsia" w:eastAsiaTheme="minorEastAsia" w:cstheme="minorEastAsia"/>
                <w:sz w:val="24"/>
                <w:szCs w:val="22"/>
              </w:rPr>
              <w:t>原件</w:t>
            </w:r>
          </w:p>
        </w:tc>
        <w:tc>
          <w:tcPr>
            <w:tcW w:w="7084" w:type="dxa"/>
            <w:tcBorders>
              <w:top w:val="single" w:color="auto" w:sz="4" w:space="0"/>
              <w:left w:val="single" w:color="auto" w:sz="4" w:space="0"/>
              <w:bottom w:val="single" w:color="auto" w:sz="4" w:space="0"/>
            </w:tcBorders>
            <w:vAlign w:val="center"/>
          </w:tcPr>
          <w:p w14:paraId="4621273B">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sz w:val="24"/>
                <w:szCs w:val="22"/>
              </w:rPr>
            </w:pPr>
            <w:r>
              <w:rPr>
                <w:rFonts w:hint="eastAsia" w:asciiTheme="minorEastAsia" w:hAnsiTheme="minorEastAsia" w:eastAsiaTheme="minorEastAsia" w:cstheme="minorEastAsia"/>
                <w:sz w:val="24"/>
                <w:szCs w:val="22"/>
              </w:rPr>
              <w:t>本次</w:t>
            </w:r>
            <w:r>
              <w:rPr>
                <w:rFonts w:hint="eastAsia" w:asciiTheme="minorEastAsia" w:hAnsiTheme="minorEastAsia" w:eastAsiaTheme="minorEastAsia" w:cstheme="minorEastAsia"/>
                <w:sz w:val="24"/>
                <w:szCs w:val="22"/>
                <w:lang w:val="en-US" w:eastAsia="zh-CN"/>
              </w:rPr>
              <w:t>谈判</w:t>
            </w:r>
            <w:r>
              <w:rPr>
                <w:rFonts w:hint="eastAsia" w:asciiTheme="minorEastAsia" w:hAnsiTheme="minorEastAsia" w:eastAsiaTheme="minorEastAsia" w:cstheme="minorEastAsia"/>
                <w:sz w:val="24"/>
                <w:szCs w:val="22"/>
              </w:rPr>
              <w:t>时不要求供应商携带相关证件、业绩及奖项的原件（</w:t>
            </w:r>
            <w:r>
              <w:rPr>
                <w:rFonts w:hint="eastAsia" w:asciiTheme="minorEastAsia" w:hAnsiTheme="minorEastAsia" w:eastAsiaTheme="minorEastAsia" w:cstheme="minorEastAsia"/>
                <w:sz w:val="24"/>
                <w:szCs w:val="22"/>
                <w:lang w:val="en-US" w:eastAsia="zh-CN"/>
              </w:rPr>
              <w:t>谈判</w:t>
            </w:r>
            <w:r>
              <w:rPr>
                <w:rFonts w:hint="eastAsia" w:asciiTheme="minorEastAsia" w:hAnsiTheme="minorEastAsia" w:eastAsiaTheme="minorEastAsia" w:cstheme="minorEastAsia"/>
                <w:sz w:val="24"/>
                <w:szCs w:val="22"/>
              </w:rPr>
              <w:t>文件另有要求的除外）。</w:t>
            </w:r>
          </w:p>
        </w:tc>
      </w:tr>
      <w:tr w14:paraId="5051712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04" w:hRule="atLeast"/>
          <w:jc w:val="center"/>
        </w:trPr>
        <w:tc>
          <w:tcPr>
            <w:tcW w:w="700" w:type="dxa"/>
            <w:tcBorders>
              <w:top w:val="single" w:color="auto" w:sz="4" w:space="0"/>
              <w:bottom w:val="single" w:color="auto" w:sz="4" w:space="0"/>
              <w:right w:val="single" w:color="auto" w:sz="4" w:space="0"/>
            </w:tcBorders>
            <w:vAlign w:val="center"/>
          </w:tcPr>
          <w:p w14:paraId="3D24EDBA">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heme="minorEastAsia" w:hAnsiTheme="minorEastAsia" w:eastAsiaTheme="minorEastAsia" w:cstheme="minorEastAsia"/>
                <w:b/>
                <w:bCs/>
                <w:sz w:val="24"/>
                <w:szCs w:val="22"/>
                <w:lang w:val="en-US" w:eastAsia="zh-CN"/>
              </w:rPr>
            </w:pPr>
            <w:r>
              <w:rPr>
                <w:rFonts w:hint="eastAsia" w:asciiTheme="minorEastAsia" w:hAnsiTheme="minorEastAsia" w:eastAsiaTheme="minorEastAsia" w:cstheme="minorEastAsia"/>
                <w:b/>
                <w:bCs/>
                <w:sz w:val="24"/>
                <w:szCs w:val="22"/>
                <w:lang w:val="en-US" w:eastAsia="zh-CN"/>
              </w:rPr>
              <w:t>13</w:t>
            </w:r>
          </w:p>
        </w:tc>
        <w:tc>
          <w:tcPr>
            <w:tcW w:w="2698" w:type="dxa"/>
            <w:tcBorders>
              <w:top w:val="single" w:color="auto" w:sz="4" w:space="0"/>
              <w:left w:val="single" w:color="auto" w:sz="4" w:space="0"/>
              <w:bottom w:val="single" w:color="auto" w:sz="4" w:space="0"/>
              <w:right w:val="single" w:color="auto" w:sz="4" w:space="0"/>
            </w:tcBorders>
            <w:vAlign w:val="center"/>
          </w:tcPr>
          <w:p w14:paraId="50FE82C5">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sz w:val="24"/>
                <w:szCs w:val="22"/>
              </w:rPr>
            </w:pPr>
            <w:r>
              <w:rPr>
                <w:rFonts w:hint="eastAsia" w:asciiTheme="minorEastAsia" w:hAnsiTheme="minorEastAsia" w:eastAsiaTheme="minorEastAsia" w:cstheme="minorEastAsia"/>
                <w:sz w:val="24"/>
                <w:szCs w:val="22"/>
                <w:lang w:val="en-US" w:eastAsia="zh-CN"/>
              </w:rPr>
              <w:t>确定成交候选供应商和成交供应商</w:t>
            </w:r>
          </w:p>
        </w:tc>
        <w:tc>
          <w:tcPr>
            <w:tcW w:w="7084" w:type="dxa"/>
            <w:tcBorders>
              <w:top w:val="single" w:color="auto" w:sz="4" w:space="0"/>
              <w:left w:val="single" w:color="auto" w:sz="4" w:space="0"/>
              <w:bottom w:val="single" w:color="auto" w:sz="4" w:space="0"/>
              <w:right w:val="single" w:color="auto" w:sz="4" w:space="0"/>
            </w:tcBorders>
            <w:vAlign w:val="center"/>
          </w:tcPr>
          <w:p w14:paraId="1989C6BE">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sz w:val="24"/>
                <w:szCs w:val="22"/>
                <w:lang w:val="en-US" w:eastAsia="zh-CN"/>
              </w:rPr>
            </w:pPr>
            <w:r>
              <w:rPr>
                <w:rFonts w:hint="eastAsia" w:asciiTheme="minorEastAsia" w:hAnsiTheme="minorEastAsia" w:eastAsiaTheme="minorEastAsia" w:cstheme="minorEastAsia"/>
                <w:sz w:val="24"/>
                <w:szCs w:val="22"/>
                <w:lang w:val="en-US" w:eastAsia="zh-CN"/>
              </w:rPr>
              <w:t xml:space="preserve">谈判小组推荐成交候选供应商的数量：1家 </w:t>
            </w:r>
          </w:p>
          <w:p w14:paraId="71A54BB6">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sz w:val="24"/>
                <w:szCs w:val="22"/>
              </w:rPr>
            </w:pPr>
            <w:r>
              <w:rPr>
                <w:rFonts w:hint="eastAsia" w:asciiTheme="minorEastAsia" w:hAnsiTheme="minorEastAsia" w:eastAsiaTheme="minorEastAsia" w:cstheme="minorEastAsia"/>
                <w:sz w:val="24"/>
                <w:szCs w:val="22"/>
                <w:lang w:val="en-US" w:eastAsia="zh-CN"/>
              </w:rPr>
              <w:t xml:space="preserve">确定成交供应商：采购人委托谈判小组确定 </w:t>
            </w:r>
          </w:p>
        </w:tc>
      </w:tr>
      <w:tr w14:paraId="0B3B38E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700" w:type="dxa"/>
            <w:tcBorders>
              <w:top w:val="single" w:color="auto" w:sz="4" w:space="0"/>
              <w:bottom w:val="single" w:color="auto" w:sz="4" w:space="0"/>
              <w:right w:val="single" w:color="auto" w:sz="4" w:space="0"/>
            </w:tcBorders>
            <w:vAlign w:val="center"/>
          </w:tcPr>
          <w:p w14:paraId="3EC3D3C7">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heme="minorEastAsia" w:hAnsiTheme="minorEastAsia" w:eastAsiaTheme="minorEastAsia" w:cstheme="minorEastAsia"/>
                <w:b/>
                <w:bCs/>
                <w:sz w:val="24"/>
                <w:szCs w:val="22"/>
                <w:lang w:val="en-US" w:eastAsia="zh-CN"/>
              </w:rPr>
            </w:pPr>
            <w:r>
              <w:rPr>
                <w:rFonts w:hint="eastAsia" w:asciiTheme="minorEastAsia" w:hAnsiTheme="minorEastAsia" w:eastAsiaTheme="minorEastAsia" w:cstheme="minorEastAsia"/>
                <w:b/>
                <w:bCs/>
                <w:sz w:val="24"/>
                <w:szCs w:val="22"/>
                <w:lang w:val="en-US" w:eastAsia="zh-CN"/>
              </w:rPr>
              <w:t>14</w:t>
            </w:r>
          </w:p>
        </w:tc>
        <w:tc>
          <w:tcPr>
            <w:tcW w:w="2698" w:type="dxa"/>
            <w:tcBorders>
              <w:top w:val="single" w:color="auto" w:sz="4" w:space="0"/>
              <w:left w:val="single" w:color="auto" w:sz="4" w:space="0"/>
              <w:bottom w:val="single" w:color="auto" w:sz="4" w:space="0"/>
              <w:right w:val="single" w:color="auto" w:sz="4" w:space="0"/>
            </w:tcBorders>
            <w:vAlign w:val="center"/>
          </w:tcPr>
          <w:p w14:paraId="2787E23F">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sz w:val="24"/>
                <w:szCs w:val="22"/>
                <w:lang w:val="en-US" w:eastAsia="zh-CN"/>
              </w:rPr>
            </w:pPr>
            <w:r>
              <w:rPr>
                <w:rFonts w:hint="eastAsia" w:asciiTheme="minorEastAsia" w:hAnsiTheme="minorEastAsia" w:eastAsiaTheme="minorEastAsia" w:cstheme="minorEastAsia"/>
                <w:sz w:val="24"/>
                <w:szCs w:val="22"/>
              </w:rPr>
              <w:t>媒介发布</w:t>
            </w:r>
          </w:p>
        </w:tc>
        <w:tc>
          <w:tcPr>
            <w:tcW w:w="7084" w:type="dxa"/>
            <w:tcBorders>
              <w:top w:val="single" w:color="auto" w:sz="4" w:space="0"/>
              <w:left w:val="single" w:color="auto" w:sz="4" w:space="0"/>
              <w:bottom w:val="single" w:color="auto" w:sz="4" w:space="0"/>
              <w:right w:val="single" w:color="auto" w:sz="4" w:space="0"/>
            </w:tcBorders>
            <w:vAlign w:val="center"/>
          </w:tcPr>
          <w:p w14:paraId="55B5CC4A">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sz w:val="24"/>
                <w:szCs w:val="22"/>
                <w:lang w:val="en-US" w:eastAsia="zh-CN"/>
              </w:rPr>
            </w:pPr>
            <w:r>
              <w:rPr>
                <w:rFonts w:hint="eastAsia" w:asciiTheme="minorEastAsia" w:hAnsiTheme="minorEastAsia" w:eastAsiaTheme="minorEastAsia" w:cstheme="minorEastAsia"/>
                <w:sz w:val="24"/>
                <w:szCs w:val="22"/>
              </w:rPr>
              <w:t>本次竞争性</w:t>
            </w:r>
            <w:r>
              <w:rPr>
                <w:rFonts w:hint="eastAsia" w:asciiTheme="minorEastAsia" w:hAnsiTheme="minorEastAsia" w:eastAsiaTheme="minorEastAsia" w:cstheme="minorEastAsia"/>
                <w:sz w:val="24"/>
                <w:szCs w:val="22"/>
                <w:lang w:val="en-US" w:eastAsia="zh-CN"/>
              </w:rPr>
              <w:t>谈判</w:t>
            </w:r>
            <w:r>
              <w:rPr>
                <w:rFonts w:hint="eastAsia" w:asciiTheme="minorEastAsia" w:hAnsiTheme="minorEastAsia" w:eastAsiaTheme="minorEastAsia" w:cstheme="minorEastAsia"/>
                <w:sz w:val="24"/>
                <w:szCs w:val="22"/>
              </w:rPr>
              <w:t>公告在</w:t>
            </w:r>
            <w:r>
              <w:rPr>
                <w:rFonts w:hint="eastAsia" w:asciiTheme="minorEastAsia" w:hAnsiTheme="minorEastAsia" w:eastAsiaTheme="minorEastAsia" w:cstheme="minorEastAsia"/>
                <w:sz w:val="24"/>
                <w:szCs w:val="22"/>
                <w:lang w:val="en-US" w:eastAsia="zh-CN"/>
              </w:rPr>
              <w:t>桐城师范高等专科学校官网和安庆市公共资源交易服务网“限额以下项目”</w:t>
            </w:r>
            <w:r>
              <w:rPr>
                <w:rFonts w:hint="eastAsia" w:asciiTheme="minorEastAsia" w:hAnsiTheme="minorEastAsia" w:eastAsiaTheme="minorEastAsia" w:cstheme="minorEastAsia"/>
                <w:sz w:val="24"/>
                <w:szCs w:val="22"/>
              </w:rPr>
              <w:t>上发布和推送</w:t>
            </w:r>
            <w:r>
              <w:rPr>
                <w:rFonts w:hint="eastAsia" w:asciiTheme="minorEastAsia" w:hAnsiTheme="minorEastAsia" w:eastAsiaTheme="minorEastAsia" w:cstheme="minorEastAsia"/>
                <w:sz w:val="24"/>
                <w:szCs w:val="22"/>
                <w:lang w:eastAsia="zh-CN"/>
              </w:rPr>
              <w:t>。</w:t>
            </w:r>
          </w:p>
        </w:tc>
      </w:tr>
      <w:tr w14:paraId="731FF07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700" w:type="dxa"/>
            <w:tcBorders>
              <w:top w:val="single" w:color="auto" w:sz="4" w:space="0"/>
              <w:right w:val="single" w:color="auto" w:sz="4" w:space="0"/>
            </w:tcBorders>
            <w:vAlign w:val="center"/>
          </w:tcPr>
          <w:p w14:paraId="238487BE">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heme="minorEastAsia" w:hAnsiTheme="minorEastAsia" w:eastAsiaTheme="minorEastAsia" w:cstheme="minorEastAsia"/>
                <w:b/>
                <w:bCs/>
                <w:sz w:val="24"/>
                <w:szCs w:val="22"/>
                <w:lang w:val="en-US" w:eastAsia="zh-CN"/>
              </w:rPr>
            </w:pPr>
            <w:r>
              <w:rPr>
                <w:rFonts w:hint="eastAsia" w:asciiTheme="minorEastAsia" w:hAnsiTheme="minorEastAsia" w:eastAsiaTheme="minorEastAsia" w:cstheme="minorEastAsia"/>
                <w:b/>
                <w:bCs/>
                <w:sz w:val="24"/>
                <w:szCs w:val="22"/>
                <w:lang w:val="en-US" w:eastAsia="zh-CN"/>
              </w:rPr>
              <w:t>15</w:t>
            </w:r>
          </w:p>
        </w:tc>
        <w:tc>
          <w:tcPr>
            <w:tcW w:w="2698" w:type="dxa"/>
            <w:tcBorders>
              <w:top w:val="single" w:color="auto" w:sz="4" w:space="0"/>
              <w:left w:val="single" w:color="auto" w:sz="4" w:space="0"/>
              <w:bottom w:val="single" w:color="auto" w:sz="4" w:space="0"/>
              <w:right w:val="single" w:color="auto" w:sz="4" w:space="0"/>
            </w:tcBorders>
            <w:vAlign w:val="center"/>
          </w:tcPr>
          <w:p w14:paraId="0C56384D">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sz w:val="24"/>
                <w:szCs w:val="22"/>
                <w:lang w:val="en-US" w:eastAsia="zh-CN"/>
              </w:rPr>
            </w:pPr>
            <w:r>
              <w:rPr>
                <w:rFonts w:hint="eastAsia" w:asciiTheme="minorEastAsia" w:hAnsiTheme="minorEastAsia" w:eastAsiaTheme="minorEastAsia" w:cstheme="minorEastAsia"/>
                <w:sz w:val="24"/>
                <w:szCs w:val="22"/>
              </w:rPr>
              <w:t>成交通知书发出的形式</w:t>
            </w:r>
          </w:p>
        </w:tc>
        <w:tc>
          <w:tcPr>
            <w:tcW w:w="7084" w:type="dxa"/>
            <w:tcBorders>
              <w:top w:val="single" w:color="auto" w:sz="4" w:space="0"/>
              <w:left w:val="single" w:color="auto" w:sz="4" w:space="0"/>
              <w:bottom w:val="single" w:color="auto" w:sz="4" w:space="0"/>
            </w:tcBorders>
            <w:vAlign w:val="center"/>
          </w:tcPr>
          <w:p w14:paraId="29BBF9B7">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sz w:val="24"/>
                <w:szCs w:val="22"/>
                <w:lang w:val="en-US" w:eastAsia="zh-CN"/>
              </w:rPr>
            </w:pPr>
            <w:r>
              <w:rPr>
                <w:rFonts w:hint="eastAsia" w:asciiTheme="minorEastAsia" w:hAnsiTheme="minorEastAsia" w:eastAsiaTheme="minorEastAsia" w:cstheme="minorEastAsia"/>
                <w:sz w:val="24"/>
                <w:szCs w:val="22"/>
                <w:lang w:val="en-US" w:eastAsia="zh-CN"/>
              </w:rPr>
              <w:t xml:space="preserve">书面   </w:t>
            </w:r>
          </w:p>
        </w:tc>
      </w:tr>
      <w:tr w14:paraId="5D03FA3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700" w:type="dxa"/>
            <w:vMerge w:val="restart"/>
            <w:tcBorders>
              <w:top w:val="single" w:color="auto" w:sz="4" w:space="0"/>
              <w:right w:val="single" w:color="auto" w:sz="4" w:space="0"/>
            </w:tcBorders>
            <w:vAlign w:val="center"/>
          </w:tcPr>
          <w:p w14:paraId="1181D459">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heme="minorEastAsia" w:hAnsiTheme="minorEastAsia" w:eastAsiaTheme="minorEastAsia" w:cstheme="minorEastAsia"/>
                <w:b/>
                <w:bCs/>
                <w:sz w:val="24"/>
                <w:szCs w:val="22"/>
                <w:lang w:val="en-US" w:eastAsia="zh-CN"/>
              </w:rPr>
            </w:pPr>
            <w:r>
              <w:rPr>
                <w:rFonts w:hint="eastAsia" w:asciiTheme="minorEastAsia" w:hAnsiTheme="minorEastAsia" w:eastAsiaTheme="minorEastAsia" w:cstheme="minorEastAsia"/>
                <w:b/>
                <w:bCs/>
                <w:sz w:val="24"/>
                <w:szCs w:val="22"/>
                <w:lang w:val="en-US" w:eastAsia="zh-CN"/>
              </w:rPr>
              <w:t>16</w:t>
            </w:r>
          </w:p>
        </w:tc>
        <w:tc>
          <w:tcPr>
            <w:tcW w:w="2698" w:type="dxa"/>
            <w:tcBorders>
              <w:top w:val="single" w:color="auto" w:sz="4" w:space="0"/>
              <w:left w:val="single" w:color="auto" w:sz="4" w:space="0"/>
              <w:bottom w:val="single" w:color="auto" w:sz="4" w:space="0"/>
              <w:right w:val="single" w:color="auto" w:sz="4" w:space="0"/>
            </w:tcBorders>
            <w:vAlign w:val="center"/>
          </w:tcPr>
          <w:p w14:paraId="0BFECBFD">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sz w:val="24"/>
                <w:szCs w:val="22"/>
              </w:rPr>
            </w:pPr>
            <w:r>
              <w:rPr>
                <w:rFonts w:hint="eastAsia" w:asciiTheme="minorEastAsia" w:hAnsiTheme="minorEastAsia" w:eastAsiaTheme="minorEastAsia" w:cstheme="minorEastAsia"/>
                <w:sz w:val="24"/>
                <w:szCs w:val="22"/>
                <w:lang w:val="en-US" w:eastAsia="zh-CN"/>
              </w:rPr>
              <w:t>谈判</w:t>
            </w:r>
            <w:r>
              <w:rPr>
                <w:rFonts w:hint="eastAsia" w:asciiTheme="minorEastAsia" w:hAnsiTheme="minorEastAsia" w:eastAsiaTheme="minorEastAsia" w:cstheme="minorEastAsia"/>
                <w:sz w:val="24"/>
                <w:szCs w:val="22"/>
              </w:rPr>
              <w:t>保证金</w:t>
            </w:r>
          </w:p>
        </w:tc>
        <w:tc>
          <w:tcPr>
            <w:tcW w:w="7084" w:type="dxa"/>
            <w:tcBorders>
              <w:top w:val="single" w:color="auto" w:sz="4" w:space="0"/>
              <w:left w:val="single" w:color="auto" w:sz="4" w:space="0"/>
              <w:bottom w:val="single" w:color="auto" w:sz="4" w:space="0"/>
            </w:tcBorders>
            <w:vAlign w:val="center"/>
          </w:tcPr>
          <w:p w14:paraId="226BAB1A">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sz w:val="24"/>
                <w:szCs w:val="22"/>
              </w:rPr>
            </w:pPr>
            <w:r>
              <w:rPr>
                <w:rFonts w:hint="eastAsia" w:asciiTheme="minorEastAsia" w:hAnsiTheme="minorEastAsia" w:eastAsiaTheme="minorEastAsia" w:cstheme="minorEastAsia"/>
                <w:sz w:val="24"/>
                <w:szCs w:val="22"/>
              </w:rPr>
              <w:t>本项目免收</w:t>
            </w:r>
          </w:p>
        </w:tc>
      </w:tr>
      <w:tr w14:paraId="6B4A7C6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700" w:type="dxa"/>
            <w:vMerge w:val="continue"/>
            <w:tcBorders>
              <w:right w:val="single" w:color="auto" w:sz="4" w:space="0"/>
            </w:tcBorders>
            <w:vAlign w:val="center"/>
          </w:tcPr>
          <w:p w14:paraId="623C66A5">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b/>
                <w:bCs/>
                <w:sz w:val="24"/>
                <w:szCs w:val="22"/>
                <w:lang w:val="en-US" w:eastAsia="zh-CN"/>
              </w:rPr>
            </w:pPr>
          </w:p>
        </w:tc>
        <w:tc>
          <w:tcPr>
            <w:tcW w:w="2698" w:type="dxa"/>
            <w:tcBorders>
              <w:top w:val="single" w:color="auto" w:sz="4" w:space="0"/>
              <w:left w:val="single" w:color="auto" w:sz="4" w:space="0"/>
              <w:bottom w:val="single" w:color="auto" w:sz="4" w:space="0"/>
              <w:right w:val="single" w:color="auto" w:sz="4" w:space="0"/>
            </w:tcBorders>
            <w:vAlign w:val="center"/>
          </w:tcPr>
          <w:p w14:paraId="6E05EEBC">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sz w:val="24"/>
                <w:szCs w:val="22"/>
              </w:rPr>
            </w:pPr>
            <w:r>
              <w:rPr>
                <w:rFonts w:hint="eastAsia" w:asciiTheme="minorEastAsia" w:hAnsiTheme="minorEastAsia" w:eastAsiaTheme="minorEastAsia" w:cstheme="minorEastAsia"/>
                <w:sz w:val="24"/>
                <w:szCs w:val="22"/>
              </w:rPr>
              <w:t>履约保证金</w:t>
            </w:r>
          </w:p>
        </w:tc>
        <w:tc>
          <w:tcPr>
            <w:tcW w:w="7084" w:type="dxa"/>
            <w:tcBorders>
              <w:top w:val="single" w:color="auto" w:sz="4" w:space="0"/>
              <w:left w:val="single" w:color="auto" w:sz="4" w:space="0"/>
              <w:bottom w:val="single" w:color="auto" w:sz="4" w:space="0"/>
            </w:tcBorders>
            <w:vAlign w:val="center"/>
          </w:tcPr>
          <w:p w14:paraId="31FD0C63">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sz w:val="24"/>
                <w:szCs w:val="22"/>
              </w:rPr>
            </w:pPr>
            <w:r>
              <w:rPr>
                <w:rFonts w:hint="eastAsia" w:asciiTheme="minorEastAsia" w:hAnsiTheme="minorEastAsia" w:eastAsiaTheme="minorEastAsia" w:cstheme="minorEastAsia"/>
                <w:sz w:val="24"/>
                <w:szCs w:val="22"/>
              </w:rPr>
              <w:t>本项目免收</w:t>
            </w:r>
          </w:p>
        </w:tc>
      </w:tr>
      <w:tr w14:paraId="2E31A48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700" w:type="dxa"/>
            <w:vMerge w:val="continue"/>
            <w:tcBorders>
              <w:bottom w:val="single" w:color="auto" w:sz="4" w:space="0"/>
              <w:right w:val="single" w:color="auto" w:sz="4" w:space="0"/>
            </w:tcBorders>
            <w:vAlign w:val="center"/>
          </w:tcPr>
          <w:p w14:paraId="7F8EE0E5">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b/>
                <w:bCs/>
                <w:sz w:val="24"/>
                <w:szCs w:val="22"/>
                <w:lang w:val="en-US" w:eastAsia="zh-CN"/>
              </w:rPr>
            </w:pPr>
          </w:p>
        </w:tc>
        <w:tc>
          <w:tcPr>
            <w:tcW w:w="2698" w:type="dxa"/>
            <w:tcBorders>
              <w:top w:val="single" w:color="auto" w:sz="4" w:space="0"/>
              <w:left w:val="single" w:color="auto" w:sz="4" w:space="0"/>
              <w:bottom w:val="single" w:color="auto" w:sz="4" w:space="0"/>
              <w:right w:val="single" w:color="auto" w:sz="4" w:space="0"/>
            </w:tcBorders>
            <w:shd w:val="clear" w:color="auto" w:fill="auto"/>
            <w:vAlign w:val="center"/>
          </w:tcPr>
          <w:p w14:paraId="5B173FCE">
            <w:pPr>
              <w:keepNext w:val="0"/>
              <w:keepLines w:val="0"/>
              <w:pageBreakBefore w:val="0"/>
              <w:widowControl/>
              <w:suppressLineNumbers w:val="0"/>
              <w:kinsoku/>
              <w:overflowPunct/>
              <w:topLinePunct w:val="0"/>
              <w:bidi w:val="0"/>
              <w:snapToGrid w:val="0"/>
              <w:spacing w:line="440" w:lineRule="exact"/>
              <w:jc w:val="center"/>
              <w:rPr>
                <w:rFonts w:hint="eastAsia" w:asciiTheme="minorEastAsia" w:hAnsiTheme="minorEastAsia" w:eastAsiaTheme="minorEastAsia" w:cstheme="minorEastAsia"/>
                <w:strike w:val="0"/>
                <w:dstrike w:val="0"/>
                <w:color w:val="auto"/>
                <w:kern w:val="2"/>
                <w:sz w:val="24"/>
                <w:szCs w:val="24"/>
                <w:highlight w:val="none"/>
                <w:lang w:val="en-US" w:eastAsia="zh-CN" w:bidi="ar-SA"/>
              </w:rPr>
            </w:pPr>
            <w:r>
              <w:rPr>
                <w:rFonts w:hint="eastAsia" w:asciiTheme="minorEastAsia" w:hAnsiTheme="minorEastAsia" w:eastAsiaTheme="minorEastAsia" w:cstheme="minorEastAsia"/>
                <w:strike w:val="0"/>
                <w:dstrike w:val="0"/>
                <w:color w:val="auto"/>
                <w:kern w:val="2"/>
                <w:sz w:val="24"/>
                <w:szCs w:val="24"/>
                <w:highlight w:val="none"/>
                <w:lang w:val="en-US" w:eastAsia="zh-CN" w:bidi="ar-SA"/>
              </w:rPr>
              <w:t>代理费用</w:t>
            </w:r>
          </w:p>
        </w:tc>
        <w:tc>
          <w:tcPr>
            <w:tcW w:w="7084" w:type="dxa"/>
            <w:tcBorders>
              <w:top w:val="single" w:color="auto" w:sz="4" w:space="0"/>
              <w:left w:val="single" w:color="auto" w:sz="4" w:space="0"/>
              <w:bottom w:val="single" w:color="auto" w:sz="4" w:space="0"/>
            </w:tcBorders>
            <w:shd w:val="clear" w:color="auto" w:fill="auto"/>
            <w:vAlign w:val="center"/>
          </w:tcPr>
          <w:p w14:paraId="735F0E7E">
            <w:pPr>
              <w:pStyle w:val="5"/>
              <w:pageBreakBefore w:val="0"/>
              <w:tabs>
                <w:tab w:val="left" w:pos="2730"/>
              </w:tabs>
              <w:kinsoku/>
              <w:overflowPunct/>
              <w:topLinePunct w:val="0"/>
              <w:bidi w:val="0"/>
              <w:snapToGrid w:val="0"/>
              <w:spacing w:line="440" w:lineRule="exact"/>
              <w:rPr>
                <w:rFonts w:hint="eastAsia" w:asciiTheme="minorEastAsia" w:hAnsiTheme="minorEastAsia" w:eastAsiaTheme="minorEastAsia" w:cstheme="minorEastAsia"/>
                <w:b/>
                <w:color w:val="auto"/>
                <w:kern w:val="2"/>
                <w:sz w:val="24"/>
                <w:szCs w:val="40"/>
                <w:highlight w:val="none"/>
                <w:shd w:val="clear" w:color="auto" w:fill="FFFFFF"/>
                <w:lang w:val="en-US" w:eastAsia="zh-CN" w:bidi="ar-SA"/>
              </w:rPr>
            </w:pPr>
            <w:r>
              <w:rPr>
                <w:rFonts w:hint="eastAsia" w:asciiTheme="minorEastAsia" w:hAnsiTheme="minorEastAsia" w:eastAsiaTheme="minorEastAsia" w:cstheme="minorEastAsia"/>
                <w:b w:val="0"/>
                <w:color w:val="auto"/>
                <w:kern w:val="2"/>
                <w:sz w:val="24"/>
                <w:szCs w:val="24"/>
                <w:highlight w:val="none"/>
                <w:lang w:val="en-US" w:eastAsia="zh-CN" w:bidi="ar-SA"/>
              </w:rPr>
              <w:t>代理费用按项目合同价款的</w:t>
            </w:r>
            <w:r>
              <w:rPr>
                <w:rFonts w:hint="eastAsia" w:asciiTheme="minorEastAsia" w:hAnsiTheme="minorEastAsia" w:eastAsiaTheme="minorEastAsia" w:cstheme="minorEastAsia"/>
                <w:b w:val="0"/>
                <w:color w:val="auto"/>
                <w:kern w:val="2"/>
                <w:sz w:val="24"/>
                <w:szCs w:val="24"/>
                <w:highlight w:val="none"/>
                <w:u w:val="single"/>
                <w:lang w:val="en-US" w:eastAsia="zh-CN" w:bidi="ar-SA"/>
              </w:rPr>
              <w:t xml:space="preserve"> 1.5% </w:t>
            </w:r>
            <w:r>
              <w:rPr>
                <w:rFonts w:hint="eastAsia" w:asciiTheme="minorEastAsia" w:hAnsiTheme="minorEastAsia" w:eastAsiaTheme="minorEastAsia" w:cstheme="minorEastAsia"/>
                <w:b w:val="0"/>
                <w:color w:val="auto"/>
                <w:kern w:val="2"/>
                <w:sz w:val="24"/>
                <w:szCs w:val="24"/>
                <w:highlight w:val="none"/>
                <w:lang w:val="en-US" w:eastAsia="zh-CN" w:bidi="ar-SA"/>
              </w:rPr>
              <w:t>收取。</w:t>
            </w:r>
          </w:p>
        </w:tc>
      </w:tr>
      <w:tr w14:paraId="7F4274F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700" w:type="dxa"/>
            <w:tcBorders>
              <w:top w:val="single" w:color="auto" w:sz="4" w:space="0"/>
              <w:bottom w:val="single" w:color="auto" w:sz="4" w:space="0"/>
              <w:right w:val="single" w:color="auto" w:sz="4" w:space="0"/>
            </w:tcBorders>
            <w:vAlign w:val="center"/>
          </w:tcPr>
          <w:p w14:paraId="7875CA11">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heme="minorEastAsia" w:hAnsiTheme="minorEastAsia" w:eastAsiaTheme="minorEastAsia" w:cstheme="minorEastAsia"/>
                <w:b/>
                <w:bCs/>
                <w:sz w:val="24"/>
                <w:szCs w:val="22"/>
                <w:lang w:val="en-US" w:eastAsia="zh-CN"/>
              </w:rPr>
            </w:pPr>
            <w:r>
              <w:rPr>
                <w:rFonts w:hint="eastAsia" w:asciiTheme="minorEastAsia" w:hAnsiTheme="minorEastAsia" w:eastAsiaTheme="minorEastAsia" w:cstheme="minorEastAsia"/>
                <w:b/>
                <w:bCs/>
                <w:sz w:val="24"/>
                <w:szCs w:val="22"/>
                <w:lang w:val="en-US" w:eastAsia="zh-CN"/>
              </w:rPr>
              <w:t>17</w:t>
            </w:r>
          </w:p>
        </w:tc>
        <w:tc>
          <w:tcPr>
            <w:tcW w:w="2698" w:type="dxa"/>
            <w:tcBorders>
              <w:top w:val="single" w:color="auto" w:sz="4" w:space="0"/>
              <w:left w:val="single" w:color="auto" w:sz="4" w:space="0"/>
              <w:bottom w:val="single" w:color="auto" w:sz="4" w:space="0"/>
              <w:right w:val="single" w:color="auto" w:sz="4" w:space="0"/>
            </w:tcBorders>
            <w:vAlign w:val="center"/>
          </w:tcPr>
          <w:p w14:paraId="5E320EF9">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sz w:val="24"/>
                <w:szCs w:val="22"/>
              </w:rPr>
            </w:pPr>
            <w:r>
              <w:rPr>
                <w:rFonts w:hint="eastAsia" w:asciiTheme="minorEastAsia" w:hAnsiTheme="minorEastAsia" w:eastAsiaTheme="minorEastAsia" w:cstheme="minorEastAsia"/>
                <w:sz w:val="24"/>
                <w:szCs w:val="22"/>
              </w:rPr>
              <w:t>质疑函递交方式、接收部门、联系电话和通讯地址</w:t>
            </w:r>
          </w:p>
        </w:tc>
        <w:tc>
          <w:tcPr>
            <w:tcW w:w="7084" w:type="dxa"/>
            <w:tcBorders>
              <w:top w:val="single" w:color="auto" w:sz="4" w:space="0"/>
              <w:left w:val="single" w:color="auto" w:sz="4" w:space="0"/>
              <w:bottom w:val="single" w:color="auto" w:sz="4" w:space="0"/>
            </w:tcBorders>
            <w:vAlign w:val="center"/>
          </w:tcPr>
          <w:p w14:paraId="33DE455D">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sz w:val="24"/>
                <w:szCs w:val="22"/>
                <w:lang w:eastAsia="zh-CN"/>
              </w:rPr>
            </w:pPr>
            <w:r>
              <w:rPr>
                <w:rFonts w:hint="eastAsia" w:asciiTheme="minorEastAsia" w:hAnsiTheme="minorEastAsia" w:eastAsiaTheme="minorEastAsia" w:cstheme="minorEastAsia"/>
                <w:sz w:val="24"/>
                <w:szCs w:val="22"/>
              </w:rPr>
              <w:t>递交方式：</w:t>
            </w:r>
            <w:r>
              <w:rPr>
                <w:rFonts w:hint="eastAsia" w:asciiTheme="minorEastAsia" w:hAnsiTheme="minorEastAsia" w:eastAsiaTheme="minorEastAsia" w:cstheme="minorEastAsia"/>
                <w:sz w:val="24"/>
                <w:szCs w:val="22"/>
                <w:lang w:val="en-US" w:eastAsia="zh-CN"/>
              </w:rPr>
              <w:t>书面</w:t>
            </w:r>
          </w:p>
          <w:p w14:paraId="28505946">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sz w:val="24"/>
                <w:szCs w:val="22"/>
              </w:rPr>
            </w:pPr>
            <w:r>
              <w:rPr>
                <w:rFonts w:hint="eastAsia" w:asciiTheme="minorEastAsia" w:hAnsiTheme="minorEastAsia" w:eastAsiaTheme="minorEastAsia" w:cstheme="minorEastAsia"/>
                <w:sz w:val="24"/>
                <w:szCs w:val="22"/>
              </w:rPr>
              <w:t>接收部门：</w:t>
            </w:r>
            <w:r>
              <w:rPr>
                <w:rFonts w:hint="eastAsia" w:asciiTheme="minorEastAsia" w:hAnsiTheme="minorEastAsia" w:eastAsiaTheme="minorEastAsia" w:cstheme="minorEastAsia"/>
                <w:sz w:val="24"/>
                <w:szCs w:val="22"/>
                <w:lang w:val="en-US" w:eastAsia="zh-CN"/>
              </w:rPr>
              <w:t>采购人或采购代理机构</w:t>
            </w:r>
            <w:r>
              <w:rPr>
                <w:rFonts w:hint="eastAsia" w:asciiTheme="minorEastAsia" w:hAnsiTheme="minorEastAsia" w:eastAsiaTheme="minorEastAsia" w:cstheme="minorEastAsia"/>
                <w:sz w:val="24"/>
                <w:szCs w:val="22"/>
              </w:rPr>
              <w:t xml:space="preserve">            </w:t>
            </w:r>
          </w:p>
          <w:p w14:paraId="1E923F30">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sz w:val="24"/>
                <w:szCs w:val="22"/>
              </w:rPr>
            </w:pPr>
            <w:r>
              <w:rPr>
                <w:rFonts w:hint="eastAsia" w:asciiTheme="minorEastAsia" w:hAnsiTheme="minorEastAsia" w:eastAsiaTheme="minorEastAsia" w:cstheme="minorEastAsia"/>
                <w:sz w:val="24"/>
                <w:szCs w:val="22"/>
              </w:rPr>
              <w:t>联系电话：</w:t>
            </w:r>
            <w:r>
              <w:rPr>
                <w:rFonts w:hint="eastAsia" w:asciiTheme="minorEastAsia" w:hAnsiTheme="minorEastAsia" w:eastAsiaTheme="minorEastAsia" w:cstheme="minorEastAsia"/>
                <w:sz w:val="24"/>
                <w:szCs w:val="22"/>
                <w:lang w:val="en-US" w:eastAsia="zh-CN"/>
              </w:rPr>
              <w:t>0556-6181669</w:t>
            </w:r>
            <w:r>
              <w:rPr>
                <w:rFonts w:hint="eastAsia" w:asciiTheme="minorEastAsia" w:hAnsiTheme="minorEastAsia" w:eastAsiaTheme="minorEastAsia" w:cstheme="minorEastAsia"/>
                <w:sz w:val="24"/>
                <w:szCs w:val="22"/>
              </w:rPr>
              <w:t xml:space="preserve">         </w:t>
            </w:r>
          </w:p>
          <w:p w14:paraId="03D3331C">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sz w:val="24"/>
                <w:szCs w:val="22"/>
              </w:rPr>
            </w:pPr>
            <w:r>
              <w:rPr>
                <w:rFonts w:hint="eastAsia" w:asciiTheme="minorEastAsia" w:hAnsiTheme="minorEastAsia" w:eastAsiaTheme="minorEastAsia" w:cstheme="minorEastAsia"/>
                <w:sz w:val="24"/>
                <w:szCs w:val="22"/>
              </w:rPr>
              <w:t>通讯地址：</w:t>
            </w:r>
            <w:r>
              <w:rPr>
                <w:rFonts w:hint="eastAsia" w:asciiTheme="minorEastAsia" w:hAnsiTheme="minorEastAsia" w:eastAsiaTheme="minorEastAsia" w:cstheme="minorEastAsia"/>
                <w:sz w:val="24"/>
                <w:szCs w:val="22"/>
                <w:lang w:val="en-US" w:eastAsia="zh-CN"/>
              </w:rPr>
              <w:t>安徽省桐城市经开区学苑路199号</w:t>
            </w:r>
            <w:r>
              <w:rPr>
                <w:rFonts w:hint="eastAsia" w:asciiTheme="minorEastAsia" w:hAnsiTheme="minorEastAsia" w:eastAsiaTheme="minorEastAsia" w:cstheme="minorEastAsia"/>
                <w:sz w:val="24"/>
                <w:szCs w:val="22"/>
              </w:rPr>
              <w:t xml:space="preserve">           </w:t>
            </w:r>
          </w:p>
          <w:p w14:paraId="77BA20CA">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sz w:val="24"/>
                <w:szCs w:val="22"/>
              </w:rPr>
            </w:pPr>
            <w:r>
              <w:rPr>
                <w:rFonts w:hint="eastAsia" w:asciiTheme="minorEastAsia" w:hAnsiTheme="minorEastAsia" w:eastAsiaTheme="minorEastAsia" w:cstheme="minorEastAsia"/>
                <w:sz w:val="24"/>
                <w:szCs w:val="22"/>
              </w:rPr>
              <w:t>后文附 质疑范本</w:t>
            </w:r>
          </w:p>
        </w:tc>
      </w:tr>
      <w:tr w14:paraId="7EDCA5C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2" w:hRule="atLeast"/>
          <w:jc w:val="center"/>
        </w:trPr>
        <w:tc>
          <w:tcPr>
            <w:tcW w:w="700" w:type="dxa"/>
            <w:tcBorders>
              <w:top w:val="single" w:color="auto" w:sz="4" w:space="0"/>
              <w:bottom w:val="single" w:color="auto" w:sz="4" w:space="0"/>
              <w:right w:val="single" w:color="auto" w:sz="4" w:space="0"/>
            </w:tcBorders>
            <w:vAlign w:val="center"/>
          </w:tcPr>
          <w:p w14:paraId="341547CB">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heme="minorEastAsia" w:hAnsiTheme="minorEastAsia" w:eastAsiaTheme="minorEastAsia" w:cstheme="minorEastAsia"/>
                <w:b/>
                <w:bCs/>
                <w:sz w:val="24"/>
                <w:szCs w:val="22"/>
                <w:lang w:val="en-US" w:eastAsia="zh-CN"/>
              </w:rPr>
            </w:pPr>
            <w:r>
              <w:rPr>
                <w:rFonts w:hint="eastAsia" w:asciiTheme="minorEastAsia" w:hAnsiTheme="minorEastAsia" w:eastAsiaTheme="minorEastAsia" w:cstheme="minorEastAsia"/>
                <w:b/>
                <w:bCs/>
                <w:sz w:val="24"/>
                <w:szCs w:val="22"/>
                <w:lang w:val="en-US" w:eastAsia="zh-CN"/>
              </w:rPr>
              <w:t>18</w:t>
            </w:r>
          </w:p>
        </w:tc>
        <w:tc>
          <w:tcPr>
            <w:tcW w:w="2698" w:type="dxa"/>
            <w:tcBorders>
              <w:top w:val="single" w:color="auto" w:sz="4" w:space="0"/>
              <w:left w:val="single" w:color="auto" w:sz="4" w:space="0"/>
              <w:bottom w:val="single" w:color="auto" w:sz="4" w:space="0"/>
              <w:right w:val="single" w:color="auto" w:sz="4" w:space="0"/>
            </w:tcBorders>
            <w:vAlign w:val="center"/>
          </w:tcPr>
          <w:p w14:paraId="77EB638A">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sz w:val="24"/>
                <w:szCs w:val="22"/>
              </w:rPr>
            </w:pPr>
            <w:r>
              <w:rPr>
                <w:rFonts w:hint="eastAsia" w:asciiTheme="minorEastAsia" w:hAnsiTheme="minorEastAsia" w:eastAsiaTheme="minorEastAsia" w:cstheme="minorEastAsia"/>
                <w:sz w:val="24"/>
                <w:szCs w:val="22"/>
              </w:rPr>
              <w:t>说明</w:t>
            </w:r>
          </w:p>
        </w:tc>
        <w:tc>
          <w:tcPr>
            <w:tcW w:w="7084" w:type="dxa"/>
            <w:tcBorders>
              <w:top w:val="single" w:color="auto" w:sz="4" w:space="0"/>
              <w:left w:val="single" w:color="auto" w:sz="4" w:space="0"/>
              <w:bottom w:val="single" w:color="auto" w:sz="4" w:space="0"/>
            </w:tcBorders>
            <w:vAlign w:val="center"/>
          </w:tcPr>
          <w:p w14:paraId="3B990E73">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sz w:val="24"/>
                <w:szCs w:val="22"/>
              </w:rPr>
            </w:pPr>
            <w:r>
              <w:rPr>
                <w:rFonts w:hint="eastAsia" w:asciiTheme="minorEastAsia" w:hAnsiTheme="minorEastAsia" w:eastAsiaTheme="minorEastAsia" w:cstheme="minorEastAsia"/>
                <w:sz w:val="24"/>
                <w:szCs w:val="22"/>
                <w:lang w:val="en-US" w:eastAsia="zh-CN"/>
              </w:rPr>
              <w:t>1.</w:t>
            </w:r>
            <w:r>
              <w:rPr>
                <w:rFonts w:hint="eastAsia" w:asciiTheme="minorEastAsia" w:hAnsiTheme="minorEastAsia" w:eastAsiaTheme="minorEastAsia" w:cstheme="minorEastAsia"/>
                <w:sz w:val="24"/>
                <w:szCs w:val="22"/>
              </w:rPr>
              <w:t>本</w:t>
            </w:r>
            <w:r>
              <w:rPr>
                <w:rFonts w:hint="eastAsia" w:asciiTheme="minorEastAsia" w:hAnsiTheme="minorEastAsia" w:eastAsiaTheme="minorEastAsia" w:cstheme="minorEastAsia"/>
                <w:sz w:val="24"/>
                <w:szCs w:val="22"/>
                <w:lang w:val="en-US" w:eastAsia="zh-CN"/>
              </w:rPr>
              <w:t>谈判</w:t>
            </w:r>
            <w:r>
              <w:rPr>
                <w:rFonts w:hint="eastAsia" w:asciiTheme="minorEastAsia" w:hAnsiTheme="minorEastAsia" w:eastAsiaTheme="minorEastAsia" w:cstheme="minorEastAsia"/>
                <w:sz w:val="24"/>
                <w:szCs w:val="22"/>
              </w:rPr>
              <w:t>文件的解释权归采购单位。</w:t>
            </w:r>
          </w:p>
          <w:p w14:paraId="7029C751">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sz w:val="24"/>
                <w:szCs w:val="22"/>
              </w:rPr>
            </w:pPr>
            <w:r>
              <w:rPr>
                <w:rFonts w:hint="eastAsia" w:asciiTheme="minorEastAsia" w:hAnsiTheme="minorEastAsia" w:eastAsiaTheme="minorEastAsia" w:cstheme="minorEastAsia"/>
                <w:sz w:val="24"/>
                <w:szCs w:val="22"/>
                <w:lang w:val="en-US" w:eastAsia="zh-CN"/>
              </w:rPr>
              <w:t>2.</w:t>
            </w:r>
            <w:r>
              <w:rPr>
                <w:rFonts w:hint="eastAsia" w:asciiTheme="minorEastAsia" w:hAnsiTheme="minorEastAsia" w:eastAsiaTheme="minorEastAsia" w:cstheme="minorEastAsia"/>
                <w:sz w:val="24"/>
                <w:szCs w:val="22"/>
              </w:rPr>
              <w:t>本项目所要求的业绩均须为中华人民共和国境内业绩（不含港澳台地区）</w:t>
            </w:r>
            <w:r>
              <w:rPr>
                <w:rFonts w:hint="eastAsia" w:asciiTheme="minorEastAsia" w:hAnsiTheme="minorEastAsia" w:eastAsiaTheme="minorEastAsia" w:cstheme="minorEastAsia"/>
                <w:sz w:val="24"/>
                <w:szCs w:val="22"/>
                <w:lang w:eastAsia="zh-CN"/>
              </w:rPr>
              <w:t>。</w:t>
            </w:r>
          </w:p>
        </w:tc>
      </w:tr>
    </w:tbl>
    <w:p w14:paraId="4C8DA0C0">
      <w:pPr>
        <w:pStyle w:val="4"/>
        <w:keepNext/>
        <w:keepLines/>
        <w:pageBreakBefore w:val="0"/>
        <w:widowControl w:val="0"/>
        <w:kinsoku/>
        <w:wordWrap/>
        <w:overflowPunct/>
        <w:topLinePunct w:val="0"/>
        <w:autoSpaceDE/>
        <w:autoSpaceDN/>
        <w:bidi w:val="0"/>
        <w:adjustRightInd w:val="0"/>
        <w:snapToGrid/>
        <w:spacing w:before="0" w:beforeAutospacing="0" w:after="0" w:afterAutospacing="0" w:line="360" w:lineRule="exact"/>
        <w:ind w:left="0" w:leftChars="0" w:firstLine="640" w:firstLineChars="200"/>
        <w:textAlignment w:val="auto"/>
        <w:rPr>
          <w:rFonts w:hint="eastAsia" w:cs="Tahoma"/>
          <w:bCs/>
          <w:color w:val="auto"/>
          <w:kern w:val="0"/>
          <w:sz w:val="32"/>
          <w:szCs w:val="32"/>
          <w:highlight w:val="none"/>
          <w:lang w:val="en-US" w:eastAsia="zh-CN"/>
        </w:rPr>
      </w:pPr>
    </w:p>
    <w:p w14:paraId="613A6CBD">
      <w:pPr>
        <w:pStyle w:val="4"/>
        <w:keepNext/>
        <w:keepLines/>
        <w:pageBreakBefore w:val="0"/>
        <w:widowControl w:val="0"/>
        <w:kinsoku/>
        <w:wordWrap/>
        <w:overflowPunct/>
        <w:topLinePunct w:val="0"/>
        <w:autoSpaceDE/>
        <w:autoSpaceDN/>
        <w:bidi w:val="0"/>
        <w:adjustRightInd w:val="0"/>
        <w:snapToGrid/>
        <w:spacing w:before="0" w:beforeAutospacing="0" w:after="0" w:afterAutospacing="0" w:line="360" w:lineRule="exact"/>
        <w:ind w:left="0" w:leftChars="0" w:firstLine="640" w:firstLineChars="200"/>
        <w:textAlignment w:val="auto"/>
        <w:rPr>
          <w:rFonts w:hint="eastAsia" w:cs="Tahoma"/>
          <w:bCs/>
          <w:color w:val="auto"/>
          <w:kern w:val="0"/>
          <w:sz w:val="32"/>
          <w:szCs w:val="32"/>
          <w:highlight w:val="none"/>
          <w:lang w:val="en-US" w:eastAsia="zh-CN"/>
        </w:rPr>
      </w:pPr>
    </w:p>
    <w:p w14:paraId="1CF4FB04">
      <w:pPr>
        <w:pStyle w:val="4"/>
        <w:keepNext/>
        <w:keepLines/>
        <w:pageBreakBefore w:val="0"/>
        <w:widowControl w:val="0"/>
        <w:kinsoku/>
        <w:wordWrap/>
        <w:overflowPunct/>
        <w:topLinePunct w:val="0"/>
        <w:autoSpaceDE/>
        <w:autoSpaceDN/>
        <w:bidi w:val="0"/>
        <w:adjustRightInd w:val="0"/>
        <w:snapToGrid/>
        <w:spacing w:before="0" w:beforeAutospacing="0" w:after="0" w:afterAutospacing="0" w:line="360" w:lineRule="exact"/>
        <w:ind w:left="0" w:leftChars="0" w:firstLine="640" w:firstLineChars="200"/>
        <w:textAlignment w:val="auto"/>
        <w:rPr>
          <w:rFonts w:hint="eastAsia" w:cs="Tahoma"/>
          <w:bCs/>
          <w:color w:val="auto"/>
          <w:kern w:val="0"/>
          <w:sz w:val="32"/>
          <w:szCs w:val="32"/>
          <w:highlight w:val="none"/>
          <w:lang w:val="en-US" w:eastAsia="zh-CN"/>
        </w:rPr>
      </w:pPr>
    </w:p>
    <w:p w14:paraId="55924D92">
      <w:pPr>
        <w:pStyle w:val="4"/>
        <w:keepNext/>
        <w:keepLines/>
        <w:pageBreakBefore w:val="0"/>
        <w:widowControl w:val="0"/>
        <w:kinsoku/>
        <w:wordWrap/>
        <w:overflowPunct/>
        <w:topLinePunct w:val="0"/>
        <w:autoSpaceDE/>
        <w:autoSpaceDN/>
        <w:bidi w:val="0"/>
        <w:adjustRightInd w:val="0"/>
        <w:snapToGrid/>
        <w:spacing w:before="0" w:beforeAutospacing="0" w:after="0" w:afterAutospacing="0" w:line="360" w:lineRule="exact"/>
        <w:ind w:left="0" w:leftChars="0" w:firstLine="640" w:firstLineChars="200"/>
        <w:textAlignment w:val="auto"/>
        <w:rPr>
          <w:rFonts w:hint="eastAsia" w:cs="Tahoma"/>
          <w:bCs/>
          <w:color w:val="auto"/>
          <w:kern w:val="0"/>
          <w:sz w:val="32"/>
          <w:szCs w:val="32"/>
          <w:highlight w:val="none"/>
          <w:lang w:val="en-US" w:eastAsia="zh-CN"/>
        </w:rPr>
      </w:pPr>
    </w:p>
    <w:p w14:paraId="6A568032">
      <w:pPr>
        <w:pStyle w:val="4"/>
        <w:keepNext/>
        <w:keepLines/>
        <w:pageBreakBefore w:val="0"/>
        <w:widowControl w:val="0"/>
        <w:kinsoku/>
        <w:wordWrap/>
        <w:overflowPunct/>
        <w:topLinePunct w:val="0"/>
        <w:autoSpaceDE/>
        <w:autoSpaceDN/>
        <w:bidi w:val="0"/>
        <w:adjustRightInd w:val="0"/>
        <w:snapToGrid/>
        <w:spacing w:before="0" w:beforeAutospacing="0" w:after="0" w:afterAutospacing="0" w:line="360" w:lineRule="exact"/>
        <w:ind w:left="0" w:leftChars="0" w:firstLine="640" w:firstLineChars="200"/>
        <w:textAlignment w:val="auto"/>
        <w:rPr>
          <w:rFonts w:hint="eastAsia" w:cs="Tahoma"/>
          <w:bCs/>
          <w:color w:val="auto"/>
          <w:kern w:val="0"/>
          <w:sz w:val="32"/>
          <w:szCs w:val="32"/>
          <w:highlight w:val="none"/>
          <w:lang w:val="en-US" w:eastAsia="zh-CN"/>
        </w:rPr>
      </w:pPr>
    </w:p>
    <w:p w14:paraId="366704C7">
      <w:pPr>
        <w:rPr>
          <w:rFonts w:hint="eastAsia" w:cs="Tahoma"/>
          <w:bCs/>
          <w:color w:val="auto"/>
          <w:kern w:val="0"/>
          <w:sz w:val="32"/>
          <w:szCs w:val="32"/>
          <w:highlight w:val="none"/>
          <w:lang w:val="en-US" w:eastAsia="zh-CN"/>
        </w:rPr>
      </w:pPr>
    </w:p>
    <w:p w14:paraId="05F41FD3">
      <w:pPr>
        <w:pStyle w:val="4"/>
        <w:pageBreakBefore w:val="0"/>
        <w:kinsoku/>
        <w:overflowPunct/>
        <w:topLinePunct w:val="0"/>
        <w:bidi w:val="0"/>
        <w:spacing w:before="0" w:beforeAutospacing="0" w:after="0" w:afterAutospacing="0" w:line="240" w:lineRule="auto"/>
        <w:jc w:val="both"/>
        <w:textAlignment w:val="auto"/>
        <w:rPr>
          <w:rFonts w:hint="eastAsia" w:cs="Tahoma"/>
          <w:bCs/>
          <w:color w:val="auto"/>
          <w:kern w:val="0"/>
          <w:sz w:val="32"/>
          <w:szCs w:val="32"/>
          <w:highlight w:val="none"/>
          <w:lang w:val="zh-CN"/>
        </w:rPr>
      </w:pPr>
    </w:p>
    <w:p w14:paraId="4F1C66E1">
      <w:pPr>
        <w:rPr>
          <w:rFonts w:hint="eastAsia" w:cs="Tahoma"/>
          <w:bCs/>
          <w:color w:val="auto"/>
          <w:kern w:val="0"/>
          <w:sz w:val="32"/>
          <w:szCs w:val="32"/>
          <w:highlight w:val="none"/>
          <w:lang w:val="zh-CN"/>
        </w:rPr>
      </w:pPr>
    </w:p>
    <w:p w14:paraId="1DB67D9B">
      <w:pPr>
        <w:pStyle w:val="2"/>
        <w:rPr>
          <w:rFonts w:hint="eastAsia"/>
          <w:lang w:val="zh-CN"/>
        </w:rPr>
      </w:pPr>
    </w:p>
    <w:p w14:paraId="62EEFFFA">
      <w:pPr>
        <w:pStyle w:val="3"/>
        <w:tabs>
          <w:tab w:val="left" w:pos="1440"/>
          <w:tab w:val="left" w:pos="5670"/>
        </w:tabs>
        <w:spacing w:before="62" w:beforeLines="20" w:after="62" w:afterLines="20" w:line="480" w:lineRule="exact"/>
        <w:ind w:firstLine="0" w:firstLineChars="0"/>
        <w:jc w:val="center"/>
        <w:rPr>
          <w:rFonts w:hint="eastAsia" w:ascii="宋体" w:hAnsi="宋体" w:eastAsia="宋体" w:cs="宋体"/>
          <w:b/>
          <w:bCs/>
          <w:color w:val="auto"/>
          <w:kern w:val="2"/>
          <w:sz w:val="32"/>
          <w:szCs w:val="32"/>
          <w:highlight w:val="none"/>
          <w:lang w:val="zh-CN"/>
        </w:rPr>
      </w:pPr>
      <w:r>
        <w:rPr>
          <w:rFonts w:hint="eastAsia" w:ascii="宋体" w:hAnsi="宋体" w:eastAsia="宋体" w:cs="宋体"/>
          <w:b/>
          <w:bCs/>
          <w:color w:val="auto"/>
          <w:kern w:val="2"/>
          <w:sz w:val="32"/>
          <w:szCs w:val="32"/>
          <w:highlight w:val="none"/>
          <w:lang w:val="zh-CN"/>
        </w:rPr>
        <w:t xml:space="preserve">第二节 </w:t>
      </w:r>
      <w:r>
        <w:rPr>
          <w:rFonts w:hint="eastAsia" w:ascii="宋体" w:hAnsi="宋体" w:eastAsia="宋体" w:cs="宋体"/>
          <w:b/>
          <w:bCs/>
          <w:color w:val="auto"/>
          <w:kern w:val="2"/>
          <w:sz w:val="32"/>
          <w:szCs w:val="32"/>
          <w:highlight w:val="none"/>
          <w:lang w:val="en-US" w:eastAsia="zh-CN"/>
        </w:rPr>
        <w:t>供应商</w:t>
      </w:r>
      <w:r>
        <w:rPr>
          <w:rFonts w:hint="eastAsia" w:ascii="宋体" w:hAnsi="宋体" w:eastAsia="宋体" w:cs="宋体"/>
          <w:b/>
          <w:bCs/>
          <w:color w:val="auto"/>
          <w:kern w:val="2"/>
          <w:sz w:val="32"/>
          <w:szCs w:val="32"/>
          <w:highlight w:val="none"/>
          <w:lang w:val="zh-CN"/>
        </w:rPr>
        <w:t>须知</w:t>
      </w:r>
      <w:bookmarkEnd w:id="39"/>
      <w:bookmarkEnd w:id="40"/>
      <w:bookmarkEnd w:id="41"/>
    </w:p>
    <w:p w14:paraId="101F9319">
      <w:pPr>
        <w:spacing w:beforeAutospacing="0" w:line="360" w:lineRule="auto"/>
        <w:outlineLvl w:val="2"/>
        <w:rPr>
          <w:rFonts w:asciiTheme="minorEastAsia" w:hAnsiTheme="minorEastAsia" w:eastAsiaTheme="minorEastAsia"/>
          <w:b/>
          <w:color w:val="auto"/>
          <w:sz w:val="24"/>
          <w:highlight w:val="none"/>
        </w:rPr>
      </w:pPr>
      <w:bookmarkStart w:id="45" w:name="_Toc10523"/>
      <w:bookmarkStart w:id="46" w:name="_Toc25270"/>
      <w:bookmarkStart w:id="47" w:name="_Toc439316919"/>
      <w:bookmarkStart w:id="48" w:name="_Toc7325"/>
      <w:bookmarkStart w:id="49" w:name="_Toc15055"/>
      <w:bookmarkStart w:id="50" w:name="_Toc439316873"/>
      <w:bookmarkStart w:id="51" w:name="_Toc21078"/>
      <w:r>
        <w:rPr>
          <w:rFonts w:hint="eastAsia" w:asciiTheme="minorEastAsia" w:hAnsiTheme="minorEastAsia" w:eastAsiaTheme="minorEastAsia"/>
          <w:b/>
          <w:color w:val="auto"/>
          <w:sz w:val="24"/>
          <w:highlight w:val="none"/>
          <w:lang w:val="en-US" w:eastAsia="zh-CN"/>
        </w:rPr>
        <w:t>1</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采购人、采购代理机构及供应商</w:t>
      </w:r>
    </w:p>
    <w:p w14:paraId="44CEDE3D">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1.1采购人：是指依法开展政府采购活动的国家机关、事业单位、团体组织。</w:t>
      </w:r>
    </w:p>
    <w:p w14:paraId="343DC704">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1.2采购代理机构：是指集中采购机构或从事采购代理业务的社会中介机构。</w:t>
      </w:r>
    </w:p>
    <w:p w14:paraId="4F90F4E9">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1.3政府采购监督管理部门：各级人民政府指定的有关部门依法履行与政府采购活动有关的监督管理职责。</w:t>
      </w:r>
    </w:p>
    <w:p w14:paraId="31080CAB">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1.4供应商：是指向采购人提供货物、工程或者服务的法人、其他组织或者自然人。分支机构不得参加政府采购活动，但银行、保险、石油石化、电力、电信等特殊行业除外。</w:t>
      </w:r>
      <w:bookmarkStart w:id="52" w:name="_Hlk60264251"/>
      <w:r>
        <w:rPr>
          <w:rFonts w:hint="eastAsia" w:ascii="宋体" w:hAnsi="宋体" w:eastAsia="宋体" w:cs="Times New Roman"/>
          <w:color w:val="auto"/>
          <w:sz w:val="24"/>
          <w:highlight w:val="none"/>
          <w:lang w:val="en-US" w:eastAsia="zh-CN"/>
        </w:rPr>
        <w:t>本项目的供应商须满足以下条件：</w:t>
      </w:r>
    </w:p>
    <w:p w14:paraId="7728D21F">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1.4.1具备《中华人民共和国政府采购法》第二十二条关于供应商条件的规定，遵守本项目采购人本级和上级财政部门政府采购的有关规定。</w:t>
      </w:r>
    </w:p>
    <w:p w14:paraId="4A0DAC83">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1.4.2以采购代理机构认可的方式获得了本项目的谈判文件。</w:t>
      </w:r>
    </w:p>
    <w:p w14:paraId="38E2CAE0">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1.4.3若采购需求中写明允许采购进口产品，供应商应保证所投产品可履行合法报通关手续进入中国关境内。</w:t>
      </w:r>
    </w:p>
    <w:p w14:paraId="059CB49A">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若采购需求中未写明允许采购进口产品，如供应商所投产品为进口产品，其响应文件将被认定为</w:t>
      </w:r>
      <w:r>
        <w:rPr>
          <w:rFonts w:hint="eastAsia" w:ascii="宋体" w:hAnsi="宋体" w:eastAsia="宋体" w:cs="Times New Roman"/>
          <w:b/>
          <w:bCs/>
          <w:color w:val="auto"/>
          <w:sz w:val="24"/>
          <w:highlight w:val="none"/>
          <w:lang w:val="en-US" w:eastAsia="zh-CN"/>
        </w:rPr>
        <w:t>响应无效</w:t>
      </w:r>
      <w:r>
        <w:rPr>
          <w:rFonts w:hint="eastAsia" w:ascii="宋体" w:hAnsi="宋体" w:eastAsia="宋体" w:cs="Times New Roman"/>
          <w:color w:val="auto"/>
          <w:sz w:val="24"/>
          <w:highlight w:val="none"/>
          <w:lang w:val="en-US" w:eastAsia="zh-CN"/>
        </w:rPr>
        <w:t>。</w:t>
      </w:r>
    </w:p>
    <w:bookmarkEnd w:id="52"/>
    <w:p w14:paraId="0CC9934E">
      <w:pPr>
        <w:spacing w:line="360" w:lineRule="auto"/>
        <w:ind w:firstLine="240" w:firstLineChars="100"/>
        <w:rPr>
          <w:rFonts w:hint="eastAsia" w:ascii="宋体" w:hAnsi="宋体" w:eastAsia="宋体" w:cs="Times New Roman"/>
          <w:color w:val="auto"/>
          <w:sz w:val="24"/>
          <w:highlight w:val="none"/>
          <w:lang w:val="en-US" w:eastAsia="zh-CN"/>
        </w:rPr>
      </w:pPr>
      <w:bookmarkStart w:id="53" w:name="_Hlk60611047"/>
      <w:r>
        <w:rPr>
          <w:rFonts w:hint="eastAsia" w:ascii="宋体" w:hAnsi="宋体" w:eastAsia="宋体" w:cs="Times New Roman"/>
          <w:color w:val="auto"/>
          <w:sz w:val="24"/>
          <w:highlight w:val="none"/>
          <w:lang w:val="en-US" w:eastAsia="zh-CN"/>
        </w:rPr>
        <w:t>1.5若竞争性谈判公告中允许联合体参加谈判，对联合体规定如下：</w:t>
      </w:r>
    </w:p>
    <w:bookmarkEnd w:id="53"/>
    <w:p w14:paraId="38C55D48">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1.5.1两个以上供应商可以组成一个谈判联合体，以一个供应商的身份谈判。联合体谈判的，谈判文件获取手续由联合体中任一成员单位办理均可。</w:t>
      </w:r>
    </w:p>
    <w:p w14:paraId="780BDD79">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1.5.2联合体各方均应符合《中华人民共和国政府采购法》第二十二条规定的条件。</w:t>
      </w:r>
    </w:p>
    <w:p w14:paraId="600710D0">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1.5.3采购人根据采购项目对供应商的特殊要求，联合体中至少应当有一方符合相关规定。</w:t>
      </w:r>
    </w:p>
    <w:p w14:paraId="4FD533FA">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1.5.4联合体各方应签订联合协议，明确约定联合体各方承担的工作和相应的责任，并将联合协议作为响应文件的一部分提交。</w:t>
      </w:r>
    </w:p>
    <w:p w14:paraId="621F7795">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1.5.5大中型企业、其他自然人、法人或者非法人组织与小型、微型企业组成联合体共同参加谈判，联合协议中应写明小型、微型企业的协议合同金额占到联合协议合同总金额的比例。</w:t>
      </w:r>
    </w:p>
    <w:p w14:paraId="1BB0EBC0">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1.5.6联合体中有同类资质的供应商按照联合体分工承担相同工作的，应当按照资质等级较低的供应商确定资质等级。</w:t>
      </w:r>
    </w:p>
    <w:p w14:paraId="3797B9B9">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1.5.7以联合体形式参加政府采购活动的，联合体各方不得再单独参加或者与其他供应商另外组成联合体参加本项目谈判，否则相关响应文件将被认定为</w:t>
      </w:r>
      <w:r>
        <w:rPr>
          <w:rFonts w:hint="eastAsia" w:ascii="宋体" w:hAnsi="宋体" w:eastAsia="宋体" w:cs="Times New Roman"/>
          <w:b/>
          <w:bCs/>
          <w:color w:val="auto"/>
          <w:sz w:val="24"/>
          <w:highlight w:val="none"/>
          <w:lang w:val="en-US" w:eastAsia="zh-CN"/>
        </w:rPr>
        <w:t>响应无效</w:t>
      </w:r>
      <w:r>
        <w:rPr>
          <w:rFonts w:hint="eastAsia" w:ascii="宋体" w:hAnsi="宋体" w:eastAsia="宋体" w:cs="Times New Roman"/>
          <w:color w:val="auto"/>
          <w:sz w:val="24"/>
          <w:highlight w:val="none"/>
          <w:lang w:val="en-US" w:eastAsia="zh-CN"/>
        </w:rPr>
        <w:t>。</w:t>
      </w:r>
    </w:p>
    <w:p w14:paraId="6E75BBAA">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1.5.8对联合体参加谈判的其他资格要求见申请人的资格要求。</w:t>
      </w:r>
    </w:p>
    <w:p w14:paraId="6B0A3654">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2.资金落实情况</w:t>
      </w:r>
    </w:p>
    <w:p w14:paraId="25ECBFDD">
      <w:pPr>
        <w:spacing w:line="360" w:lineRule="auto"/>
        <w:ind w:firstLine="240" w:firstLineChars="100"/>
        <w:rPr>
          <w:rFonts w:asciiTheme="minorEastAsia" w:hAnsiTheme="minorEastAsia" w:eastAsiaTheme="minorEastAsia"/>
          <w:color w:val="auto"/>
          <w:sz w:val="24"/>
          <w:highlight w:val="none"/>
        </w:rPr>
      </w:pPr>
      <w:r>
        <w:rPr>
          <w:rFonts w:hint="eastAsia" w:ascii="宋体" w:hAnsi="宋体" w:eastAsia="宋体" w:cs="Times New Roman"/>
          <w:color w:val="auto"/>
          <w:sz w:val="24"/>
          <w:highlight w:val="none"/>
          <w:lang w:val="en-US" w:eastAsia="zh-CN"/>
        </w:rPr>
        <w:t>本项目的采购人已获得足以支付本次谈判后所签订的合同项下的资金。</w:t>
      </w:r>
    </w:p>
    <w:p w14:paraId="53D90C5F">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3.谈判费用</w:t>
      </w:r>
    </w:p>
    <w:p w14:paraId="7C57E13E">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不论谈判的结果如何，供应商应承担其所有与准备和参加谈判有关的费用。</w:t>
      </w:r>
    </w:p>
    <w:p w14:paraId="65487714">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4.适用法律</w:t>
      </w:r>
    </w:p>
    <w:p w14:paraId="55A81F77">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本项目采购人、采购代理机构、供应商、谈判小组的相关行为均受《中华人民共和国政府采购法》、《中华人民共和国政府采购法实施条例》及本项目本级和上级财政部门、政府采购监督管理部门的政府采购有关规定的约束，其权利受到上述法律法规的保护。</w:t>
      </w:r>
    </w:p>
    <w:p w14:paraId="5BD1AE1A">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5.谈判文件构成</w:t>
      </w:r>
    </w:p>
    <w:p w14:paraId="673D8F04">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5.1谈判文件包括下列内容：</w:t>
      </w:r>
    </w:p>
    <w:p w14:paraId="7455A63B">
      <w:pPr>
        <w:spacing w:line="360" w:lineRule="auto"/>
        <w:ind w:firstLine="480" w:firstLineChars="2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第一章  谈判邀请</w:t>
      </w:r>
    </w:p>
    <w:p w14:paraId="4FD73385">
      <w:pPr>
        <w:spacing w:line="360" w:lineRule="auto"/>
        <w:ind w:firstLine="480" w:firstLineChars="2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第二章  供应商须知</w:t>
      </w:r>
    </w:p>
    <w:p w14:paraId="2904E97C">
      <w:pPr>
        <w:spacing w:line="360" w:lineRule="auto"/>
        <w:ind w:firstLine="480" w:firstLineChars="2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第三章  采购需求</w:t>
      </w:r>
    </w:p>
    <w:p w14:paraId="08A9AF7D">
      <w:pPr>
        <w:spacing w:line="360" w:lineRule="auto"/>
        <w:ind w:firstLine="480" w:firstLineChars="2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第四章  评审方法和标准</w:t>
      </w:r>
    </w:p>
    <w:p w14:paraId="5BF2EBBD">
      <w:pPr>
        <w:spacing w:line="360" w:lineRule="auto"/>
        <w:ind w:firstLine="480" w:firstLineChars="2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第五章  政府采购合同</w:t>
      </w:r>
    </w:p>
    <w:p w14:paraId="5B5FCAF7">
      <w:pPr>
        <w:spacing w:line="360" w:lineRule="auto"/>
        <w:ind w:firstLine="480" w:firstLineChars="2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第六章  响应文件格式</w:t>
      </w:r>
    </w:p>
    <w:p w14:paraId="0DA58631">
      <w:pPr>
        <w:spacing w:line="360" w:lineRule="auto"/>
        <w:ind w:firstLine="480" w:firstLineChars="2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第七章  政府采购供应商询问函和质疑函范本</w:t>
      </w:r>
    </w:p>
    <w:p w14:paraId="3B729304">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5.2现场考察（标前答疑会）及相关事项见供应商须知前附表。</w:t>
      </w:r>
    </w:p>
    <w:p w14:paraId="4AFCE05C">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5.3原则上采购人、采购代理机构不要求供应商提供样品。仅凭书面方式不能准确描述采购需求，或者需要对样品进行主观判断以确认是否满足采购需求等特殊情况除外。</w:t>
      </w:r>
    </w:p>
    <w:p w14:paraId="70492F77">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如需提供样品，对样品相关要求见采购需求，对样品的评审方法及评审标准见谈判文件第四章。</w:t>
      </w:r>
    </w:p>
    <w:p w14:paraId="2C110B7C">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5.4供应商应认真阅读谈判文件所有的事项、格式、条款和技术规范等。</w:t>
      </w:r>
    </w:p>
    <w:p w14:paraId="5F7532EA">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6.谈判文件的澄清与修改</w:t>
      </w:r>
    </w:p>
    <w:p w14:paraId="6F220221">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6.1供应商如对谈判文件内容有疑问，必须在供应商须知前附表规定的网上询问截止时间前以书面提问形式提交给采购代理机构。</w:t>
      </w:r>
    </w:p>
    <w:p w14:paraId="16037D5F">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6.2</w:t>
      </w:r>
      <w:r>
        <w:rPr>
          <w:rFonts w:hint="eastAsia" w:asciiTheme="minorEastAsia" w:hAnsiTheme="minorEastAsia" w:eastAsiaTheme="minorEastAsia"/>
          <w:color w:val="auto"/>
          <w:sz w:val="24"/>
          <w:highlight w:val="none"/>
        </w:rPr>
        <w:t>采购人可主动地或在</w:t>
      </w:r>
      <w:r>
        <w:rPr>
          <w:rFonts w:hint="eastAsia" w:asciiTheme="minorEastAsia" w:hAnsiTheme="minorEastAsia" w:eastAsiaTheme="minorEastAsia"/>
          <w:color w:val="auto"/>
          <w:sz w:val="24"/>
          <w:highlight w:val="none"/>
          <w:lang w:val="en-US" w:eastAsia="zh-CN"/>
        </w:rPr>
        <w:t>答复供应商</w:t>
      </w:r>
      <w:r>
        <w:rPr>
          <w:rFonts w:hint="eastAsia" w:asciiTheme="minorEastAsia" w:hAnsiTheme="minorEastAsia" w:eastAsiaTheme="minorEastAsia"/>
          <w:color w:val="auto"/>
          <w:sz w:val="24"/>
          <w:highlight w:val="none"/>
        </w:rPr>
        <w:t>提出的</w:t>
      </w:r>
      <w:r>
        <w:rPr>
          <w:rFonts w:hint="eastAsia" w:asciiTheme="minorEastAsia" w:hAnsiTheme="minorEastAsia" w:eastAsiaTheme="minorEastAsia"/>
          <w:color w:val="auto"/>
          <w:sz w:val="24"/>
          <w:highlight w:val="none"/>
          <w:lang w:val="en-US" w:eastAsia="zh-CN"/>
        </w:rPr>
        <w:t>询问</w:t>
      </w:r>
      <w:r>
        <w:rPr>
          <w:rFonts w:hint="eastAsia" w:asciiTheme="minorEastAsia" w:hAnsiTheme="minorEastAsia" w:eastAsiaTheme="minorEastAsia"/>
          <w:color w:val="auto"/>
          <w:sz w:val="24"/>
          <w:highlight w:val="none"/>
        </w:rPr>
        <w:t>时对</w:t>
      </w:r>
      <w:r>
        <w:rPr>
          <w:rFonts w:hint="eastAsia" w:asciiTheme="minorEastAsia" w:hAnsiTheme="minorEastAsia" w:eastAsiaTheme="minorEastAsia"/>
          <w:color w:val="auto"/>
          <w:sz w:val="24"/>
          <w:highlight w:val="none"/>
          <w:lang w:val="en-US" w:eastAsia="zh-CN"/>
        </w:rPr>
        <w:t>谈判</w:t>
      </w:r>
      <w:r>
        <w:rPr>
          <w:rFonts w:hint="eastAsia" w:asciiTheme="minorEastAsia" w:hAnsiTheme="minorEastAsia" w:eastAsiaTheme="minorEastAsia"/>
          <w:color w:val="auto"/>
          <w:sz w:val="24"/>
          <w:highlight w:val="none"/>
        </w:rPr>
        <w:t>文件进行澄清与修改。</w:t>
      </w:r>
      <w:r>
        <w:rPr>
          <w:rFonts w:asciiTheme="minorEastAsia" w:hAnsiTheme="minorEastAsia" w:eastAsiaTheme="minorEastAsia"/>
          <w:color w:val="auto"/>
          <w:sz w:val="24"/>
          <w:highlight w:val="none"/>
        </w:rPr>
        <w:t>采购代理机构将</w:t>
      </w:r>
      <w:r>
        <w:rPr>
          <w:rFonts w:hint="eastAsia" w:asciiTheme="minorEastAsia" w:hAnsiTheme="minorEastAsia" w:eastAsiaTheme="minorEastAsia"/>
          <w:color w:val="auto"/>
          <w:sz w:val="24"/>
          <w:highlight w:val="none"/>
        </w:rPr>
        <w:t>在</w:t>
      </w:r>
      <w:r>
        <w:rPr>
          <w:rFonts w:hint="eastAsia" w:asciiTheme="minorEastAsia" w:hAnsiTheme="minorEastAsia" w:eastAsiaTheme="minorEastAsia"/>
          <w:color w:val="auto"/>
          <w:sz w:val="24"/>
          <w:highlight w:val="none"/>
          <w:lang w:eastAsia="zh-CN"/>
        </w:rPr>
        <w:t>桐城师范高等专科学校</w:t>
      </w:r>
      <w:r>
        <w:rPr>
          <w:rFonts w:hint="eastAsia" w:asciiTheme="minorEastAsia" w:hAnsiTheme="minorEastAsia" w:eastAsiaTheme="minorEastAsia"/>
          <w:color w:val="auto"/>
          <w:sz w:val="24"/>
          <w:highlight w:val="none"/>
          <w:lang w:val="en-US" w:eastAsia="zh-CN"/>
        </w:rPr>
        <w:t>官网和安庆市公共资源交易服务网“限额以下项目”上</w:t>
      </w:r>
      <w:r>
        <w:rPr>
          <w:rFonts w:hint="eastAsia" w:asciiTheme="minorEastAsia" w:hAnsiTheme="minorEastAsia" w:eastAsiaTheme="minorEastAsia"/>
          <w:color w:val="auto"/>
          <w:sz w:val="24"/>
          <w:highlight w:val="none"/>
        </w:rPr>
        <w:t>发布更正公告的方式澄清或者修改谈判文件，更正公告的</w:t>
      </w:r>
      <w:r>
        <w:rPr>
          <w:rFonts w:asciiTheme="minorEastAsia" w:hAnsiTheme="minorEastAsia" w:eastAsiaTheme="minorEastAsia"/>
          <w:color w:val="auto"/>
          <w:sz w:val="24"/>
          <w:highlight w:val="none"/>
        </w:rPr>
        <w:t>内容</w:t>
      </w:r>
      <w:r>
        <w:rPr>
          <w:rFonts w:hint="eastAsia" w:asciiTheme="minorEastAsia" w:hAnsiTheme="minorEastAsia" w:eastAsiaTheme="minorEastAsia"/>
          <w:color w:val="auto"/>
          <w:sz w:val="24"/>
          <w:highlight w:val="none"/>
        </w:rPr>
        <w:t>作</w:t>
      </w:r>
      <w:r>
        <w:rPr>
          <w:rFonts w:asciiTheme="minorEastAsia" w:hAnsiTheme="minorEastAsia" w:eastAsiaTheme="minorEastAsia"/>
          <w:color w:val="auto"/>
          <w:sz w:val="24"/>
          <w:highlight w:val="none"/>
        </w:rPr>
        <w:t>为</w:t>
      </w:r>
      <w:r>
        <w:rPr>
          <w:rFonts w:hint="eastAsia" w:asciiTheme="minorEastAsia" w:hAnsiTheme="minorEastAsia" w:eastAsiaTheme="minorEastAsia"/>
          <w:color w:val="auto"/>
          <w:sz w:val="24"/>
          <w:highlight w:val="none"/>
        </w:rPr>
        <w:t>谈判</w:t>
      </w:r>
      <w:r>
        <w:rPr>
          <w:rFonts w:asciiTheme="minorEastAsia" w:hAnsiTheme="minorEastAsia" w:eastAsiaTheme="minorEastAsia"/>
          <w:color w:val="auto"/>
          <w:sz w:val="24"/>
          <w:highlight w:val="none"/>
        </w:rPr>
        <w:t>文件</w:t>
      </w:r>
      <w:r>
        <w:rPr>
          <w:rFonts w:hint="eastAsia" w:asciiTheme="minorEastAsia" w:hAnsiTheme="minorEastAsia" w:eastAsiaTheme="minorEastAsia"/>
          <w:color w:val="auto"/>
          <w:sz w:val="24"/>
          <w:highlight w:val="none"/>
        </w:rPr>
        <w:t>的</w:t>
      </w:r>
      <w:r>
        <w:rPr>
          <w:rFonts w:asciiTheme="minorEastAsia" w:hAnsiTheme="minorEastAsia" w:eastAsiaTheme="minorEastAsia"/>
          <w:color w:val="auto"/>
          <w:sz w:val="24"/>
          <w:highlight w:val="none"/>
        </w:rPr>
        <w:t>组成部分，对</w:t>
      </w:r>
      <w:r>
        <w:rPr>
          <w:rFonts w:hint="eastAsia" w:asciiTheme="minorEastAsia" w:hAnsiTheme="minorEastAsia" w:eastAsiaTheme="minorEastAsia"/>
          <w:color w:val="auto"/>
          <w:sz w:val="24"/>
          <w:highlight w:val="none"/>
        </w:rPr>
        <w:t>供应商</w:t>
      </w:r>
      <w:r>
        <w:rPr>
          <w:rFonts w:asciiTheme="minorEastAsia" w:hAnsiTheme="minorEastAsia" w:eastAsiaTheme="minorEastAsia"/>
          <w:color w:val="auto"/>
          <w:sz w:val="24"/>
          <w:highlight w:val="none"/>
        </w:rPr>
        <w:t>起约束作用</w:t>
      </w:r>
      <w:r>
        <w:rPr>
          <w:rFonts w:hint="eastAsia" w:asciiTheme="minorEastAsia" w:hAnsiTheme="minorEastAsia" w:eastAsiaTheme="minorEastAsia"/>
          <w:color w:val="auto"/>
          <w:sz w:val="24"/>
          <w:highlight w:val="none"/>
        </w:rPr>
        <w:t>。供应商应主动上网查询。采购代理机构不承担供应商未及时关注相关信息引发的相关责任。</w:t>
      </w:r>
    </w:p>
    <w:p w14:paraId="1452C7A1">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6.3任何人或任何组织向供应商提供的任何书面或口头资料，未经采购代理机构在网上发布或书面通知，均作无效处理，不得作为谈判文件的组成部分。采购代理机构对供应商由此而做出的推论、理解和结论概不负责。</w:t>
      </w:r>
    </w:p>
    <w:p w14:paraId="35F2B7EA">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6.4对于没有提出询问又参与了本项目谈判的供应商将被视为完全认同本谈判文件（含更正公告的内容）。</w:t>
      </w:r>
    </w:p>
    <w:p w14:paraId="479E2824">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7.谈判范围及响应文件中标准和计量单位的使用</w:t>
      </w:r>
    </w:p>
    <w:p w14:paraId="4D97F1EF">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7.1项目有分包的，供应商可参与其中某一个或多个分包的谈判，成交包数详见供应商须知前附表中规定。</w:t>
      </w:r>
    </w:p>
    <w:p w14:paraId="5FE3DE70">
      <w:pPr>
        <w:spacing w:line="360" w:lineRule="auto"/>
        <w:ind w:firstLine="240" w:firstLineChars="100"/>
        <w:rPr>
          <w:rFonts w:hint="default"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7.2供应商应当对所投分包谈判文件中“采购需求”所列的所有内容进行响应，如仅响应所投包别中的部分内容，其所投包别的响应将被认定为响应无效</w:t>
      </w:r>
      <w:r>
        <w:rPr>
          <w:rFonts w:hint="eastAsia" w:ascii="宋体" w:hAnsi="宋体" w:eastAsia="宋体" w:cs="Times New Roman"/>
          <w:color w:val="auto"/>
          <w:sz w:val="24"/>
          <w:highlight w:val="yellow"/>
          <w:lang w:val="en-US" w:eastAsia="zh-CN"/>
        </w:rPr>
        <w:t>（采购文件允许偏离的除外）</w:t>
      </w:r>
      <w:r>
        <w:rPr>
          <w:rFonts w:hint="eastAsia" w:ascii="宋体" w:hAnsi="宋体" w:eastAsia="宋体" w:cs="Times New Roman"/>
          <w:color w:val="auto"/>
          <w:sz w:val="24"/>
          <w:highlight w:val="none"/>
          <w:lang w:val="en-US" w:eastAsia="zh-CN"/>
        </w:rPr>
        <w:t>。</w:t>
      </w:r>
    </w:p>
    <w:p w14:paraId="322931F0">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7.3无论谈判文件中是否要求，供应商所投货物及伴随的服务和工程均应符合国家强制性标准。</w:t>
      </w:r>
    </w:p>
    <w:p w14:paraId="2A8D5233">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7.4供应商与采购代理机构之间与谈判有关的所有往来通知、函件和响应文件均用中文表述。供应商随响应文件提供的证明文件和资料可以为其它语言，但必须附中文译文。翻译的中文资料与外文资料如果出现差异时，以中文为准。</w:t>
      </w:r>
    </w:p>
    <w:p w14:paraId="687B0A98">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7.5除谈判文件中有特殊要求外，响应文件中所使用的计量单位，应采用中华人民共和国法定计量单位。</w:t>
      </w:r>
    </w:p>
    <w:p w14:paraId="328159C0">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8.响应文件构成</w:t>
      </w:r>
    </w:p>
    <w:p w14:paraId="18748EB2">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8.1供应商应完整地按谈判文件提供的响应文件格式及要求编写响应文件，具体内容详见本项目响应文件格式的相关内容。</w:t>
      </w:r>
    </w:p>
    <w:p w14:paraId="76F6BDD7">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8.2供应商应提交谈判文件要求的证明文件，证明其响应内容符合谈判文件规定。该证明文件是响应文件的一部分。证明文件形式可以是文字资料、图纸和数据</w:t>
      </w:r>
      <w:bookmarkStart w:id="54" w:name="_Hlk11703583"/>
      <w:r>
        <w:rPr>
          <w:rFonts w:hint="eastAsia" w:ascii="宋体" w:hAnsi="宋体" w:eastAsia="宋体" w:cs="Times New Roman"/>
          <w:color w:val="auto"/>
          <w:sz w:val="24"/>
          <w:highlight w:val="none"/>
          <w:lang w:val="en-US" w:eastAsia="zh-CN"/>
        </w:rPr>
        <w:t>。</w:t>
      </w:r>
    </w:p>
    <w:bookmarkEnd w:id="54"/>
    <w:p w14:paraId="21E9A432">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8.3为保证公平公正，除非谈判文件另有规定或说明，供应商对同一项目谈判时，不得同时提供备选谈判方案。</w:t>
      </w:r>
    </w:p>
    <w:p w14:paraId="05C862C2">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9.报价</w:t>
      </w:r>
    </w:p>
    <w:p w14:paraId="748BD5F6">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9.1供应商的报价应当包括满足本次谈判全部采购需求所应提供的货物，以及伴随的服务和工程。除谈判文件另有规定外，所有内容均应以人民币报价，供应商的谈判报价应遵守《中华人民共和国价格法》。</w:t>
      </w:r>
    </w:p>
    <w:p w14:paraId="0C9E639B">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9.2除非谈判文件另有规定或经采购人同意支付的，最后报价均不得高于谈判文件（公告）列明的项目预算，否则其响应文件将被认定为</w:t>
      </w:r>
      <w:r>
        <w:rPr>
          <w:rFonts w:hint="eastAsia" w:ascii="宋体" w:hAnsi="宋体" w:eastAsia="宋体" w:cs="Times New Roman"/>
          <w:b/>
          <w:bCs/>
          <w:color w:val="auto"/>
          <w:sz w:val="24"/>
          <w:highlight w:val="none"/>
          <w:lang w:val="en-US" w:eastAsia="zh-CN"/>
        </w:rPr>
        <w:t>响应无效</w:t>
      </w:r>
      <w:r>
        <w:rPr>
          <w:rFonts w:hint="eastAsia" w:ascii="宋体" w:hAnsi="宋体" w:eastAsia="宋体" w:cs="Times New Roman"/>
          <w:color w:val="auto"/>
          <w:sz w:val="24"/>
          <w:highlight w:val="none"/>
          <w:lang w:val="en-US" w:eastAsia="zh-CN"/>
        </w:rPr>
        <w:t>。</w:t>
      </w:r>
    </w:p>
    <w:p w14:paraId="1A16B858">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9.3报价在合同履行过程中是固定不变的，不得以任何理由予以变更。任何包含价格调整要求的谈判，其响应文件将被认定为</w:t>
      </w:r>
      <w:r>
        <w:rPr>
          <w:rFonts w:hint="eastAsia" w:ascii="宋体" w:hAnsi="宋体" w:eastAsia="宋体" w:cs="Times New Roman"/>
          <w:b/>
          <w:bCs/>
          <w:color w:val="auto"/>
          <w:sz w:val="24"/>
          <w:highlight w:val="none"/>
          <w:lang w:val="en-US" w:eastAsia="zh-CN"/>
        </w:rPr>
        <w:t>响应无效</w:t>
      </w:r>
      <w:r>
        <w:rPr>
          <w:rFonts w:hint="eastAsia" w:ascii="宋体" w:hAnsi="宋体" w:eastAsia="宋体" w:cs="Times New Roman"/>
          <w:color w:val="auto"/>
          <w:sz w:val="24"/>
          <w:highlight w:val="none"/>
          <w:lang w:val="en-US" w:eastAsia="zh-CN"/>
        </w:rPr>
        <w:t>。</w:t>
      </w:r>
    </w:p>
    <w:p w14:paraId="5DFD6F68">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9.4采购人不接受具有附加条件的报价。</w:t>
      </w:r>
    </w:p>
    <w:p w14:paraId="6AB8C721">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10.谈判保证金</w:t>
      </w:r>
    </w:p>
    <w:p w14:paraId="2641AA48">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10.1本项目不收取谈判保证金。</w:t>
      </w:r>
    </w:p>
    <w:p w14:paraId="3036E34B">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11.谈判有效期</w:t>
      </w:r>
    </w:p>
    <w:p w14:paraId="08E4B2AD">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11.1谈判有效期为从响应文件提交截止之日算起的日历天数，谈判有效期详见供应商须知前附表。</w:t>
      </w:r>
    </w:p>
    <w:p w14:paraId="016B733C">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11.2在谈判有效期内，供应商的谈判保持有效，供应商不得要求撤销或修改其响应文件。谈判有效期不满足要求的响应，其响应文件将被认定为</w:t>
      </w:r>
      <w:r>
        <w:rPr>
          <w:rFonts w:hint="eastAsia" w:ascii="宋体" w:hAnsi="宋体" w:eastAsia="宋体" w:cs="Times New Roman"/>
          <w:b/>
          <w:bCs/>
          <w:color w:val="auto"/>
          <w:sz w:val="24"/>
          <w:highlight w:val="none"/>
          <w:lang w:val="en-US" w:eastAsia="zh-CN"/>
        </w:rPr>
        <w:t>响应无效</w:t>
      </w:r>
      <w:r>
        <w:rPr>
          <w:rFonts w:hint="eastAsia" w:ascii="宋体" w:hAnsi="宋体" w:eastAsia="宋体" w:cs="Times New Roman"/>
          <w:color w:val="auto"/>
          <w:sz w:val="24"/>
          <w:highlight w:val="none"/>
          <w:lang w:val="en-US" w:eastAsia="zh-CN"/>
        </w:rPr>
        <w:t>。</w:t>
      </w:r>
    </w:p>
    <w:p w14:paraId="5503A1C0">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11.3为保证有充分时间签订合同，采购人或采购代理机构可根据实际情况，在原谈判有效期截止之前，要求供应商延长谈判有效期。接受该要求的供应商将不会被要求和允许修正其响应文件。供应商可以拒绝延长谈判有效期的要求，且不承担任何责任。上述要求和答复都应以书面形式提交。</w:t>
      </w:r>
    </w:p>
    <w:p w14:paraId="3C114C06">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12.响应文件的提交、修改与撤回</w:t>
      </w:r>
    </w:p>
    <w:p w14:paraId="3EFBE382">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12.1供应商应当在竞争性谈判公告规定的响应文件提交截止时间前，将密封完好的响应文件递交，逾期递交的响应文件将不予受理。</w:t>
      </w:r>
    </w:p>
    <w:p w14:paraId="77A8F62C">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12.2响应人应当在响应文件提交截止时间前完成响应文件的现场递交，未在响应文件提交截止时间前提交有效纸质响应文件的，代理机构不予接收，视为未提交响应文件。</w:t>
      </w:r>
    </w:p>
    <w:p w14:paraId="2ED4015E">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12.3供应商应在供应商须知前附表规定的递交时间前对其响应文件进行提交，未在规定时间内进行递交的，</w:t>
      </w:r>
      <w:r>
        <w:rPr>
          <w:rFonts w:hint="eastAsia" w:ascii="宋体" w:hAnsi="宋体" w:eastAsia="宋体" w:cs="Times New Roman"/>
          <w:b/>
          <w:bCs/>
          <w:color w:val="auto"/>
          <w:sz w:val="24"/>
          <w:highlight w:val="none"/>
          <w:lang w:val="en-US" w:eastAsia="zh-CN"/>
        </w:rPr>
        <w:t>响应无效</w:t>
      </w:r>
      <w:r>
        <w:rPr>
          <w:rFonts w:hint="eastAsia" w:ascii="宋体" w:hAnsi="宋体" w:eastAsia="宋体" w:cs="Times New Roman"/>
          <w:color w:val="auto"/>
          <w:sz w:val="24"/>
          <w:highlight w:val="none"/>
          <w:lang w:val="en-US" w:eastAsia="zh-CN"/>
        </w:rPr>
        <w:t>。</w:t>
      </w:r>
    </w:p>
    <w:p w14:paraId="7C431E27">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12.4在响应文件提交截止时间之后，供应商不得对其响应文件做任何修改。但属于谈判小组在评审中发现的计算错误并进行核实的修改、按照谈判文件的变动情况和谈判小组的要求重新提交响应文件的，不在此列。</w:t>
      </w:r>
    </w:p>
    <w:p w14:paraId="58FB8011">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13.谈判小组</w:t>
      </w:r>
    </w:p>
    <w:p w14:paraId="36395F8F">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13.1本项目将依法组建谈判小组，谈判小组成员由3人以上（含）单数组成，谈判小组及其成员应当依照政府采购的有关规定履行相关职责和义务。</w:t>
      </w:r>
    </w:p>
    <w:p w14:paraId="5CBC2FE2">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13.2谈判小组依法对响应文件进行评审，并根据谈判文件规定的程序、评定成交的标准等事项与实质性响应谈判文件要求的供应商进行谈判。</w:t>
      </w:r>
    </w:p>
    <w:p w14:paraId="2B82BFC8">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13.3谈判小组应当从质量和服务均能满足谈判文件实质性响应要求的供应商中，按照评审办法和标准推荐成交候选人，并编写评审报告。</w:t>
      </w:r>
    </w:p>
    <w:p w14:paraId="3954067B">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14.响应文件的评审与谈判</w:t>
      </w:r>
    </w:p>
    <w:p w14:paraId="61A6F3C2">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14.1采购人和采购代理机构将在竞争性谈判公告规定的时间和地点组织谈判。</w:t>
      </w:r>
    </w:p>
    <w:p w14:paraId="029152D2">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14.2竞争性谈判采用最低评标价法评审。</w:t>
      </w:r>
    </w:p>
    <w:p w14:paraId="6B838F97">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最低评标价法，是指响应文件满足谈判文件全部实质性要求且最后报价最低的供应商为成交候选人的评标方法。</w:t>
      </w:r>
    </w:p>
    <w:p w14:paraId="0862BF8C">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14.3谈判小组将按照谈判文件规定的评审方法和标准对供应商独立进行评审。评审程序如下：</w:t>
      </w:r>
    </w:p>
    <w:p w14:paraId="42244394">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14.3.1</w:t>
      </w:r>
      <w:r>
        <w:rPr>
          <w:rFonts w:hint="eastAsia" w:ascii="宋体" w:hAnsi="宋体" w:eastAsia="宋体" w:cs="Times New Roman"/>
          <w:b/>
          <w:bCs/>
          <w:color w:val="auto"/>
          <w:sz w:val="24"/>
          <w:highlight w:val="none"/>
          <w:lang w:val="en-US" w:eastAsia="zh-CN"/>
        </w:rPr>
        <w:t>初审</w:t>
      </w:r>
      <w:r>
        <w:rPr>
          <w:rFonts w:hint="eastAsia" w:ascii="宋体" w:hAnsi="宋体" w:eastAsia="宋体" w:cs="Times New Roman"/>
          <w:color w:val="auto"/>
          <w:sz w:val="24"/>
          <w:highlight w:val="none"/>
          <w:lang w:val="en-US" w:eastAsia="zh-CN"/>
        </w:rPr>
        <w:t>。谈判小组对供应商必须满足和实质性响应的内容进行评审，供应商未实质性响应谈判文件要求导致响应无效的，谈判小组将以书面询标的方式告知有关供应商。</w:t>
      </w:r>
    </w:p>
    <w:p w14:paraId="1F0A873D">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采购人或采购代理机构将在响应文件提交截止时间后至评审结束前通过“信用中国”网站(www.creditchina.gov.cn)、中国政府采购网(www.ccgp.gov.cn)查询相关供应商信用记录，并对供应商信用记录进行甄别，对列入“信用中国”网站(www.creditchina.gov.cn)失信被执行人名单、重大税收违法失信主体名单、中国政府采购网(www.ccgp.gov.cn)政府采购严重违法失信行为记录名单及其他不符合《中华人民共和国政府采购法》第二十二条规定条件的供应商，其响应文件将被认定为响应无效。</w:t>
      </w:r>
    </w:p>
    <w:p w14:paraId="738BB100">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以联合体形式参加谈判的，联合体成员存在以上不良信用记录的，联合体谈判将被认定为响应无效。</w:t>
      </w:r>
    </w:p>
    <w:p w14:paraId="5F7D8AEB">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以上信用查询记录，采购人或采购代理机构将下载查询结果页面后与其他采购文件一并保存。供应商不良信用记录以采购人或采购代理机构查询结果为准。在本采购文件规定的查询时间之外，网站信息发生的任何变更均不作为初审依据。供应商自行提供的与网站信息不一致的其他证明材料亦不作为初审依据。</w:t>
      </w:r>
    </w:p>
    <w:p w14:paraId="2BA3842A">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14.3.2</w:t>
      </w:r>
      <w:r>
        <w:rPr>
          <w:rFonts w:hint="eastAsia" w:ascii="宋体" w:hAnsi="宋体" w:eastAsia="宋体" w:cs="Times New Roman"/>
          <w:b/>
          <w:bCs/>
          <w:color w:val="auto"/>
          <w:sz w:val="24"/>
          <w:highlight w:val="none"/>
          <w:lang w:val="en-US" w:eastAsia="zh-CN"/>
        </w:rPr>
        <w:t>谈判</w:t>
      </w:r>
      <w:r>
        <w:rPr>
          <w:rFonts w:hint="eastAsia" w:ascii="宋体" w:hAnsi="宋体" w:eastAsia="宋体" w:cs="Times New Roman"/>
          <w:color w:val="auto"/>
          <w:sz w:val="24"/>
          <w:highlight w:val="none"/>
          <w:lang w:val="en-US" w:eastAsia="zh-CN"/>
        </w:rPr>
        <w:t>。初审合格后，谈判小组将与单一供应商分别进行谈判，并给予所有参加谈判的供应商平等的谈判机会。</w:t>
      </w:r>
    </w:p>
    <w:p w14:paraId="5608CB7B">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14.3.3</w:t>
      </w:r>
      <w:r>
        <w:rPr>
          <w:rFonts w:hint="eastAsia" w:ascii="宋体" w:hAnsi="宋体" w:eastAsia="宋体" w:cs="Times New Roman"/>
          <w:b/>
          <w:bCs/>
          <w:color w:val="auto"/>
          <w:sz w:val="24"/>
          <w:highlight w:val="none"/>
          <w:lang w:val="en-US" w:eastAsia="zh-CN"/>
        </w:rPr>
        <w:t>报价</w:t>
      </w:r>
      <w:r>
        <w:rPr>
          <w:rFonts w:hint="eastAsia" w:ascii="宋体" w:hAnsi="宋体" w:eastAsia="宋体" w:cs="Times New Roman"/>
          <w:color w:val="auto"/>
          <w:sz w:val="24"/>
          <w:highlight w:val="none"/>
          <w:lang w:val="en-US" w:eastAsia="zh-CN"/>
        </w:rPr>
        <w:t>。谈判结束后，谈判小组应当要求所有继续参加谈判的供应商在规定时间内提交最后报价。如供应商未在规定时间内（30分钟内）提交最后报价，则视为供应商自愿退出谈判。</w:t>
      </w:r>
    </w:p>
    <w:p w14:paraId="26C9810D">
      <w:pPr>
        <w:spacing w:line="360" w:lineRule="auto"/>
        <w:ind w:firstLine="240" w:firstLineChars="100"/>
        <w:rPr>
          <w:rFonts w:hint="default"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14.3.4</w:t>
      </w:r>
      <w:r>
        <w:rPr>
          <w:rFonts w:hint="eastAsia" w:ascii="宋体" w:hAnsi="宋体" w:eastAsia="宋体" w:cs="Times New Roman"/>
          <w:b/>
          <w:bCs/>
          <w:color w:val="auto"/>
          <w:sz w:val="24"/>
          <w:highlight w:val="none"/>
          <w:lang w:val="en-US" w:eastAsia="zh-CN"/>
        </w:rPr>
        <w:t>异常低价响应审查。根据《关于推进解决政府采购异常低价问题的通知》（财库〔2026〕2号），谈判小组进行异常低价响应审查。</w:t>
      </w:r>
    </w:p>
    <w:p w14:paraId="4562232E">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14.4相关说明。</w:t>
      </w:r>
    </w:p>
    <w:p w14:paraId="3AD3A827">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14.4.1为保证谈判活动顺利进行，供应商可派相关技术人员进行现场答疑。</w:t>
      </w:r>
    </w:p>
    <w:p w14:paraId="70EC8D98">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14.4.2谈判小组根据与供应商谈判情况可能实质性变动谈判文件的内容，包括采购需求中的技术、服务要求以及合同草案条款。谈判文件有实质性变动的，经采购人代表确认作为谈判文件的有效组成部分，谈判小组将以书面形式通知所有参加谈判的供应商。</w:t>
      </w:r>
    </w:p>
    <w:p w14:paraId="5586BB5E">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14.4.3谈判小组发现供应商的报价或者某些分项报价明显低于其他通过初审的供应商的报价，有可能影响产品质量和不能诚信履约的，应当要求其在合理的时间内提供书面说明，必要时提交相关证明材料；供应商不能证明其报价合理性的，其响应文件将被认定为</w:t>
      </w:r>
      <w:r>
        <w:rPr>
          <w:rFonts w:hint="eastAsia" w:ascii="宋体" w:hAnsi="宋体" w:eastAsia="宋体" w:cs="Times New Roman"/>
          <w:b/>
          <w:bCs/>
          <w:color w:val="auto"/>
          <w:sz w:val="24"/>
          <w:highlight w:val="none"/>
          <w:lang w:val="en-US" w:eastAsia="zh-CN"/>
        </w:rPr>
        <w:t>响应无效</w:t>
      </w:r>
      <w:r>
        <w:rPr>
          <w:rFonts w:hint="eastAsia" w:ascii="宋体" w:hAnsi="宋体" w:eastAsia="宋体" w:cs="Times New Roman"/>
          <w:color w:val="auto"/>
          <w:sz w:val="24"/>
          <w:highlight w:val="none"/>
          <w:lang w:val="en-US" w:eastAsia="zh-CN"/>
        </w:rPr>
        <w:t>。</w:t>
      </w:r>
    </w:p>
    <w:p w14:paraId="378D0F0F">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14.4.4无论何种原因，即使供应商谈判时携带了证书材料的原件，但响应文件中未提供与之内容完全一致的扫描件的，谈判小组可以视同其未提供。</w:t>
      </w:r>
    </w:p>
    <w:p w14:paraId="5055F4F0">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14.4.5谈判小组决定响应文件的响应性及符合性只根据响应文件本身的内容，而不寻求其他外部证据。</w:t>
      </w:r>
    </w:p>
    <w:p w14:paraId="65539C3B">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14.5供应商授权代表对谈判过程有疑义，以及认为采购人、采购代理机构相关工作人员有需要回避的情形的，应当场提出询问或者回避申请，并说明理由。</w:t>
      </w:r>
    </w:p>
    <w:p w14:paraId="2F63E236">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15.终止竞争性谈判</w:t>
      </w:r>
    </w:p>
    <w:p w14:paraId="5E29EEB5">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15.1出现下列情况之一时，采购人和采购代理机构有权宣布终止竞争性谈判采购，并将理由通知所有供应商：</w:t>
      </w:r>
    </w:p>
    <w:p w14:paraId="60D48D76">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（1）有效供应商数量不足，导致本次谈判缺乏竞争的；</w:t>
      </w:r>
    </w:p>
    <w:p w14:paraId="4DA98F19">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（2）出现影响采购公正的违法、违规行为的；</w:t>
      </w:r>
    </w:p>
    <w:p w14:paraId="254F1BC7">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（3）因重大变故，采购任务取消的；</w:t>
      </w:r>
    </w:p>
    <w:p w14:paraId="1F9DFE4E">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（4）政府采购法律法规规定的其他情形。</w:t>
      </w:r>
    </w:p>
    <w:p w14:paraId="5D5658AD">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16.响应文件的澄清、说明或更正</w:t>
      </w:r>
    </w:p>
    <w:p w14:paraId="04037D20">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16.1谈判小组将对响应文件的有效性、完整性和响应程度进行审查，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对不同文字文本响应文件的解释发生异议的，以中文文本为准。</w:t>
      </w:r>
    </w:p>
    <w:p w14:paraId="050D6C3C">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16.2谈判小组要求供应商澄清、说明或者更正响应文件应当以书面形式（询标）作出。供应商的澄清、说明或者更正应当由法定代表人或其授权代表签字或者加盖公章。</w:t>
      </w:r>
    </w:p>
    <w:p w14:paraId="17A40863">
      <w:pPr>
        <w:pageBreakBefore w:val="0"/>
        <w:kinsoku/>
        <w:wordWrap/>
        <w:overflowPunct/>
        <w:topLinePunct w:val="0"/>
        <w:bidi w:val="0"/>
        <w:snapToGrid w:val="0"/>
        <w:spacing w:beforeAutospacing="0" w:afterAutospacing="0" w:line="500" w:lineRule="exact"/>
        <w:ind w:firstLine="241" w:firstLineChars="100"/>
        <w:textAlignment w:val="auto"/>
        <w:rPr>
          <w:rFonts w:hint="eastAsia" w:asciiTheme="minorEastAsia" w:hAnsiTheme="minorEastAsia" w:eastAsiaTheme="minorEastAsia" w:cstheme="minorEastAsia"/>
          <w:b/>
          <w:bCs w:val="0"/>
          <w:color w:val="auto"/>
          <w:sz w:val="24"/>
          <w:szCs w:val="24"/>
          <w:highlight w:val="none"/>
          <w:lang w:val="en-US" w:eastAsia="zh-CN"/>
        </w:rPr>
      </w:pPr>
      <w:r>
        <w:rPr>
          <w:rFonts w:hint="eastAsia" w:asciiTheme="minorEastAsia" w:hAnsiTheme="minorEastAsia" w:eastAsiaTheme="minorEastAsia" w:cstheme="minorEastAsia"/>
          <w:b/>
          <w:bCs w:val="0"/>
          <w:color w:val="auto"/>
          <w:sz w:val="24"/>
          <w:szCs w:val="24"/>
          <w:highlight w:val="none"/>
          <w:lang w:val="en-US" w:eastAsia="zh-CN"/>
        </w:rPr>
        <w:t>如有询标，授权代表（或法定代表人）现场接受询标。因授权代表联系不上、没有莅临现场等情形而无法接受谈判小组询标的，供应商自行承担相关风险。</w:t>
      </w:r>
    </w:p>
    <w:p w14:paraId="48E7B59A">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17.最后报价</w:t>
      </w:r>
    </w:p>
    <w:p w14:paraId="5EB59CEE">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17.1谈判并不限定只进行二轮报价，如果谈判小组认为有必要，可以要求供应商进行多轮报价。</w:t>
      </w:r>
    </w:p>
    <w:p w14:paraId="719EFD7F">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17.2在谈判内容不做实质性变更或重大调整的前提下，供应商下轮报价不得高于上一轮报价。</w:t>
      </w:r>
    </w:p>
    <w:p w14:paraId="6E3BE184">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17.3最后报价是供应商响应文件的有效组成部分，最后报价也是签订合同的依据。</w:t>
      </w:r>
    </w:p>
    <w:p w14:paraId="33E0DB4F">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18.成交候选人的推荐原则及标准</w:t>
      </w:r>
    </w:p>
    <w:p w14:paraId="42A93BDF">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18.1谈判小组依据本项目谈判文件所约定的评审方法和标准，按照最后报价由低到高的顺序依次推荐成交候选人。最后报价相同的，则由谈判小组采取随机抽取方式确定。</w:t>
      </w:r>
    </w:p>
    <w:p w14:paraId="092B46A3">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19.确定成交候选人和成交供应商</w:t>
      </w:r>
    </w:p>
    <w:p w14:paraId="29D60B3C">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19.1谈判小组按照最后报价由低到高的顺序和供应商须知前附表中规定确定成交候选人，并标明排列顺序。按供应商须知前附表中规定，由谈判小组或采购人确定成交供应商。</w:t>
      </w:r>
    </w:p>
    <w:p w14:paraId="71229C72">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20.编写评审报告</w:t>
      </w:r>
    </w:p>
    <w:p w14:paraId="2693A82D">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20.1评审报告是根据全体谈判小组成员签字的原始评审记录和评审结果编写的报告，评审报告由谈判小组全体成员签字。对评审结论持有异议的谈判小组成员可以书面方式阐述其不同意见和理由。谈判小组成员拒绝在评审报告上签字且不陈述其不同意见和理由的，视为同意评审结论。</w:t>
      </w:r>
    </w:p>
    <w:p w14:paraId="4479C70F">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21.保密要求</w:t>
      </w:r>
    </w:p>
    <w:p w14:paraId="2A2CEDF8">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21.1评审将在严格保密的情况下进行。</w:t>
      </w:r>
    </w:p>
    <w:p w14:paraId="4F85A3D7">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21.2有关人员应当遵守评审工作纪律，不得泄露评审文件、评审情况和评审中获悉的国家秘密、商业秘密。</w:t>
      </w:r>
    </w:p>
    <w:p w14:paraId="150AE607">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22.成交结果公告</w:t>
      </w:r>
    </w:p>
    <w:p w14:paraId="4FD790E2">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22.1为体现“公开、公平、公正”的原则，谈判结束后，采购代理机构将在桐城师范高等专科学校官网和安庆市公共资源交易服务网“限额以下项目”上发布成交结果公告。</w:t>
      </w:r>
    </w:p>
    <w:p w14:paraId="68D564C8">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22.2成交结果公告内容应当包括采购人及其委托的采购代理机构的名称、地址、联系方式，项目名称和项目编号，成交供应商名称、地址和成交金额，主要成交标的的名称、品牌（如有）、规格型号、数量、单价，成交结果公告期限、评审专家名单以及供应商须知前附表中约定进行公告的内容。</w:t>
      </w:r>
    </w:p>
    <w:p w14:paraId="315E7638">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23.成交通知书</w:t>
      </w:r>
    </w:p>
    <w:p w14:paraId="0709D034">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23.1采购代理机构发布成交结果公告的同时以供应商须知前附表规定的形式向成交供应商发出成交通知书。</w:t>
      </w:r>
    </w:p>
    <w:p w14:paraId="1E90744A">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23.2成交通知书对采购人和成交供应商具有同等法律效力。成交通知书发出以后，采购人改变成交结果或者成交供应商放弃成交资格，应当承担相应的法律责任。</w:t>
      </w:r>
    </w:p>
    <w:p w14:paraId="47120086">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23.3成交通知书是合同的组成部分。</w:t>
      </w:r>
    </w:p>
    <w:p w14:paraId="46932AAC">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24.告知谈判结果</w:t>
      </w:r>
    </w:p>
    <w:p w14:paraId="79B8FCF7">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24.1在公告成交结果的同时，采购代理机构同时以供应商须知前附表规定的形式告知未成交供应商本人的排序。</w:t>
      </w:r>
    </w:p>
    <w:p w14:paraId="7A07E4D4">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24.2采购代理机构对未成交的供应商不做未成交原因的解释。</w:t>
      </w:r>
    </w:p>
    <w:p w14:paraId="4CEBA475">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25.履约保证金</w:t>
      </w:r>
    </w:p>
    <w:p w14:paraId="7015E383">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25.1成交供应商应按照供应商须知前附表规定缴纳履约保证金。</w:t>
      </w:r>
    </w:p>
    <w:p w14:paraId="2C1CD49F">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25.2如果成交供应商没有按照上述履约保证金的规定执行，将视为放弃成交资格。在此情况下，采购人可确定下一成交候选人为成交供应商，也可以重新开展采购活动。</w:t>
      </w:r>
    </w:p>
    <w:p w14:paraId="02B218C6">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26.代理费用</w:t>
      </w:r>
    </w:p>
    <w:p w14:paraId="6CB914BC">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26.1本项目代理费用的收取按供应商须知前附表的规定执行。</w:t>
      </w:r>
    </w:p>
    <w:p w14:paraId="456F33E8">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27.签订合同</w:t>
      </w:r>
    </w:p>
    <w:p w14:paraId="226E2533">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27.1采购人与成交供应商应当按照供应商须知前附表规定的时间内完成政府采购合同签订及合同公告。</w:t>
      </w:r>
    </w:p>
    <w:p w14:paraId="0AC727D6">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27.2谈判文件、成交供应商的响应文件及其澄清文件等，均为签订合同的依据。</w:t>
      </w:r>
    </w:p>
    <w:p w14:paraId="170A950F">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27.3 成交供应商拒绝与采购人签订合同的，采购人可以按照评审报告推荐的成交候选人名单排序，确定下一成交候选人为成交供应商，也可以重新开展采购活动。成交供应商拒绝签订政府采购合同的不得参加对该项目重新开展的采购活动。</w:t>
      </w:r>
    </w:p>
    <w:p w14:paraId="4DE9F811">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28.廉洁自律规定</w:t>
      </w:r>
    </w:p>
    <w:p w14:paraId="5A14A57A">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28.1采购代理机构工作人员不得以不正当手段获取政府采购代理业务，不得与采购人、供应商恶意串通。</w:t>
      </w:r>
    </w:p>
    <w:p w14:paraId="47E94F1B">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28.2采购代理机构工作人员不得接受采购人或者供应商组织的宴请、旅游、娱乐，不得收受礼品、现金、有价证券等，不得向采购人或者供应商报销应当由个人承担的费用。</w:t>
      </w:r>
    </w:p>
    <w:p w14:paraId="7F2F1047">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29.质疑的提出与接收</w:t>
      </w:r>
    </w:p>
    <w:p w14:paraId="0D404436">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29.1供应商认为谈判文件、采购过程和成交结果使自己的权益受到损害的，可以在知道或者应知其权益受到损害之日起七个工作日内，以书面形式向采购人或其委托的采购代理机构提出质疑。</w:t>
      </w:r>
    </w:p>
    <w:p w14:paraId="0A44BE29">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29.2质疑供应商应按照财政部制定的《政府采购质疑函范本》格式和《政府采购质疑和投诉办法》的要求，在法定质疑期内以书面形式提出质疑，超出法定质疑期提交的质疑将被拒绝。针对同一采购程序环节的质疑应一次性提出。</w:t>
      </w:r>
    </w:p>
    <w:p w14:paraId="38FB1E15">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29.3采购代理机构质疑函接收部门、联系电话和通讯地址，见供应商须知前附表。</w:t>
      </w:r>
    </w:p>
    <w:p w14:paraId="4E139FF3">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30.需要补充的其他内容</w:t>
      </w:r>
    </w:p>
    <w:p w14:paraId="7C2E2DA6">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需要补充的其他内容，见供应商须知前附表。</w:t>
      </w:r>
    </w:p>
    <w:p w14:paraId="6B85ACF8">
      <w:pPr>
        <w:spacing w:beforeAutospacing="0" w:line="360" w:lineRule="auto"/>
        <w:outlineLvl w:val="2"/>
        <w:rPr>
          <w:rFonts w:hint="default"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31.备注</w:t>
      </w:r>
    </w:p>
    <w:p w14:paraId="1EFDFFD1">
      <w:pPr>
        <w:spacing w:line="360" w:lineRule="auto"/>
        <w:ind w:firstLine="240" w:firstLineChars="100"/>
        <w:rPr>
          <w:rFonts w:hint="default" w:ascii="宋体" w:hAnsi="宋体" w:eastAsia="宋体" w:cs="Times New Roman"/>
          <w:color w:val="auto"/>
          <w:sz w:val="24"/>
          <w:highlight w:val="none"/>
          <w:lang w:val="en-US" w:eastAsia="zh-CN"/>
        </w:rPr>
        <w:sectPr>
          <w:footerReference r:id="rId9" w:type="default"/>
          <w:pgSz w:w="11906" w:h="16838"/>
          <w:pgMar w:top="1418" w:right="1418" w:bottom="1276" w:left="1418" w:header="680" w:footer="680" w:gutter="0"/>
          <w:pgBorders>
            <w:top w:val="none" w:sz="0" w:space="0"/>
            <w:left w:val="none" w:sz="0" w:space="0"/>
            <w:bottom w:val="none" w:sz="0" w:space="0"/>
            <w:right w:val="none" w:sz="0" w:space="0"/>
          </w:pgBorders>
          <w:pgNumType w:fmt="decimal"/>
          <w:cols w:space="720" w:num="1"/>
          <w:docGrid w:type="lines" w:linePitch="312" w:charSpace="0"/>
        </w:sectPr>
      </w:pPr>
      <w:r>
        <w:rPr>
          <w:rFonts w:hint="eastAsia" w:ascii="宋体" w:hAnsi="宋体" w:eastAsia="宋体" w:cs="Times New Roman"/>
          <w:color w:val="auto"/>
          <w:sz w:val="24"/>
          <w:highlight w:val="none"/>
          <w:lang w:val="en-US" w:eastAsia="zh-CN"/>
        </w:rPr>
        <w:t>本谈判文件第五章合同格式内容以供参考，具体合同内容以采购人与成交供应商所签订的合同为准</w:t>
      </w:r>
      <w:r>
        <w:rPr>
          <w:rFonts w:hint="eastAsia" w:ascii="宋体" w:hAnsi="宋体" w:cs="Times New Roman"/>
          <w:color w:val="auto"/>
          <w:sz w:val="24"/>
          <w:highlight w:val="none"/>
          <w:lang w:val="en-US" w:eastAsia="zh-CN"/>
        </w:rPr>
        <w:t>。</w:t>
      </w:r>
    </w:p>
    <w:p w14:paraId="70633890">
      <w:pPr>
        <w:pageBreakBefore w:val="0"/>
        <w:kinsoku/>
        <w:wordWrap/>
        <w:overflowPunct/>
        <w:topLinePunct w:val="0"/>
        <w:bidi w:val="0"/>
        <w:snapToGrid w:val="0"/>
        <w:spacing w:beforeAutospacing="0" w:afterAutospacing="0" w:line="500" w:lineRule="exact"/>
        <w:textAlignment w:val="auto"/>
        <w:rPr>
          <w:rFonts w:hint="eastAsia" w:asciiTheme="minorEastAsia" w:hAnsiTheme="minorEastAsia" w:eastAsiaTheme="minorEastAsia" w:cstheme="minorEastAsia"/>
          <w:b/>
          <w:bCs/>
          <w:color w:val="auto"/>
          <w:sz w:val="24"/>
          <w:szCs w:val="24"/>
          <w:highlight w:val="none"/>
          <w:lang w:val="zh-CN"/>
        </w:rPr>
      </w:pPr>
    </w:p>
    <w:bookmarkEnd w:id="45"/>
    <w:bookmarkEnd w:id="46"/>
    <w:bookmarkEnd w:id="47"/>
    <w:bookmarkEnd w:id="48"/>
    <w:bookmarkEnd w:id="49"/>
    <w:bookmarkEnd w:id="50"/>
    <w:bookmarkEnd w:id="51"/>
    <w:p w14:paraId="1C9EA266">
      <w:pPr>
        <w:pStyle w:val="3"/>
        <w:tabs>
          <w:tab w:val="left" w:pos="1440"/>
          <w:tab w:val="left" w:pos="5670"/>
        </w:tabs>
        <w:spacing w:before="0" w:beforeAutospacing="0" w:after="0" w:afterAutospacing="0" w:line="480" w:lineRule="exact"/>
        <w:ind w:firstLine="0" w:firstLineChars="0"/>
        <w:jc w:val="center"/>
        <w:rPr>
          <w:rFonts w:hint="eastAsia" w:ascii="宋体" w:hAnsi="宋体" w:eastAsia="宋体" w:cs="宋体"/>
          <w:b/>
          <w:bCs/>
          <w:color w:val="auto"/>
          <w:kern w:val="2"/>
          <w:sz w:val="36"/>
          <w:szCs w:val="36"/>
          <w:highlight w:val="none"/>
          <w:lang w:val="en-US" w:eastAsia="zh-CN"/>
        </w:rPr>
      </w:pPr>
      <w:bookmarkStart w:id="55" w:name="_Toc12353"/>
      <w:r>
        <w:rPr>
          <w:rFonts w:hint="eastAsia" w:ascii="宋体" w:hAnsi="宋体" w:eastAsia="宋体" w:cs="宋体"/>
          <w:b/>
          <w:bCs/>
          <w:color w:val="auto"/>
          <w:kern w:val="2"/>
          <w:sz w:val="36"/>
          <w:szCs w:val="36"/>
          <w:highlight w:val="none"/>
          <w:lang w:val="en-US" w:eastAsia="zh-CN"/>
        </w:rPr>
        <w:t>第三章 采购需求</w:t>
      </w:r>
      <w:bookmarkEnd w:id="55"/>
    </w:p>
    <w:p w14:paraId="053A50F9">
      <w:pPr>
        <w:spacing w:beforeAutospacing="0" w:line="360" w:lineRule="auto"/>
        <w:outlineLvl w:val="1"/>
        <w:rPr>
          <w:rFonts w:ascii="宋体" w:hAnsi="宋体" w:eastAsia="宋体"/>
          <w:b/>
          <w:color w:val="auto"/>
          <w:sz w:val="24"/>
          <w:szCs w:val="18"/>
          <w:highlight w:val="none"/>
        </w:rPr>
      </w:pPr>
      <w:bookmarkStart w:id="56" w:name="_Toc16371"/>
      <w:r>
        <w:rPr>
          <w:rFonts w:hint="eastAsia" w:ascii="宋体" w:hAnsi="宋体" w:eastAsia="宋体" w:cs="宋体"/>
          <w:b/>
          <w:bCs/>
          <w:sz w:val="24"/>
          <w:szCs w:val="24"/>
          <w:lang w:val="en-US" w:eastAsia="zh-CN" w:bidi="ar-SA"/>
        </w:rPr>
        <w:t>一、</w:t>
      </w:r>
      <w:r>
        <w:rPr>
          <w:rFonts w:hint="eastAsia" w:ascii="宋体" w:hAnsi="宋体" w:eastAsia="宋体"/>
          <w:b/>
          <w:color w:val="auto"/>
          <w:sz w:val="24"/>
          <w:szCs w:val="18"/>
          <w:highlight w:val="none"/>
        </w:rPr>
        <w:t>采购需求前附表</w:t>
      </w:r>
    </w:p>
    <w:tbl>
      <w:tblPr>
        <w:tblStyle w:val="4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06"/>
        <w:gridCol w:w="2032"/>
        <w:gridCol w:w="5484"/>
      </w:tblGrid>
      <w:tr w14:paraId="75F844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053DE7C6">
            <w:pPr>
              <w:pStyle w:val="141"/>
              <w:pBdr>
                <w:bottom w:val="none" w:color="auto" w:sz="0" w:space="0"/>
              </w:pBdr>
              <w:tabs>
                <w:tab w:val="clear" w:pos="4153"/>
                <w:tab w:val="clear" w:pos="8306"/>
              </w:tabs>
              <w:adjustRightInd/>
              <w:spacing w:line="240" w:lineRule="auto"/>
              <w:textAlignment w:val="auto"/>
              <w:rPr>
                <w:rFonts w:ascii="宋体" w:hAnsi="宋体" w:eastAsia="宋体"/>
                <w:b/>
                <w:color w:val="auto"/>
                <w:kern w:val="2"/>
                <w:highlight w:val="none"/>
              </w:rPr>
            </w:pPr>
            <w:r>
              <w:rPr>
                <w:rFonts w:hint="eastAsia" w:ascii="宋体" w:hAnsi="宋体" w:eastAsia="宋体"/>
                <w:b/>
                <w:color w:val="auto"/>
                <w:kern w:val="2"/>
                <w:highlight w:val="none"/>
              </w:rPr>
              <w:t>序号</w:t>
            </w:r>
          </w:p>
        </w:tc>
        <w:tc>
          <w:tcPr>
            <w:tcW w:w="1192" w:type="pct"/>
            <w:vAlign w:val="center"/>
          </w:tcPr>
          <w:p w14:paraId="7B4B4AC5">
            <w:pPr>
              <w:pStyle w:val="145"/>
              <w:widowControl w:val="0"/>
              <w:spacing w:before="0" w:beforeAutospacing="0" w:after="0" w:afterAutospacing="0" w:line="360" w:lineRule="auto"/>
              <w:rPr>
                <w:rFonts w:ascii="宋体" w:hAnsi="宋体" w:eastAsia="宋体"/>
                <w:bCs w:val="0"/>
                <w:color w:val="auto"/>
                <w:sz w:val="24"/>
                <w:highlight w:val="none"/>
              </w:rPr>
            </w:pPr>
            <w:r>
              <w:rPr>
                <w:rFonts w:hint="eastAsia" w:ascii="宋体" w:hAnsi="宋体" w:eastAsia="宋体"/>
                <w:bCs w:val="0"/>
                <w:color w:val="auto"/>
                <w:sz w:val="24"/>
                <w:highlight w:val="none"/>
              </w:rPr>
              <w:t>条款名称</w:t>
            </w:r>
          </w:p>
        </w:tc>
        <w:tc>
          <w:tcPr>
            <w:tcW w:w="3217" w:type="pct"/>
            <w:vAlign w:val="center"/>
          </w:tcPr>
          <w:p w14:paraId="04EE1D55">
            <w:pPr>
              <w:pStyle w:val="145"/>
              <w:widowControl w:val="0"/>
              <w:spacing w:before="0" w:beforeAutospacing="0" w:after="0" w:afterAutospacing="0" w:line="360" w:lineRule="auto"/>
              <w:rPr>
                <w:rFonts w:ascii="宋体" w:hAnsi="宋体" w:eastAsia="宋体"/>
                <w:bCs w:val="0"/>
                <w:color w:val="auto"/>
                <w:sz w:val="24"/>
                <w:highlight w:val="none"/>
              </w:rPr>
            </w:pPr>
            <w:r>
              <w:rPr>
                <w:rFonts w:hint="eastAsia" w:ascii="宋体" w:hAnsi="宋体" w:eastAsia="宋体"/>
                <w:bCs w:val="0"/>
                <w:color w:val="auto"/>
                <w:sz w:val="24"/>
                <w:highlight w:val="none"/>
              </w:rPr>
              <w:t>内容、说明与要求</w:t>
            </w:r>
          </w:p>
        </w:tc>
      </w:tr>
      <w:tr w14:paraId="65B0A0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73E480F7">
            <w:pPr>
              <w:pStyle w:val="141"/>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1</w:t>
            </w:r>
          </w:p>
        </w:tc>
        <w:tc>
          <w:tcPr>
            <w:tcW w:w="1192" w:type="pct"/>
            <w:vAlign w:val="center"/>
          </w:tcPr>
          <w:p w14:paraId="157F9241">
            <w:pPr>
              <w:pStyle w:val="145"/>
              <w:widowControl w:val="0"/>
              <w:spacing w:before="0" w:beforeAutospacing="0" w:after="0" w:afterAutospacing="0" w:line="360" w:lineRule="auto"/>
              <w:rPr>
                <w:rFonts w:ascii="宋体" w:hAnsi="宋体" w:eastAsia="宋体"/>
                <w:b w:val="0"/>
                <w:color w:val="auto"/>
                <w:sz w:val="24"/>
                <w:highlight w:val="none"/>
              </w:rPr>
            </w:pPr>
            <w:r>
              <w:rPr>
                <w:rFonts w:hint="eastAsia" w:ascii="宋体" w:hAnsi="宋体" w:eastAsia="宋体"/>
                <w:b w:val="0"/>
                <w:color w:val="auto"/>
                <w:sz w:val="24"/>
                <w:highlight w:val="none"/>
              </w:rPr>
              <w:t>付款方式</w:t>
            </w:r>
          </w:p>
        </w:tc>
        <w:tc>
          <w:tcPr>
            <w:tcW w:w="3217" w:type="pct"/>
            <w:vAlign w:val="center"/>
          </w:tcPr>
          <w:p w14:paraId="797C56CF">
            <w:pPr>
              <w:pStyle w:val="145"/>
              <w:widowControl w:val="0"/>
              <w:spacing w:before="0" w:beforeAutospacing="0" w:after="0" w:afterAutospacing="0" w:line="360" w:lineRule="auto"/>
              <w:jc w:val="center"/>
              <w:rPr>
                <w:rFonts w:hint="eastAsia" w:ascii="宋体" w:hAnsi="宋体" w:eastAsia="宋体"/>
                <w:b w:val="0"/>
                <w:color w:val="auto"/>
                <w:sz w:val="24"/>
                <w:highlight w:val="none"/>
                <w:u w:val="single"/>
              </w:rPr>
            </w:pPr>
            <w:r>
              <w:rPr>
                <w:rFonts w:hint="eastAsia" w:ascii="宋体" w:hAnsi="宋体" w:eastAsia="宋体"/>
                <w:b w:val="0"/>
                <w:color w:val="auto"/>
                <w:sz w:val="24"/>
                <w:highlight w:val="none"/>
                <w:u w:val="none"/>
                <w:lang w:val="en-US" w:eastAsia="zh-CN"/>
              </w:rPr>
              <w:t>按成交费率及实际供货数量</w:t>
            </w:r>
            <w:r>
              <w:rPr>
                <w:rFonts w:hint="eastAsia" w:ascii="宋体" w:hAnsi="宋体" w:eastAsia="宋体"/>
                <w:b w:val="0"/>
                <w:color w:val="auto"/>
                <w:sz w:val="24"/>
                <w:highlight w:val="none"/>
                <w:u w:val="none"/>
              </w:rPr>
              <w:t>按实结算</w:t>
            </w:r>
          </w:p>
        </w:tc>
      </w:tr>
      <w:tr w14:paraId="17938C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20E95396">
            <w:pPr>
              <w:pStyle w:val="141"/>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2</w:t>
            </w:r>
          </w:p>
        </w:tc>
        <w:tc>
          <w:tcPr>
            <w:tcW w:w="1192" w:type="pct"/>
            <w:vAlign w:val="center"/>
          </w:tcPr>
          <w:p w14:paraId="05D81890">
            <w:pPr>
              <w:pStyle w:val="145"/>
              <w:widowControl w:val="0"/>
              <w:spacing w:before="0" w:beforeAutospacing="0" w:after="0" w:afterAutospacing="0" w:line="360" w:lineRule="auto"/>
              <w:rPr>
                <w:rFonts w:ascii="宋体" w:hAnsi="宋体" w:eastAsia="宋体"/>
                <w:b w:val="0"/>
                <w:color w:val="auto"/>
                <w:sz w:val="24"/>
                <w:highlight w:val="none"/>
              </w:rPr>
            </w:pPr>
            <w:r>
              <w:rPr>
                <w:rFonts w:hint="eastAsia" w:ascii="宋体" w:hAnsi="宋体" w:eastAsia="宋体"/>
                <w:b w:val="0"/>
                <w:color w:val="auto"/>
                <w:sz w:val="24"/>
                <w:highlight w:val="none"/>
              </w:rPr>
              <w:t>供货地点</w:t>
            </w:r>
          </w:p>
        </w:tc>
        <w:tc>
          <w:tcPr>
            <w:tcW w:w="3217" w:type="pct"/>
            <w:vAlign w:val="center"/>
          </w:tcPr>
          <w:p w14:paraId="6E190F26">
            <w:pPr>
              <w:pStyle w:val="145"/>
              <w:widowControl w:val="0"/>
              <w:spacing w:before="0" w:beforeAutospacing="0" w:after="0" w:afterAutospacing="0" w:line="360" w:lineRule="auto"/>
              <w:jc w:val="center"/>
              <w:rPr>
                <w:rFonts w:hint="default" w:ascii="宋体" w:hAnsi="宋体" w:eastAsia="宋体"/>
                <w:b w:val="0"/>
                <w:color w:val="auto"/>
                <w:sz w:val="24"/>
                <w:highlight w:val="none"/>
                <w:lang w:val="en-US" w:eastAsia="zh-CN"/>
              </w:rPr>
            </w:pPr>
            <w:r>
              <w:rPr>
                <w:rFonts w:hint="eastAsia" w:ascii="宋体" w:hAnsi="宋体"/>
                <w:b w:val="0"/>
                <w:color w:val="auto"/>
                <w:sz w:val="24"/>
                <w:highlight w:val="none"/>
                <w:u w:val="none"/>
                <w:lang w:val="en-US" w:eastAsia="zh-CN"/>
              </w:rPr>
              <w:t>桐城师范高等专科学校</w:t>
            </w:r>
          </w:p>
        </w:tc>
      </w:tr>
      <w:tr w14:paraId="1E6DD5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12CDF8DB">
            <w:pPr>
              <w:pStyle w:val="141"/>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3</w:t>
            </w:r>
          </w:p>
        </w:tc>
        <w:tc>
          <w:tcPr>
            <w:tcW w:w="1192" w:type="pct"/>
            <w:vAlign w:val="center"/>
          </w:tcPr>
          <w:p w14:paraId="1A2DAC67">
            <w:pPr>
              <w:pStyle w:val="145"/>
              <w:widowControl w:val="0"/>
              <w:spacing w:before="0" w:beforeAutospacing="0" w:after="0" w:afterAutospacing="0" w:line="360" w:lineRule="auto"/>
              <w:rPr>
                <w:rFonts w:ascii="宋体" w:hAnsi="宋体" w:eastAsia="宋体"/>
                <w:b w:val="0"/>
                <w:color w:val="auto"/>
                <w:sz w:val="24"/>
                <w:highlight w:val="none"/>
              </w:rPr>
            </w:pPr>
            <w:r>
              <w:rPr>
                <w:rFonts w:hint="eastAsia" w:ascii="宋体" w:hAnsi="宋体" w:eastAsia="宋体"/>
                <w:b w:val="0"/>
                <w:color w:val="auto"/>
                <w:sz w:val="24"/>
                <w:highlight w:val="none"/>
              </w:rPr>
              <w:t>供货期限</w:t>
            </w:r>
          </w:p>
        </w:tc>
        <w:tc>
          <w:tcPr>
            <w:tcW w:w="3217" w:type="pct"/>
            <w:vAlign w:val="center"/>
          </w:tcPr>
          <w:p w14:paraId="727D0143">
            <w:pPr>
              <w:pStyle w:val="145"/>
              <w:widowControl w:val="0"/>
              <w:spacing w:before="0" w:beforeAutospacing="0" w:after="0" w:afterAutospacing="0" w:line="360" w:lineRule="auto"/>
              <w:jc w:val="center"/>
              <w:rPr>
                <w:rFonts w:hint="default" w:ascii="宋体" w:hAnsi="宋体" w:eastAsia="宋体"/>
                <w:b w:val="0"/>
                <w:color w:val="auto"/>
                <w:sz w:val="24"/>
                <w:highlight w:val="none"/>
                <w:lang w:val="en-US" w:eastAsia="zh-CN"/>
              </w:rPr>
            </w:pPr>
            <w:r>
              <w:rPr>
                <w:rFonts w:hint="eastAsia" w:ascii="宋体" w:hAnsi="宋体"/>
                <w:b w:val="0"/>
                <w:color w:val="auto"/>
                <w:sz w:val="24"/>
                <w:highlight w:val="none"/>
                <w:u w:val="none"/>
                <w:lang w:val="en-US" w:eastAsia="zh-CN"/>
              </w:rPr>
              <w:t>1年</w:t>
            </w:r>
          </w:p>
        </w:tc>
      </w:tr>
    </w:tbl>
    <w:p w14:paraId="3EB9B7EC">
      <w:pPr>
        <w:spacing w:beforeAutospacing="0" w:line="360" w:lineRule="auto"/>
        <w:outlineLvl w:val="1"/>
        <w:rPr>
          <w:rFonts w:hint="eastAsia" w:ascii="宋体" w:hAnsi="宋体" w:eastAsia="宋体" w:cs="宋体"/>
          <w:b/>
          <w:bCs/>
          <w:sz w:val="24"/>
          <w:szCs w:val="24"/>
          <w:lang w:val="en-US" w:eastAsia="zh-CN" w:bidi="ar-SA"/>
        </w:rPr>
      </w:pPr>
      <w:r>
        <w:rPr>
          <w:rFonts w:hint="eastAsia" w:ascii="宋体" w:hAnsi="宋体" w:eastAsia="宋体" w:cs="宋体"/>
          <w:b/>
          <w:bCs/>
          <w:sz w:val="24"/>
          <w:szCs w:val="24"/>
          <w:lang w:val="en-US" w:eastAsia="zh-CN" w:bidi="ar-SA"/>
        </w:rPr>
        <w:t>二、采购内容</w:t>
      </w:r>
    </w:p>
    <w:tbl>
      <w:tblPr>
        <w:tblStyle w:val="40"/>
        <w:tblW w:w="11055"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13"/>
        <w:gridCol w:w="2692"/>
        <w:gridCol w:w="2783"/>
        <w:gridCol w:w="922"/>
        <w:gridCol w:w="1020"/>
        <w:gridCol w:w="825"/>
        <w:gridCol w:w="945"/>
        <w:gridCol w:w="1155"/>
      </w:tblGrid>
      <w:tr w14:paraId="280E8C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4" w:hRule="atLeast"/>
          <w:jc w:val="center"/>
        </w:trPr>
        <w:tc>
          <w:tcPr>
            <w:tcW w:w="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50F39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序号</w:t>
            </w:r>
          </w:p>
        </w:tc>
        <w:tc>
          <w:tcPr>
            <w:tcW w:w="26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AD436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物品名称</w:t>
            </w:r>
          </w:p>
        </w:tc>
        <w:tc>
          <w:tcPr>
            <w:tcW w:w="2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12B67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规格、型号</w:t>
            </w:r>
          </w:p>
        </w:tc>
        <w:tc>
          <w:tcPr>
            <w:tcW w:w="9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3BA8A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单位</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795DF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单价</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A9D72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数量</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5A192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w:t>
            </w: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BDBE06">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投标费率</w:t>
            </w:r>
          </w:p>
        </w:tc>
      </w:tr>
      <w:tr w14:paraId="247F10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3" w:hRule="atLeast"/>
          <w:jc w:val="center"/>
        </w:trPr>
        <w:tc>
          <w:tcPr>
            <w:tcW w:w="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072F5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26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4A474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会议记录本</w:t>
            </w:r>
          </w:p>
        </w:tc>
        <w:tc>
          <w:tcPr>
            <w:tcW w:w="2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860A2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牛皮纸259mm*193mm*60页</w:t>
            </w:r>
          </w:p>
        </w:tc>
        <w:tc>
          <w:tcPr>
            <w:tcW w:w="9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E67AC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EDD47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46244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5B59B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250</w:t>
            </w:r>
          </w:p>
        </w:tc>
        <w:tc>
          <w:tcPr>
            <w:tcW w:w="1155" w:type="dxa"/>
            <w:vMerge w:val="restart"/>
            <w:tcBorders>
              <w:top w:val="single" w:color="000000" w:sz="4" w:space="0"/>
              <w:left w:val="single" w:color="000000" w:sz="4" w:space="0"/>
              <w:right w:val="single" w:color="000000" w:sz="4" w:space="0"/>
            </w:tcBorders>
            <w:shd w:val="clear" w:color="auto" w:fill="auto"/>
            <w:noWrap/>
            <w:vAlign w:val="center"/>
          </w:tcPr>
          <w:p w14:paraId="73375D9F">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0EAF02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3" w:hRule="atLeast"/>
          <w:jc w:val="center"/>
        </w:trPr>
        <w:tc>
          <w:tcPr>
            <w:tcW w:w="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295D8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26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C5228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备课笔记本</w:t>
            </w:r>
          </w:p>
        </w:tc>
        <w:tc>
          <w:tcPr>
            <w:tcW w:w="2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B878D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259mm*193mm*55页</w:t>
            </w:r>
          </w:p>
        </w:tc>
        <w:tc>
          <w:tcPr>
            <w:tcW w:w="9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F94DB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FBAAE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BAE78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2ECF6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1155" w:type="dxa"/>
            <w:vMerge w:val="continue"/>
            <w:tcBorders>
              <w:left w:val="single" w:color="000000" w:sz="4" w:space="0"/>
              <w:right w:val="single" w:color="000000" w:sz="4" w:space="0"/>
            </w:tcBorders>
            <w:shd w:val="clear" w:color="auto" w:fill="auto"/>
            <w:noWrap/>
            <w:vAlign w:val="center"/>
          </w:tcPr>
          <w:p w14:paraId="5D246A8E">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2F505C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C19AD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26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B7A7E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工作笔记</w:t>
            </w:r>
          </w:p>
        </w:tc>
        <w:tc>
          <w:tcPr>
            <w:tcW w:w="2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CF9D0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A5软面抄*42页</w:t>
            </w:r>
          </w:p>
        </w:tc>
        <w:tc>
          <w:tcPr>
            <w:tcW w:w="9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C08DE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F56FE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7C37E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9EDEC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w:t>
            </w:r>
          </w:p>
        </w:tc>
        <w:tc>
          <w:tcPr>
            <w:tcW w:w="1155" w:type="dxa"/>
            <w:vMerge w:val="continue"/>
            <w:tcBorders>
              <w:left w:val="single" w:color="000000" w:sz="4" w:space="0"/>
              <w:right w:val="single" w:color="000000" w:sz="4" w:space="0"/>
            </w:tcBorders>
            <w:shd w:val="clear" w:color="auto" w:fill="auto"/>
            <w:noWrap/>
            <w:vAlign w:val="center"/>
          </w:tcPr>
          <w:p w14:paraId="29E389ED">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143232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3" w:hRule="atLeast"/>
          <w:jc w:val="center"/>
        </w:trPr>
        <w:tc>
          <w:tcPr>
            <w:tcW w:w="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E05F5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26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31CF9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塑料文件盒</w:t>
            </w:r>
          </w:p>
        </w:tc>
        <w:tc>
          <w:tcPr>
            <w:tcW w:w="2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09E4C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3.5cm</w:t>
            </w:r>
          </w:p>
        </w:tc>
        <w:tc>
          <w:tcPr>
            <w:tcW w:w="9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F14B9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817DF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058D4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4FDAF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2100</w:t>
            </w:r>
          </w:p>
        </w:tc>
        <w:tc>
          <w:tcPr>
            <w:tcW w:w="1155" w:type="dxa"/>
            <w:vMerge w:val="continue"/>
            <w:tcBorders>
              <w:left w:val="single" w:color="000000" w:sz="4" w:space="0"/>
              <w:right w:val="single" w:color="000000" w:sz="4" w:space="0"/>
            </w:tcBorders>
            <w:shd w:val="clear" w:color="auto" w:fill="auto"/>
            <w:noWrap/>
            <w:vAlign w:val="center"/>
          </w:tcPr>
          <w:p w14:paraId="3BF1A43B">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7CC634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3" w:hRule="atLeast"/>
          <w:jc w:val="center"/>
        </w:trPr>
        <w:tc>
          <w:tcPr>
            <w:tcW w:w="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69C88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26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E2D9C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塑料文件夹</w:t>
            </w:r>
          </w:p>
        </w:tc>
        <w:tc>
          <w:tcPr>
            <w:tcW w:w="2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4FA66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5.5cm</w:t>
            </w:r>
          </w:p>
        </w:tc>
        <w:tc>
          <w:tcPr>
            <w:tcW w:w="9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872B8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5A941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A816D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150</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6DC87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1350</w:t>
            </w:r>
          </w:p>
        </w:tc>
        <w:tc>
          <w:tcPr>
            <w:tcW w:w="1155" w:type="dxa"/>
            <w:vMerge w:val="continue"/>
            <w:tcBorders>
              <w:left w:val="single" w:color="000000" w:sz="4" w:space="0"/>
              <w:right w:val="single" w:color="000000" w:sz="4" w:space="0"/>
            </w:tcBorders>
            <w:shd w:val="clear" w:color="auto" w:fill="auto"/>
            <w:noWrap/>
            <w:vAlign w:val="center"/>
          </w:tcPr>
          <w:p w14:paraId="1A601A30">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06BA39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3" w:hRule="atLeast"/>
          <w:jc w:val="center"/>
        </w:trPr>
        <w:tc>
          <w:tcPr>
            <w:tcW w:w="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6CCCE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26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B092A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牛皮纸档案袋</w:t>
            </w:r>
          </w:p>
        </w:tc>
        <w:tc>
          <w:tcPr>
            <w:tcW w:w="2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E7A95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34CM*24CM*2.8CM</w:t>
            </w:r>
          </w:p>
        </w:tc>
        <w:tc>
          <w:tcPr>
            <w:tcW w:w="9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9C326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E0934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0.8</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6487B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0FEC0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400</w:t>
            </w:r>
          </w:p>
        </w:tc>
        <w:tc>
          <w:tcPr>
            <w:tcW w:w="1155" w:type="dxa"/>
            <w:vMerge w:val="continue"/>
            <w:tcBorders>
              <w:left w:val="single" w:color="000000" w:sz="4" w:space="0"/>
              <w:right w:val="single" w:color="000000" w:sz="4" w:space="0"/>
            </w:tcBorders>
            <w:shd w:val="clear" w:color="auto" w:fill="auto"/>
            <w:noWrap/>
            <w:vAlign w:val="center"/>
          </w:tcPr>
          <w:p w14:paraId="2A31237A">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0BBA3A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3" w:hRule="atLeast"/>
          <w:jc w:val="center"/>
        </w:trPr>
        <w:tc>
          <w:tcPr>
            <w:tcW w:w="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EBEED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26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D5CD7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计算器</w:t>
            </w:r>
          </w:p>
        </w:tc>
        <w:tc>
          <w:tcPr>
            <w:tcW w:w="2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AB5B0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齐心C-1260</w:t>
            </w:r>
          </w:p>
        </w:tc>
        <w:tc>
          <w:tcPr>
            <w:tcW w:w="9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C6B6D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A082D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2EA4C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D25E9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350</w:t>
            </w:r>
          </w:p>
        </w:tc>
        <w:tc>
          <w:tcPr>
            <w:tcW w:w="1155" w:type="dxa"/>
            <w:vMerge w:val="continue"/>
            <w:tcBorders>
              <w:left w:val="single" w:color="000000" w:sz="4" w:space="0"/>
              <w:right w:val="single" w:color="000000" w:sz="4" w:space="0"/>
            </w:tcBorders>
            <w:shd w:val="clear" w:color="auto" w:fill="auto"/>
            <w:noWrap/>
            <w:vAlign w:val="center"/>
          </w:tcPr>
          <w:p w14:paraId="5F4DB141">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06FCA7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3" w:hRule="atLeast"/>
          <w:jc w:val="center"/>
        </w:trPr>
        <w:tc>
          <w:tcPr>
            <w:tcW w:w="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635E8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26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5F72F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电话机</w:t>
            </w:r>
          </w:p>
        </w:tc>
        <w:tc>
          <w:tcPr>
            <w:tcW w:w="2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45704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晨光96761</w:t>
            </w:r>
          </w:p>
        </w:tc>
        <w:tc>
          <w:tcPr>
            <w:tcW w:w="9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532DA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55332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B8C14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5D32C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400</w:t>
            </w:r>
          </w:p>
        </w:tc>
        <w:tc>
          <w:tcPr>
            <w:tcW w:w="1155" w:type="dxa"/>
            <w:vMerge w:val="continue"/>
            <w:tcBorders>
              <w:left w:val="single" w:color="000000" w:sz="4" w:space="0"/>
              <w:right w:val="single" w:color="000000" w:sz="4" w:space="0"/>
            </w:tcBorders>
            <w:shd w:val="clear" w:color="auto" w:fill="auto"/>
            <w:noWrap/>
            <w:vAlign w:val="center"/>
          </w:tcPr>
          <w:p w14:paraId="2866C375">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6EFC70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3" w:hRule="atLeast"/>
          <w:jc w:val="center"/>
        </w:trPr>
        <w:tc>
          <w:tcPr>
            <w:tcW w:w="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8B6DE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26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67B6F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大号长尾夹</w:t>
            </w:r>
          </w:p>
        </w:tc>
        <w:tc>
          <w:tcPr>
            <w:tcW w:w="2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713B7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50MM</w:t>
            </w:r>
          </w:p>
        </w:tc>
        <w:tc>
          <w:tcPr>
            <w:tcW w:w="9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F5747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盒</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725CF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3B17B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190E9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1600</w:t>
            </w:r>
          </w:p>
        </w:tc>
        <w:tc>
          <w:tcPr>
            <w:tcW w:w="1155" w:type="dxa"/>
            <w:vMerge w:val="continue"/>
            <w:tcBorders>
              <w:left w:val="single" w:color="000000" w:sz="4" w:space="0"/>
              <w:right w:val="single" w:color="000000" w:sz="4" w:space="0"/>
            </w:tcBorders>
            <w:shd w:val="clear" w:color="auto" w:fill="auto"/>
            <w:noWrap/>
            <w:vAlign w:val="center"/>
          </w:tcPr>
          <w:p w14:paraId="5C3D1779">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1B3F35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3" w:hRule="atLeast"/>
          <w:jc w:val="center"/>
        </w:trPr>
        <w:tc>
          <w:tcPr>
            <w:tcW w:w="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E41E8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26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27B4C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中号长尾夹</w:t>
            </w:r>
          </w:p>
        </w:tc>
        <w:tc>
          <w:tcPr>
            <w:tcW w:w="2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5BD40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32MM</w:t>
            </w:r>
          </w:p>
        </w:tc>
        <w:tc>
          <w:tcPr>
            <w:tcW w:w="9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F397D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盒</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1F8AE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D8419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04C5E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1200</w:t>
            </w:r>
          </w:p>
        </w:tc>
        <w:tc>
          <w:tcPr>
            <w:tcW w:w="1155" w:type="dxa"/>
            <w:vMerge w:val="continue"/>
            <w:tcBorders>
              <w:left w:val="single" w:color="000000" w:sz="4" w:space="0"/>
              <w:right w:val="single" w:color="000000" w:sz="4" w:space="0"/>
            </w:tcBorders>
            <w:shd w:val="clear" w:color="auto" w:fill="auto"/>
            <w:noWrap/>
            <w:vAlign w:val="center"/>
          </w:tcPr>
          <w:p w14:paraId="166EF7BF">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32AEF64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3" w:hRule="atLeast"/>
          <w:jc w:val="center"/>
        </w:trPr>
        <w:tc>
          <w:tcPr>
            <w:tcW w:w="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5AF25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26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8E38E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小号长尾夹</w:t>
            </w:r>
          </w:p>
        </w:tc>
        <w:tc>
          <w:tcPr>
            <w:tcW w:w="2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16440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19MM</w:t>
            </w:r>
          </w:p>
        </w:tc>
        <w:tc>
          <w:tcPr>
            <w:tcW w:w="9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80688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盒</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A4933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38124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EFF81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w:t>
            </w:r>
          </w:p>
        </w:tc>
        <w:tc>
          <w:tcPr>
            <w:tcW w:w="1155" w:type="dxa"/>
            <w:vMerge w:val="continue"/>
            <w:tcBorders>
              <w:left w:val="single" w:color="000000" w:sz="4" w:space="0"/>
              <w:right w:val="single" w:color="000000" w:sz="4" w:space="0"/>
            </w:tcBorders>
            <w:shd w:val="clear" w:color="auto" w:fill="auto"/>
            <w:noWrap/>
            <w:vAlign w:val="center"/>
          </w:tcPr>
          <w:p w14:paraId="170A330A">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6264F5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3" w:hRule="atLeast"/>
          <w:jc w:val="center"/>
        </w:trPr>
        <w:tc>
          <w:tcPr>
            <w:tcW w:w="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D2CB5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w:t>
            </w:r>
          </w:p>
        </w:tc>
        <w:tc>
          <w:tcPr>
            <w:tcW w:w="26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86AB2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强力文件夹</w:t>
            </w:r>
          </w:p>
        </w:tc>
        <w:tc>
          <w:tcPr>
            <w:tcW w:w="2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DC0A3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A4</w:t>
            </w:r>
          </w:p>
        </w:tc>
        <w:tc>
          <w:tcPr>
            <w:tcW w:w="9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D6F54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B0FE6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47FFF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C4AE5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700</w:t>
            </w:r>
          </w:p>
        </w:tc>
        <w:tc>
          <w:tcPr>
            <w:tcW w:w="1155" w:type="dxa"/>
            <w:vMerge w:val="continue"/>
            <w:tcBorders>
              <w:left w:val="single" w:color="000000" w:sz="4" w:space="0"/>
              <w:right w:val="single" w:color="000000" w:sz="4" w:space="0"/>
            </w:tcBorders>
            <w:shd w:val="clear" w:color="auto" w:fill="auto"/>
            <w:noWrap/>
            <w:vAlign w:val="center"/>
          </w:tcPr>
          <w:p w14:paraId="51E9B423">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62F4DA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3" w:hRule="atLeast"/>
          <w:jc w:val="center"/>
        </w:trPr>
        <w:tc>
          <w:tcPr>
            <w:tcW w:w="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70CF4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w:t>
            </w:r>
          </w:p>
        </w:tc>
        <w:tc>
          <w:tcPr>
            <w:tcW w:w="26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5940E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订书机</w:t>
            </w:r>
          </w:p>
        </w:tc>
        <w:tc>
          <w:tcPr>
            <w:tcW w:w="2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F5F81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晨光92722 120MM*30MM</w:t>
            </w:r>
          </w:p>
        </w:tc>
        <w:tc>
          <w:tcPr>
            <w:tcW w:w="9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2FDA0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只</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C3CDA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1B570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B6212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180</w:t>
            </w:r>
          </w:p>
        </w:tc>
        <w:tc>
          <w:tcPr>
            <w:tcW w:w="1155" w:type="dxa"/>
            <w:vMerge w:val="continue"/>
            <w:tcBorders>
              <w:left w:val="single" w:color="000000" w:sz="4" w:space="0"/>
              <w:right w:val="single" w:color="000000" w:sz="4" w:space="0"/>
            </w:tcBorders>
            <w:shd w:val="clear" w:color="auto" w:fill="auto"/>
            <w:noWrap/>
            <w:vAlign w:val="center"/>
          </w:tcPr>
          <w:p w14:paraId="36460253">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447BB3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3" w:hRule="atLeast"/>
          <w:jc w:val="center"/>
        </w:trPr>
        <w:tc>
          <w:tcPr>
            <w:tcW w:w="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C64D2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c>
          <w:tcPr>
            <w:tcW w:w="26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1F9B6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订书钉</w:t>
            </w:r>
          </w:p>
        </w:tc>
        <w:tc>
          <w:tcPr>
            <w:tcW w:w="2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EED5C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12号</w:t>
            </w:r>
          </w:p>
        </w:tc>
        <w:tc>
          <w:tcPr>
            <w:tcW w:w="9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98C00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盒</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06A5B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0.9</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66A3C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E2822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w:t>
            </w:r>
          </w:p>
        </w:tc>
        <w:tc>
          <w:tcPr>
            <w:tcW w:w="1155" w:type="dxa"/>
            <w:vMerge w:val="continue"/>
            <w:tcBorders>
              <w:left w:val="single" w:color="000000" w:sz="4" w:space="0"/>
              <w:right w:val="single" w:color="000000" w:sz="4" w:space="0"/>
            </w:tcBorders>
            <w:shd w:val="clear" w:color="auto" w:fill="auto"/>
            <w:noWrap/>
            <w:vAlign w:val="center"/>
          </w:tcPr>
          <w:p w14:paraId="13F0612E">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4C85CF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3" w:hRule="atLeast"/>
          <w:jc w:val="center"/>
        </w:trPr>
        <w:tc>
          <w:tcPr>
            <w:tcW w:w="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D9FF4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w:t>
            </w:r>
          </w:p>
        </w:tc>
        <w:tc>
          <w:tcPr>
            <w:tcW w:w="26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45567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回形针</w:t>
            </w:r>
          </w:p>
        </w:tc>
        <w:tc>
          <w:tcPr>
            <w:tcW w:w="2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42BB7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晨光91613</w:t>
            </w:r>
          </w:p>
        </w:tc>
        <w:tc>
          <w:tcPr>
            <w:tcW w:w="9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7D38D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盒</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A3567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80268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84E2D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180</w:t>
            </w:r>
          </w:p>
        </w:tc>
        <w:tc>
          <w:tcPr>
            <w:tcW w:w="1155" w:type="dxa"/>
            <w:vMerge w:val="continue"/>
            <w:tcBorders>
              <w:left w:val="single" w:color="000000" w:sz="4" w:space="0"/>
              <w:right w:val="single" w:color="000000" w:sz="4" w:space="0"/>
            </w:tcBorders>
            <w:shd w:val="clear" w:color="auto" w:fill="auto"/>
            <w:noWrap/>
            <w:vAlign w:val="center"/>
          </w:tcPr>
          <w:p w14:paraId="16F88EA3">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65AD7E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3" w:hRule="atLeast"/>
          <w:jc w:val="center"/>
        </w:trPr>
        <w:tc>
          <w:tcPr>
            <w:tcW w:w="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1A2BD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w:t>
            </w:r>
          </w:p>
        </w:tc>
        <w:tc>
          <w:tcPr>
            <w:tcW w:w="26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F2FB2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固体胶</w:t>
            </w:r>
          </w:p>
        </w:tc>
        <w:tc>
          <w:tcPr>
            <w:tcW w:w="2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1858B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36g*12支</w:t>
            </w:r>
          </w:p>
        </w:tc>
        <w:tc>
          <w:tcPr>
            <w:tcW w:w="9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305E2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盒</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2DCCC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21.6</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D3841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A557E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1080</w:t>
            </w:r>
          </w:p>
        </w:tc>
        <w:tc>
          <w:tcPr>
            <w:tcW w:w="1155" w:type="dxa"/>
            <w:vMerge w:val="continue"/>
            <w:tcBorders>
              <w:left w:val="single" w:color="000000" w:sz="4" w:space="0"/>
              <w:right w:val="single" w:color="000000" w:sz="4" w:space="0"/>
            </w:tcBorders>
            <w:shd w:val="clear" w:color="auto" w:fill="auto"/>
            <w:noWrap/>
            <w:vAlign w:val="center"/>
          </w:tcPr>
          <w:p w14:paraId="345DD5ED">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7555FC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3" w:hRule="atLeast"/>
          <w:jc w:val="center"/>
        </w:trPr>
        <w:tc>
          <w:tcPr>
            <w:tcW w:w="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3F854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w:t>
            </w:r>
          </w:p>
        </w:tc>
        <w:tc>
          <w:tcPr>
            <w:tcW w:w="26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E6E35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液体胶</w:t>
            </w:r>
          </w:p>
        </w:tc>
        <w:tc>
          <w:tcPr>
            <w:tcW w:w="2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2A9D6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晨光97004</w:t>
            </w:r>
          </w:p>
        </w:tc>
        <w:tc>
          <w:tcPr>
            <w:tcW w:w="9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87AD4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A5DAE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3A665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B99AB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w:t>
            </w:r>
          </w:p>
        </w:tc>
        <w:tc>
          <w:tcPr>
            <w:tcW w:w="1155" w:type="dxa"/>
            <w:vMerge w:val="continue"/>
            <w:tcBorders>
              <w:left w:val="single" w:color="000000" w:sz="4" w:space="0"/>
              <w:right w:val="single" w:color="000000" w:sz="4" w:space="0"/>
            </w:tcBorders>
            <w:shd w:val="clear" w:color="auto" w:fill="auto"/>
            <w:noWrap/>
            <w:vAlign w:val="center"/>
          </w:tcPr>
          <w:p w14:paraId="7D30419D">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65A4B1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3" w:hRule="atLeast"/>
          <w:jc w:val="center"/>
        </w:trPr>
        <w:tc>
          <w:tcPr>
            <w:tcW w:w="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E9AFD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w:t>
            </w:r>
          </w:p>
        </w:tc>
        <w:tc>
          <w:tcPr>
            <w:tcW w:w="26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CEF2D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大号透明胶卷</w:t>
            </w:r>
          </w:p>
        </w:tc>
        <w:tc>
          <w:tcPr>
            <w:tcW w:w="2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3820E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晨光95789</w:t>
            </w:r>
          </w:p>
        </w:tc>
        <w:tc>
          <w:tcPr>
            <w:tcW w:w="9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08013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卷</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FEAC7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2EED4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BE066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w:t>
            </w:r>
          </w:p>
        </w:tc>
        <w:tc>
          <w:tcPr>
            <w:tcW w:w="1155" w:type="dxa"/>
            <w:vMerge w:val="continue"/>
            <w:tcBorders>
              <w:left w:val="single" w:color="000000" w:sz="4" w:space="0"/>
              <w:right w:val="single" w:color="000000" w:sz="4" w:space="0"/>
            </w:tcBorders>
            <w:shd w:val="clear" w:color="auto" w:fill="auto"/>
            <w:noWrap/>
            <w:vAlign w:val="center"/>
          </w:tcPr>
          <w:p w14:paraId="7536AEDD">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301C7D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3" w:hRule="atLeast"/>
          <w:jc w:val="center"/>
        </w:trPr>
        <w:tc>
          <w:tcPr>
            <w:tcW w:w="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389E6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26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E86E6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中号透明胶卷</w:t>
            </w:r>
          </w:p>
        </w:tc>
        <w:tc>
          <w:tcPr>
            <w:tcW w:w="2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2A840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得力30131</w:t>
            </w:r>
          </w:p>
        </w:tc>
        <w:tc>
          <w:tcPr>
            <w:tcW w:w="9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05AE9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卷</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D73F5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AA4C3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ABDB9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w:t>
            </w:r>
          </w:p>
        </w:tc>
        <w:tc>
          <w:tcPr>
            <w:tcW w:w="1155" w:type="dxa"/>
            <w:vMerge w:val="continue"/>
            <w:tcBorders>
              <w:left w:val="single" w:color="000000" w:sz="4" w:space="0"/>
              <w:right w:val="single" w:color="000000" w:sz="4" w:space="0"/>
            </w:tcBorders>
            <w:shd w:val="clear" w:color="auto" w:fill="auto"/>
            <w:noWrap/>
            <w:vAlign w:val="center"/>
          </w:tcPr>
          <w:p w14:paraId="350C7990">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611854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3" w:hRule="atLeast"/>
          <w:jc w:val="center"/>
        </w:trPr>
        <w:tc>
          <w:tcPr>
            <w:tcW w:w="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CC7AD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w:t>
            </w:r>
          </w:p>
        </w:tc>
        <w:tc>
          <w:tcPr>
            <w:tcW w:w="26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6A13B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小号透明胶卷</w:t>
            </w:r>
          </w:p>
        </w:tc>
        <w:tc>
          <w:tcPr>
            <w:tcW w:w="2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08B4F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晨光97370</w:t>
            </w:r>
          </w:p>
        </w:tc>
        <w:tc>
          <w:tcPr>
            <w:tcW w:w="9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35FAB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卷</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DD853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0.9</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20EBC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A0859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54</w:t>
            </w:r>
          </w:p>
        </w:tc>
        <w:tc>
          <w:tcPr>
            <w:tcW w:w="1155" w:type="dxa"/>
            <w:vMerge w:val="continue"/>
            <w:tcBorders>
              <w:left w:val="single" w:color="000000" w:sz="4" w:space="0"/>
              <w:right w:val="single" w:color="000000" w:sz="4" w:space="0"/>
            </w:tcBorders>
            <w:shd w:val="clear" w:color="auto" w:fill="auto"/>
            <w:noWrap/>
            <w:vAlign w:val="center"/>
          </w:tcPr>
          <w:p w14:paraId="6236B451">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7E6508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3" w:hRule="atLeast"/>
          <w:jc w:val="center"/>
        </w:trPr>
        <w:tc>
          <w:tcPr>
            <w:tcW w:w="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FB855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w:t>
            </w:r>
          </w:p>
        </w:tc>
        <w:tc>
          <w:tcPr>
            <w:tcW w:w="26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A797B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黑色中性笔</w:t>
            </w:r>
          </w:p>
        </w:tc>
        <w:tc>
          <w:tcPr>
            <w:tcW w:w="2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95661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晨光GP1111</w:t>
            </w:r>
          </w:p>
        </w:tc>
        <w:tc>
          <w:tcPr>
            <w:tcW w:w="9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4FA6D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支</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98669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397CE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600</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455FA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1080</w:t>
            </w:r>
          </w:p>
        </w:tc>
        <w:tc>
          <w:tcPr>
            <w:tcW w:w="1155" w:type="dxa"/>
            <w:vMerge w:val="continue"/>
            <w:tcBorders>
              <w:left w:val="single" w:color="000000" w:sz="4" w:space="0"/>
              <w:right w:val="single" w:color="000000" w:sz="4" w:space="0"/>
            </w:tcBorders>
            <w:shd w:val="clear" w:color="auto" w:fill="auto"/>
            <w:noWrap/>
            <w:vAlign w:val="center"/>
          </w:tcPr>
          <w:p w14:paraId="4C6027DB">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099979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3" w:hRule="atLeast"/>
          <w:jc w:val="center"/>
        </w:trPr>
        <w:tc>
          <w:tcPr>
            <w:tcW w:w="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AA63C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w:t>
            </w:r>
          </w:p>
        </w:tc>
        <w:tc>
          <w:tcPr>
            <w:tcW w:w="26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19BEA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红色中性笔</w:t>
            </w:r>
          </w:p>
        </w:tc>
        <w:tc>
          <w:tcPr>
            <w:tcW w:w="2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FCF31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晨光GP1111</w:t>
            </w:r>
          </w:p>
        </w:tc>
        <w:tc>
          <w:tcPr>
            <w:tcW w:w="9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BE61B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支</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2248D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54076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CFC16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180</w:t>
            </w:r>
          </w:p>
        </w:tc>
        <w:tc>
          <w:tcPr>
            <w:tcW w:w="1155" w:type="dxa"/>
            <w:vMerge w:val="continue"/>
            <w:tcBorders>
              <w:left w:val="single" w:color="000000" w:sz="4" w:space="0"/>
              <w:right w:val="single" w:color="000000" w:sz="4" w:space="0"/>
            </w:tcBorders>
            <w:shd w:val="clear" w:color="auto" w:fill="auto"/>
            <w:noWrap/>
            <w:vAlign w:val="center"/>
          </w:tcPr>
          <w:p w14:paraId="3D1D569F">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1504860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3" w:hRule="atLeast"/>
          <w:jc w:val="center"/>
        </w:trPr>
        <w:tc>
          <w:tcPr>
            <w:tcW w:w="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BC92B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w:t>
            </w:r>
          </w:p>
        </w:tc>
        <w:tc>
          <w:tcPr>
            <w:tcW w:w="26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601DD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中性笔芯（0.7黑色）</w:t>
            </w:r>
          </w:p>
        </w:tc>
        <w:tc>
          <w:tcPr>
            <w:tcW w:w="2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EC79C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晨光6128</w:t>
            </w:r>
          </w:p>
        </w:tc>
        <w:tc>
          <w:tcPr>
            <w:tcW w:w="9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D8CCE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盒</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5254B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B3D1A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5F704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140</w:t>
            </w:r>
          </w:p>
        </w:tc>
        <w:tc>
          <w:tcPr>
            <w:tcW w:w="1155" w:type="dxa"/>
            <w:vMerge w:val="continue"/>
            <w:tcBorders>
              <w:left w:val="single" w:color="000000" w:sz="4" w:space="0"/>
              <w:right w:val="single" w:color="000000" w:sz="4" w:space="0"/>
            </w:tcBorders>
            <w:shd w:val="clear" w:color="auto" w:fill="auto"/>
            <w:noWrap/>
            <w:vAlign w:val="center"/>
          </w:tcPr>
          <w:p w14:paraId="05F8D88A">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111C2C9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3" w:hRule="atLeast"/>
          <w:jc w:val="center"/>
        </w:trPr>
        <w:tc>
          <w:tcPr>
            <w:tcW w:w="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C1A08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w:t>
            </w:r>
          </w:p>
        </w:tc>
        <w:tc>
          <w:tcPr>
            <w:tcW w:w="26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EE674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中性笔芯（0.5黑色）</w:t>
            </w:r>
          </w:p>
        </w:tc>
        <w:tc>
          <w:tcPr>
            <w:tcW w:w="2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64FA6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晨光6102</w:t>
            </w:r>
          </w:p>
        </w:tc>
        <w:tc>
          <w:tcPr>
            <w:tcW w:w="9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BF107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盒</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D7471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8656F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C8477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280</w:t>
            </w:r>
          </w:p>
        </w:tc>
        <w:tc>
          <w:tcPr>
            <w:tcW w:w="1155" w:type="dxa"/>
            <w:vMerge w:val="continue"/>
            <w:tcBorders>
              <w:left w:val="single" w:color="000000" w:sz="4" w:space="0"/>
              <w:right w:val="single" w:color="000000" w:sz="4" w:space="0"/>
            </w:tcBorders>
            <w:shd w:val="clear" w:color="auto" w:fill="auto"/>
            <w:noWrap/>
            <w:vAlign w:val="center"/>
          </w:tcPr>
          <w:p w14:paraId="7C5D6BDD">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3A8FDD3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0" w:hRule="atLeast"/>
          <w:jc w:val="center"/>
        </w:trPr>
        <w:tc>
          <w:tcPr>
            <w:tcW w:w="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F5452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w:t>
            </w:r>
          </w:p>
        </w:tc>
        <w:tc>
          <w:tcPr>
            <w:tcW w:w="26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394FE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中性笔芯（0.7红色）</w:t>
            </w:r>
          </w:p>
        </w:tc>
        <w:tc>
          <w:tcPr>
            <w:tcW w:w="2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80DD8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晨光6128</w:t>
            </w:r>
          </w:p>
        </w:tc>
        <w:tc>
          <w:tcPr>
            <w:tcW w:w="9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C4AC7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盒</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6AECB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E44CF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B92B0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140</w:t>
            </w:r>
          </w:p>
        </w:tc>
        <w:tc>
          <w:tcPr>
            <w:tcW w:w="1155" w:type="dxa"/>
            <w:vMerge w:val="continue"/>
            <w:tcBorders>
              <w:left w:val="single" w:color="000000" w:sz="4" w:space="0"/>
              <w:right w:val="single" w:color="000000" w:sz="4" w:space="0"/>
            </w:tcBorders>
            <w:shd w:val="clear" w:color="auto" w:fill="auto"/>
            <w:noWrap/>
            <w:vAlign w:val="center"/>
          </w:tcPr>
          <w:p w14:paraId="167D09FD">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56C3A6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3" w:hRule="atLeast"/>
          <w:jc w:val="center"/>
        </w:trPr>
        <w:tc>
          <w:tcPr>
            <w:tcW w:w="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B5A29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w:t>
            </w:r>
          </w:p>
        </w:tc>
        <w:tc>
          <w:tcPr>
            <w:tcW w:w="26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CBBBA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2B铅笔</w:t>
            </w:r>
          </w:p>
        </w:tc>
        <w:tc>
          <w:tcPr>
            <w:tcW w:w="2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60CD4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2B绿杆12支装</w:t>
            </w:r>
          </w:p>
        </w:tc>
        <w:tc>
          <w:tcPr>
            <w:tcW w:w="9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6B6F7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盒</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95AA8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6DD00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F13CB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1200</w:t>
            </w:r>
          </w:p>
        </w:tc>
        <w:tc>
          <w:tcPr>
            <w:tcW w:w="1155" w:type="dxa"/>
            <w:vMerge w:val="continue"/>
            <w:tcBorders>
              <w:left w:val="single" w:color="000000" w:sz="4" w:space="0"/>
              <w:right w:val="single" w:color="000000" w:sz="4" w:space="0"/>
            </w:tcBorders>
            <w:shd w:val="clear" w:color="auto" w:fill="auto"/>
            <w:noWrap/>
            <w:vAlign w:val="center"/>
          </w:tcPr>
          <w:p w14:paraId="7204122A">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5F44B1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C2151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w:t>
            </w:r>
          </w:p>
        </w:tc>
        <w:tc>
          <w:tcPr>
            <w:tcW w:w="26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2BC39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铅笔小刀</w:t>
            </w:r>
          </w:p>
        </w:tc>
        <w:tc>
          <w:tcPr>
            <w:tcW w:w="2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ABB3D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折叠刀</w:t>
            </w:r>
          </w:p>
        </w:tc>
        <w:tc>
          <w:tcPr>
            <w:tcW w:w="9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14472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8AC8A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498E6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95EB0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w:t>
            </w:r>
          </w:p>
        </w:tc>
        <w:tc>
          <w:tcPr>
            <w:tcW w:w="1155" w:type="dxa"/>
            <w:vMerge w:val="continue"/>
            <w:tcBorders>
              <w:left w:val="single" w:color="000000" w:sz="4" w:space="0"/>
              <w:right w:val="single" w:color="000000" w:sz="4" w:space="0"/>
            </w:tcBorders>
            <w:shd w:val="clear" w:color="auto" w:fill="auto"/>
            <w:noWrap/>
            <w:vAlign w:val="center"/>
          </w:tcPr>
          <w:p w14:paraId="36656410">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448AA3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3" w:hRule="atLeast"/>
          <w:jc w:val="center"/>
        </w:trPr>
        <w:tc>
          <w:tcPr>
            <w:tcW w:w="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CB878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w:t>
            </w:r>
          </w:p>
        </w:tc>
        <w:tc>
          <w:tcPr>
            <w:tcW w:w="26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53228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1.8米插排</w:t>
            </w:r>
          </w:p>
        </w:tc>
        <w:tc>
          <w:tcPr>
            <w:tcW w:w="278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CB3C639">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公牛607-1.8米</w:t>
            </w:r>
          </w:p>
        </w:tc>
        <w:tc>
          <w:tcPr>
            <w:tcW w:w="92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A727F00">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36528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C31BE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B1A0F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340</w:t>
            </w:r>
          </w:p>
        </w:tc>
        <w:tc>
          <w:tcPr>
            <w:tcW w:w="1155" w:type="dxa"/>
            <w:vMerge w:val="continue"/>
            <w:tcBorders>
              <w:left w:val="single" w:color="000000" w:sz="4" w:space="0"/>
              <w:right w:val="single" w:color="000000" w:sz="4" w:space="0"/>
            </w:tcBorders>
            <w:shd w:val="clear" w:color="auto" w:fill="auto"/>
            <w:noWrap/>
            <w:vAlign w:val="center"/>
          </w:tcPr>
          <w:p w14:paraId="2CD34557">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37BE2D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3" w:hRule="atLeast"/>
          <w:jc w:val="center"/>
        </w:trPr>
        <w:tc>
          <w:tcPr>
            <w:tcW w:w="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094BD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w:t>
            </w:r>
          </w:p>
        </w:tc>
        <w:tc>
          <w:tcPr>
            <w:tcW w:w="26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E86DB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干部档案盒</w:t>
            </w:r>
          </w:p>
        </w:tc>
        <w:tc>
          <w:tcPr>
            <w:tcW w:w="2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58E7D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3.5cm</w:t>
            </w:r>
          </w:p>
        </w:tc>
        <w:tc>
          <w:tcPr>
            <w:tcW w:w="9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FFA99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F86F7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0EA7A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24C0C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w:t>
            </w:r>
          </w:p>
        </w:tc>
        <w:tc>
          <w:tcPr>
            <w:tcW w:w="1155" w:type="dxa"/>
            <w:vMerge w:val="continue"/>
            <w:tcBorders>
              <w:left w:val="single" w:color="000000" w:sz="4" w:space="0"/>
              <w:right w:val="single" w:color="000000" w:sz="4" w:space="0"/>
            </w:tcBorders>
            <w:shd w:val="clear" w:color="auto" w:fill="auto"/>
            <w:noWrap/>
            <w:vAlign w:val="center"/>
          </w:tcPr>
          <w:p w14:paraId="1F6E0F70">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63859D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3" w:hRule="atLeast"/>
          <w:jc w:val="center"/>
        </w:trPr>
        <w:tc>
          <w:tcPr>
            <w:tcW w:w="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C0BB0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w:t>
            </w:r>
          </w:p>
        </w:tc>
        <w:tc>
          <w:tcPr>
            <w:tcW w:w="26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762E3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3米插排</w:t>
            </w:r>
          </w:p>
        </w:tc>
        <w:tc>
          <w:tcPr>
            <w:tcW w:w="2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7CF5C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公牛610-3米</w:t>
            </w:r>
          </w:p>
        </w:tc>
        <w:tc>
          <w:tcPr>
            <w:tcW w:w="9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FDE19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只</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B164A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F0547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557EC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1200</w:t>
            </w:r>
          </w:p>
        </w:tc>
        <w:tc>
          <w:tcPr>
            <w:tcW w:w="1155" w:type="dxa"/>
            <w:vMerge w:val="continue"/>
            <w:tcBorders>
              <w:left w:val="single" w:color="000000" w:sz="4" w:space="0"/>
              <w:right w:val="single" w:color="000000" w:sz="4" w:space="0"/>
            </w:tcBorders>
            <w:shd w:val="clear" w:color="auto" w:fill="auto"/>
            <w:noWrap/>
            <w:vAlign w:val="center"/>
          </w:tcPr>
          <w:p w14:paraId="0A00F6A6">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7A7AC1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3" w:hRule="atLeast"/>
          <w:jc w:val="center"/>
        </w:trPr>
        <w:tc>
          <w:tcPr>
            <w:tcW w:w="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87917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w:t>
            </w:r>
          </w:p>
        </w:tc>
        <w:tc>
          <w:tcPr>
            <w:tcW w:w="26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2A0B8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热水瓶</w:t>
            </w:r>
          </w:p>
        </w:tc>
        <w:tc>
          <w:tcPr>
            <w:tcW w:w="2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9E58A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清水1061</w:t>
            </w:r>
          </w:p>
        </w:tc>
        <w:tc>
          <w:tcPr>
            <w:tcW w:w="9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2B2B2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5062D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B6521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98EFF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840</w:t>
            </w:r>
          </w:p>
        </w:tc>
        <w:tc>
          <w:tcPr>
            <w:tcW w:w="1155" w:type="dxa"/>
            <w:vMerge w:val="continue"/>
            <w:tcBorders>
              <w:left w:val="single" w:color="000000" w:sz="4" w:space="0"/>
              <w:right w:val="single" w:color="000000" w:sz="4" w:space="0"/>
            </w:tcBorders>
            <w:shd w:val="clear" w:color="auto" w:fill="auto"/>
            <w:noWrap/>
            <w:vAlign w:val="center"/>
          </w:tcPr>
          <w:p w14:paraId="4CC1C98F">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2887DA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3" w:hRule="atLeast"/>
          <w:jc w:val="center"/>
        </w:trPr>
        <w:tc>
          <w:tcPr>
            <w:tcW w:w="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50440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w:t>
            </w:r>
          </w:p>
        </w:tc>
        <w:tc>
          <w:tcPr>
            <w:tcW w:w="26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726DD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纸杯</w:t>
            </w:r>
          </w:p>
        </w:tc>
        <w:tc>
          <w:tcPr>
            <w:tcW w:w="2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CF7CC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齐心L-301</w:t>
            </w:r>
          </w:p>
        </w:tc>
        <w:tc>
          <w:tcPr>
            <w:tcW w:w="9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8A43F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箱</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49582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370</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2937B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BA0AC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1110</w:t>
            </w:r>
          </w:p>
        </w:tc>
        <w:tc>
          <w:tcPr>
            <w:tcW w:w="1155" w:type="dxa"/>
            <w:vMerge w:val="continue"/>
            <w:tcBorders>
              <w:left w:val="single" w:color="000000" w:sz="4" w:space="0"/>
              <w:right w:val="single" w:color="000000" w:sz="4" w:space="0"/>
            </w:tcBorders>
            <w:shd w:val="clear" w:color="auto" w:fill="auto"/>
            <w:noWrap/>
            <w:vAlign w:val="center"/>
          </w:tcPr>
          <w:p w14:paraId="562D0336">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27700B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3" w:hRule="atLeast"/>
          <w:jc w:val="center"/>
        </w:trPr>
        <w:tc>
          <w:tcPr>
            <w:tcW w:w="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7DCEF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w:t>
            </w:r>
          </w:p>
        </w:tc>
        <w:tc>
          <w:tcPr>
            <w:tcW w:w="26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7F59B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擦手纸</w:t>
            </w:r>
          </w:p>
        </w:tc>
        <w:tc>
          <w:tcPr>
            <w:tcW w:w="2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5BE57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200抽200*210,20包/箱</w:t>
            </w:r>
          </w:p>
        </w:tc>
        <w:tc>
          <w:tcPr>
            <w:tcW w:w="9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568A8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箱</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D62AF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2B3EE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AFB25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900</w:t>
            </w:r>
          </w:p>
        </w:tc>
        <w:tc>
          <w:tcPr>
            <w:tcW w:w="1155" w:type="dxa"/>
            <w:vMerge w:val="continue"/>
            <w:tcBorders>
              <w:left w:val="single" w:color="000000" w:sz="4" w:space="0"/>
              <w:right w:val="single" w:color="000000" w:sz="4" w:space="0"/>
            </w:tcBorders>
            <w:shd w:val="clear" w:color="auto" w:fill="auto"/>
            <w:noWrap/>
            <w:vAlign w:val="center"/>
          </w:tcPr>
          <w:p w14:paraId="7332122F">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78B945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3" w:hRule="atLeast"/>
          <w:jc w:val="center"/>
        </w:trPr>
        <w:tc>
          <w:tcPr>
            <w:tcW w:w="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85CCD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w:t>
            </w:r>
          </w:p>
        </w:tc>
        <w:tc>
          <w:tcPr>
            <w:tcW w:w="26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759B8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珍宝大卷纸</w:t>
            </w:r>
          </w:p>
        </w:tc>
        <w:tc>
          <w:tcPr>
            <w:tcW w:w="2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0F460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480*480*300</w:t>
            </w:r>
          </w:p>
        </w:tc>
        <w:tc>
          <w:tcPr>
            <w:tcW w:w="9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AB2DC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箱</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FCA36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E4CDF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0EDC4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1800</w:t>
            </w:r>
          </w:p>
        </w:tc>
        <w:tc>
          <w:tcPr>
            <w:tcW w:w="1155" w:type="dxa"/>
            <w:vMerge w:val="continue"/>
            <w:tcBorders>
              <w:left w:val="single" w:color="000000" w:sz="4" w:space="0"/>
              <w:right w:val="single" w:color="000000" w:sz="4" w:space="0"/>
            </w:tcBorders>
            <w:shd w:val="clear" w:color="auto" w:fill="auto"/>
            <w:noWrap/>
            <w:vAlign w:val="center"/>
          </w:tcPr>
          <w:p w14:paraId="7C4D01DB">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1E13B5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3" w:hRule="atLeast"/>
          <w:jc w:val="center"/>
        </w:trPr>
        <w:tc>
          <w:tcPr>
            <w:tcW w:w="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398C7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w:t>
            </w:r>
          </w:p>
        </w:tc>
        <w:tc>
          <w:tcPr>
            <w:tcW w:w="26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3DEDF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5号电池</w:t>
            </w:r>
          </w:p>
        </w:tc>
        <w:tc>
          <w:tcPr>
            <w:tcW w:w="2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40856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南孚5号</w:t>
            </w:r>
          </w:p>
        </w:tc>
        <w:tc>
          <w:tcPr>
            <w:tcW w:w="9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BE1ED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粒</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64E41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705D6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400</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C9F0A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920</w:t>
            </w:r>
          </w:p>
        </w:tc>
        <w:tc>
          <w:tcPr>
            <w:tcW w:w="1155" w:type="dxa"/>
            <w:vMerge w:val="continue"/>
            <w:tcBorders>
              <w:left w:val="single" w:color="000000" w:sz="4" w:space="0"/>
              <w:right w:val="single" w:color="000000" w:sz="4" w:space="0"/>
            </w:tcBorders>
            <w:shd w:val="clear" w:color="auto" w:fill="auto"/>
            <w:noWrap/>
            <w:vAlign w:val="center"/>
          </w:tcPr>
          <w:p w14:paraId="0E973510">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7DE2E5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3" w:hRule="atLeast"/>
          <w:jc w:val="center"/>
        </w:trPr>
        <w:tc>
          <w:tcPr>
            <w:tcW w:w="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8C983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w:t>
            </w:r>
          </w:p>
        </w:tc>
        <w:tc>
          <w:tcPr>
            <w:tcW w:w="26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CA00A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7号电池</w:t>
            </w:r>
          </w:p>
        </w:tc>
        <w:tc>
          <w:tcPr>
            <w:tcW w:w="2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C14C7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南孚7号</w:t>
            </w:r>
          </w:p>
        </w:tc>
        <w:tc>
          <w:tcPr>
            <w:tcW w:w="9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D7468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粒</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372F8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92986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400</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B0A87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920</w:t>
            </w:r>
          </w:p>
        </w:tc>
        <w:tc>
          <w:tcPr>
            <w:tcW w:w="1155" w:type="dxa"/>
            <w:vMerge w:val="continue"/>
            <w:tcBorders>
              <w:left w:val="single" w:color="000000" w:sz="4" w:space="0"/>
              <w:right w:val="single" w:color="000000" w:sz="4" w:space="0"/>
            </w:tcBorders>
            <w:shd w:val="clear" w:color="auto" w:fill="auto"/>
            <w:noWrap/>
            <w:vAlign w:val="center"/>
          </w:tcPr>
          <w:p w14:paraId="37E1D907">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6179ED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7" w:hRule="atLeast"/>
          <w:jc w:val="center"/>
        </w:trPr>
        <w:tc>
          <w:tcPr>
            <w:tcW w:w="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49961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w:t>
            </w:r>
          </w:p>
        </w:tc>
        <w:tc>
          <w:tcPr>
            <w:tcW w:w="26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E3260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剪刀</w:t>
            </w:r>
          </w:p>
        </w:tc>
        <w:tc>
          <w:tcPr>
            <w:tcW w:w="2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4FDFF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张小泉125MM*68不锈钢</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型号：SS-125</w:t>
            </w:r>
          </w:p>
        </w:tc>
        <w:tc>
          <w:tcPr>
            <w:tcW w:w="9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CE03E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把</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F9B69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E57F4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39435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240</w:t>
            </w:r>
          </w:p>
        </w:tc>
        <w:tc>
          <w:tcPr>
            <w:tcW w:w="1155" w:type="dxa"/>
            <w:vMerge w:val="continue"/>
            <w:tcBorders>
              <w:left w:val="single" w:color="000000" w:sz="4" w:space="0"/>
              <w:right w:val="single" w:color="000000" w:sz="4" w:space="0"/>
            </w:tcBorders>
            <w:shd w:val="clear" w:color="auto" w:fill="auto"/>
            <w:noWrap/>
            <w:vAlign w:val="center"/>
          </w:tcPr>
          <w:p w14:paraId="20508BEF">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39DDEC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1" w:hRule="atLeast"/>
          <w:jc w:val="center"/>
        </w:trPr>
        <w:tc>
          <w:tcPr>
            <w:tcW w:w="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E2173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w:t>
            </w:r>
          </w:p>
        </w:tc>
        <w:tc>
          <w:tcPr>
            <w:tcW w:w="26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7F82D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直尺</w:t>
            </w:r>
          </w:p>
        </w:tc>
        <w:tc>
          <w:tcPr>
            <w:tcW w:w="2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F9BE8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30cm</w:t>
            </w:r>
          </w:p>
        </w:tc>
        <w:tc>
          <w:tcPr>
            <w:tcW w:w="9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C4316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把</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2C2EA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DE116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20B62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w:t>
            </w:r>
          </w:p>
        </w:tc>
        <w:tc>
          <w:tcPr>
            <w:tcW w:w="1155" w:type="dxa"/>
            <w:vMerge w:val="continue"/>
            <w:tcBorders>
              <w:left w:val="single" w:color="000000" w:sz="4" w:space="0"/>
              <w:right w:val="single" w:color="000000" w:sz="4" w:space="0"/>
            </w:tcBorders>
            <w:shd w:val="clear" w:color="auto" w:fill="auto"/>
            <w:noWrap/>
            <w:vAlign w:val="center"/>
          </w:tcPr>
          <w:p w14:paraId="760C4115">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2C121F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7" w:hRule="atLeast"/>
          <w:jc w:val="center"/>
        </w:trPr>
        <w:tc>
          <w:tcPr>
            <w:tcW w:w="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44ACD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w:t>
            </w:r>
          </w:p>
        </w:tc>
        <w:tc>
          <w:tcPr>
            <w:tcW w:w="26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613DD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橡皮擦</w:t>
            </w:r>
          </w:p>
        </w:tc>
        <w:tc>
          <w:tcPr>
            <w:tcW w:w="2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AE5F8C">
            <w:pPr>
              <w:jc w:val="center"/>
              <w:rPr>
                <w:rFonts w:hint="eastAsia" w:ascii="宋体" w:hAnsi="宋体" w:eastAsia="宋体" w:cs="宋体"/>
                <w:i w:val="0"/>
                <w:iCs w:val="0"/>
                <w:color w:val="000000"/>
                <w:sz w:val="22"/>
                <w:szCs w:val="22"/>
                <w:u w:val="none"/>
              </w:rPr>
            </w:pPr>
          </w:p>
        </w:tc>
        <w:tc>
          <w:tcPr>
            <w:tcW w:w="9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24A25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12994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FE16F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57FB8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w:t>
            </w:r>
          </w:p>
        </w:tc>
        <w:tc>
          <w:tcPr>
            <w:tcW w:w="1155" w:type="dxa"/>
            <w:vMerge w:val="continue"/>
            <w:tcBorders>
              <w:left w:val="single" w:color="000000" w:sz="4" w:space="0"/>
              <w:right w:val="single" w:color="000000" w:sz="4" w:space="0"/>
            </w:tcBorders>
            <w:shd w:val="clear" w:color="auto" w:fill="auto"/>
            <w:noWrap/>
            <w:vAlign w:val="center"/>
          </w:tcPr>
          <w:p w14:paraId="7B8E4249">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2588E1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3" w:hRule="atLeast"/>
          <w:jc w:val="center"/>
        </w:trPr>
        <w:tc>
          <w:tcPr>
            <w:tcW w:w="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573D8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w:t>
            </w:r>
          </w:p>
        </w:tc>
        <w:tc>
          <w:tcPr>
            <w:tcW w:w="26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92EA8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彩色粉笔</w:t>
            </w:r>
          </w:p>
        </w:tc>
        <w:tc>
          <w:tcPr>
            <w:tcW w:w="2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B26C8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50盒1箱</w:t>
            </w:r>
          </w:p>
        </w:tc>
        <w:tc>
          <w:tcPr>
            <w:tcW w:w="9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6DB0E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箱</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E8FDE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75</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5E3B3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62D56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150</w:t>
            </w:r>
          </w:p>
        </w:tc>
        <w:tc>
          <w:tcPr>
            <w:tcW w:w="1155" w:type="dxa"/>
            <w:vMerge w:val="continue"/>
            <w:tcBorders>
              <w:left w:val="single" w:color="000000" w:sz="4" w:space="0"/>
              <w:right w:val="single" w:color="000000" w:sz="4" w:space="0"/>
            </w:tcBorders>
            <w:shd w:val="clear" w:color="auto" w:fill="auto"/>
            <w:noWrap/>
            <w:vAlign w:val="center"/>
          </w:tcPr>
          <w:p w14:paraId="30A6BD33">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1BC612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3" w:hRule="atLeast"/>
          <w:jc w:val="center"/>
        </w:trPr>
        <w:tc>
          <w:tcPr>
            <w:tcW w:w="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64D27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w:t>
            </w:r>
          </w:p>
        </w:tc>
        <w:tc>
          <w:tcPr>
            <w:tcW w:w="26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FFF99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白色粉笔</w:t>
            </w:r>
          </w:p>
        </w:tc>
        <w:tc>
          <w:tcPr>
            <w:tcW w:w="2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26BE5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50盒1箱</w:t>
            </w:r>
          </w:p>
        </w:tc>
        <w:tc>
          <w:tcPr>
            <w:tcW w:w="9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0B492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箱</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76A4F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65</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40592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7F979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130</w:t>
            </w:r>
          </w:p>
        </w:tc>
        <w:tc>
          <w:tcPr>
            <w:tcW w:w="1155" w:type="dxa"/>
            <w:vMerge w:val="continue"/>
            <w:tcBorders>
              <w:left w:val="single" w:color="000000" w:sz="4" w:space="0"/>
              <w:right w:val="single" w:color="000000" w:sz="4" w:space="0"/>
            </w:tcBorders>
            <w:shd w:val="clear" w:color="auto" w:fill="auto"/>
            <w:noWrap/>
            <w:vAlign w:val="center"/>
          </w:tcPr>
          <w:p w14:paraId="0D871936">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66A0D0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3" w:hRule="atLeast"/>
          <w:jc w:val="center"/>
        </w:trPr>
        <w:tc>
          <w:tcPr>
            <w:tcW w:w="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12B8A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w:t>
            </w:r>
          </w:p>
        </w:tc>
        <w:tc>
          <w:tcPr>
            <w:tcW w:w="26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3D4AB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黑板擦</w:t>
            </w:r>
          </w:p>
        </w:tc>
        <w:tc>
          <w:tcPr>
            <w:tcW w:w="2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D9EDEB">
            <w:pPr>
              <w:jc w:val="center"/>
              <w:rPr>
                <w:rFonts w:hint="eastAsia" w:ascii="宋体" w:hAnsi="宋体" w:eastAsia="宋体" w:cs="宋体"/>
                <w:i w:val="0"/>
                <w:iCs w:val="0"/>
                <w:color w:val="000000"/>
                <w:sz w:val="22"/>
                <w:szCs w:val="22"/>
                <w:u w:val="none"/>
              </w:rPr>
            </w:pPr>
          </w:p>
        </w:tc>
        <w:tc>
          <w:tcPr>
            <w:tcW w:w="9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2358D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6B893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41EB4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C3E65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180</w:t>
            </w:r>
          </w:p>
        </w:tc>
        <w:tc>
          <w:tcPr>
            <w:tcW w:w="1155" w:type="dxa"/>
            <w:vMerge w:val="continue"/>
            <w:tcBorders>
              <w:left w:val="single" w:color="000000" w:sz="4" w:space="0"/>
              <w:right w:val="single" w:color="000000" w:sz="4" w:space="0"/>
            </w:tcBorders>
            <w:shd w:val="clear" w:color="auto" w:fill="auto"/>
            <w:noWrap/>
            <w:vAlign w:val="center"/>
          </w:tcPr>
          <w:p w14:paraId="6BBD5153">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6176A8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0" w:hRule="atLeast"/>
          <w:jc w:val="center"/>
        </w:trPr>
        <w:tc>
          <w:tcPr>
            <w:tcW w:w="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1E30D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w:t>
            </w:r>
          </w:p>
        </w:tc>
        <w:tc>
          <w:tcPr>
            <w:tcW w:w="26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D902D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大信封</w:t>
            </w:r>
          </w:p>
        </w:tc>
        <w:tc>
          <w:tcPr>
            <w:tcW w:w="2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97706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325mm*235mm</w:t>
            </w:r>
          </w:p>
        </w:tc>
        <w:tc>
          <w:tcPr>
            <w:tcW w:w="9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E7313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66256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0.4</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7D837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158A3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400</w:t>
            </w:r>
          </w:p>
        </w:tc>
        <w:tc>
          <w:tcPr>
            <w:tcW w:w="1155" w:type="dxa"/>
            <w:vMerge w:val="continue"/>
            <w:tcBorders>
              <w:left w:val="single" w:color="000000" w:sz="4" w:space="0"/>
              <w:right w:val="single" w:color="000000" w:sz="4" w:space="0"/>
            </w:tcBorders>
            <w:shd w:val="clear" w:color="auto" w:fill="auto"/>
            <w:noWrap/>
            <w:vAlign w:val="center"/>
          </w:tcPr>
          <w:p w14:paraId="7E81BAF3">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60151A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3" w:hRule="atLeast"/>
          <w:jc w:val="center"/>
        </w:trPr>
        <w:tc>
          <w:tcPr>
            <w:tcW w:w="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53290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w:t>
            </w:r>
          </w:p>
        </w:tc>
        <w:tc>
          <w:tcPr>
            <w:tcW w:w="26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8C9E2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小信封</w:t>
            </w:r>
          </w:p>
        </w:tc>
        <w:tc>
          <w:tcPr>
            <w:tcW w:w="2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0D4EE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172mm*110mm</w:t>
            </w:r>
          </w:p>
        </w:tc>
        <w:tc>
          <w:tcPr>
            <w:tcW w:w="9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3B4DB4">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袋/</w:t>
            </w:r>
          </w:p>
          <w:p w14:paraId="7A74DCC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100个</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66A01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B3E4A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E21FC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900</w:t>
            </w:r>
          </w:p>
        </w:tc>
        <w:tc>
          <w:tcPr>
            <w:tcW w:w="1155" w:type="dxa"/>
            <w:vMerge w:val="continue"/>
            <w:tcBorders>
              <w:left w:val="single" w:color="000000" w:sz="4" w:space="0"/>
              <w:right w:val="single" w:color="000000" w:sz="4" w:space="0"/>
            </w:tcBorders>
            <w:shd w:val="clear" w:color="auto" w:fill="auto"/>
            <w:noWrap/>
            <w:vAlign w:val="center"/>
          </w:tcPr>
          <w:p w14:paraId="2997AA71">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681C44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3" w:hRule="atLeast"/>
          <w:jc w:val="center"/>
        </w:trPr>
        <w:tc>
          <w:tcPr>
            <w:tcW w:w="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516E8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46</w:t>
            </w:r>
          </w:p>
        </w:tc>
        <w:tc>
          <w:tcPr>
            <w:tcW w:w="26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3457A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好媳妇双滚轮胶棉拖把</w:t>
            </w:r>
          </w:p>
        </w:tc>
        <w:tc>
          <w:tcPr>
            <w:tcW w:w="2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03F0F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好媳妇双滚轮33cm</w:t>
            </w:r>
          </w:p>
        </w:tc>
        <w:tc>
          <w:tcPr>
            <w:tcW w:w="9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6C1D1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把</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83BDB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47</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2CAFD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A8981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470</w:t>
            </w:r>
          </w:p>
        </w:tc>
        <w:tc>
          <w:tcPr>
            <w:tcW w:w="1155" w:type="dxa"/>
            <w:vMerge w:val="continue"/>
            <w:tcBorders>
              <w:left w:val="single" w:color="000000" w:sz="4" w:space="0"/>
              <w:right w:val="single" w:color="000000" w:sz="4" w:space="0"/>
            </w:tcBorders>
            <w:shd w:val="clear" w:color="auto" w:fill="auto"/>
            <w:noWrap/>
            <w:vAlign w:val="center"/>
          </w:tcPr>
          <w:p w14:paraId="51318E60">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1DB804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3" w:hRule="atLeast"/>
          <w:jc w:val="center"/>
        </w:trPr>
        <w:tc>
          <w:tcPr>
            <w:tcW w:w="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93B1D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47</w:t>
            </w:r>
          </w:p>
        </w:tc>
        <w:tc>
          <w:tcPr>
            <w:tcW w:w="26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174EF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蓝色圆盒印台</w:t>
            </w:r>
          </w:p>
        </w:tc>
        <w:tc>
          <w:tcPr>
            <w:tcW w:w="2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4C1B9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蓝色圆盒</w:t>
            </w:r>
          </w:p>
        </w:tc>
        <w:tc>
          <w:tcPr>
            <w:tcW w:w="9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14E7E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00771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8FB9A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BC41E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w:t>
            </w:r>
          </w:p>
        </w:tc>
        <w:tc>
          <w:tcPr>
            <w:tcW w:w="1155" w:type="dxa"/>
            <w:vMerge w:val="continue"/>
            <w:tcBorders>
              <w:left w:val="single" w:color="000000" w:sz="4" w:space="0"/>
              <w:right w:val="single" w:color="000000" w:sz="4" w:space="0"/>
            </w:tcBorders>
            <w:shd w:val="clear" w:color="auto" w:fill="auto"/>
            <w:noWrap/>
            <w:vAlign w:val="center"/>
          </w:tcPr>
          <w:p w14:paraId="4BFA6A3B">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6CF096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3" w:hRule="atLeast"/>
          <w:jc w:val="center"/>
        </w:trPr>
        <w:tc>
          <w:tcPr>
            <w:tcW w:w="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83162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w:t>
            </w:r>
          </w:p>
        </w:tc>
        <w:tc>
          <w:tcPr>
            <w:tcW w:w="26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6E2F7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蓝色印泥油</w:t>
            </w:r>
          </w:p>
        </w:tc>
        <w:tc>
          <w:tcPr>
            <w:tcW w:w="2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767F1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蓝色（41ML)</w:t>
            </w:r>
          </w:p>
        </w:tc>
        <w:tc>
          <w:tcPr>
            <w:tcW w:w="9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6D307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4B654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6A4DF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FE2C8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w:t>
            </w:r>
          </w:p>
        </w:tc>
        <w:tc>
          <w:tcPr>
            <w:tcW w:w="1155" w:type="dxa"/>
            <w:vMerge w:val="continue"/>
            <w:tcBorders>
              <w:left w:val="single" w:color="000000" w:sz="4" w:space="0"/>
              <w:right w:val="single" w:color="000000" w:sz="4" w:space="0"/>
            </w:tcBorders>
            <w:shd w:val="clear" w:color="auto" w:fill="auto"/>
            <w:noWrap/>
            <w:vAlign w:val="center"/>
          </w:tcPr>
          <w:p w14:paraId="58BEBC84">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752891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3" w:hRule="atLeast"/>
          <w:jc w:val="center"/>
        </w:trPr>
        <w:tc>
          <w:tcPr>
            <w:tcW w:w="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06E10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w:t>
            </w:r>
          </w:p>
        </w:tc>
        <w:tc>
          <w:tcPr>
            <w:tcW w:w="26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07466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红色方盒印台</w:t>
            </w:r>
          </w:p>
        </w:tc>
        <w:tc>
          <w:tcPr>
            <w:tcW w:w="2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1C439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(红色）透明方盒</w:t>
            </w:r>
          </w:p>
        </w:tc>
        <w:tc>
          <w:tcPr>
            <w:tcW w:w="9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701AB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3D839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AA884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34852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240</w:t>
            </w:r>
          </w:p>
        </w:tc>
        <w:tc>
          <w:tcPr>
            <w:tcW w:w="1155" w:type="dxa"/>
            <w:vMerge w:val="continue"/>
            <w:tcBorders>
              <w:left w:val="single" w:color="000000" w:sz="4" w:space="0"/>
              <w:right w:val="single" w:color="000000" w:sz="4" w:space="0"/>
            </w:tcBorders>
            <w:shd w:val="clear" w:color="auto" w:fill="auto"/>
            <w:noWrap/>
            <w:vAlign w:val="center"/>
          </w:tcPr>
          <w:p w14:paraId="253097C8">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5BCA2D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3" w:hRule="atLeast"/>
          <w:jc w:val="center"/>
        </w:trPr>
        <w:tc>
          <w:tcPr>
            <w:tcW w:w="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DE539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w:t>
            </w:r>
          </w:p>
        </w:tc>
        <w:tc>
          <w:tcPr>
            <w:tcW w:w="26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896A8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红色印泥</w:t>
            </w:r>
          </w:p>
        </w:tc>
        <w:tc>
          <w:tcPr>
            <w:tcW w:w="2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47EFB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(红色）透明园盒</w:t>
            </w:r>
          </w:p>
        </w:tc>
        <w:tc>
          <w:tcPr>
            <w:tcW w:w="9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9EE03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F8B60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0403C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42200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w:t>
            </w:r>
          </w:p>
        </w:tc>
        <w:tc>
          <w:tcPr>
            <w:tcW w:w="1155" w:type="dxa"/>
            <w:vMerge w:val="continue"/>
            <w:tcBorders>
              <w:left w:val="single" w:color="000000" w:sz="4" w:space="0"/>
              <w:right w:val="single" w:color="000000" w:sz="4" w:space="0"/>
            </w:tcBorders>
            <w:shd w:val="clear" w:color="auto" w:fill="auto"/>
            <w:noWrap/>
            <w:vAlign w:val="center"/>
          </w:tcPr>
          <w:p w14:paraId="395A2776">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312A0D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3" w:hRule="atLeast"/>
          <w:jc w:val="center"/>
        </w:trPr>
        <w:tc>
          <w:tcPr>
            <w:tcW w:w="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4812C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51</w:t>
            </w:r>
          </w:p>
        </w:tc>
        <w:tc>
          <w:tcPr>
            <w:tcW w:w="26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58676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红色印泥油</w:t>
            </w:r>
          </w:p>
        </w:tc>
        <w:tc>
          <w:tcPr>
            <w:tcW w:w="2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D6E8F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红色（40ML)</w:t>
            </w:r>
          </w:p>
        </w:tc>
        <w:tc>
          <w:tcPr>
            <w:tcW w:w="9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6C517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976DF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37EA3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2BF58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w:t>
            </w:r>
          </w:p>
        </w:tc>
        <w:tc>
          <w:tcPr>
            <w:tcW w:w="1155" w:type="dxa"/>
            <w:vMerge w:val="continue"/>
            <w:tcBorders>
              <w:left w:val="single" w:color="000000" w:sz="4" w:space="0"/>
              <w:right w:val="single" w:color="000000" w:sz="4" w:space="0"/>
            </w:tcBorders>
            <w:shd w:val="clear" w:color="auto" w:fill="auto"/>
            <w:noWrap/>
            <w:vAlign w:val="center"/>
          </w:tcPr>
          <w:p w14:paraId="09AC725A">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5D601D8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3" w:hRule="atLeast"/>
          <w:jc w:val="center"/>
        </w:trPr>
        <w:tc>
          <w:tcPr>
            <w:tcW w:w="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60396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52</w:t>
            </w:r>
          </w:p>
        </w:tc>
        <w:tc>
          <w:tcPr>
            <w:tcW w:w="26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12227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分类标签贴</w:t>
            </w:r>
          </w:p>
        </w:tc>
        <w:tc>
          <w:tcPr>
            <w:tcW w:w="2783" w:type="dxa"/>
            <w:tcBorders>
              <w:top w:val="nil"/>
              <w:left w:val="nil"/>
              <w:bottom w:val="nil"/>
              <w:right w:val="nil"/>
            </w:tcBorders>
            <w:shd w:val="clear" w:color="auto" w:fill="auto"/>
            <w:noWrap/>
            <w:vAlign w:val="center"/>
          </w:tcPr>
          <w:p w14:paraId="3F6187A6">
            <w:pPr>
              <w:rPr>
                <w:rFonts w:hint="eastAsia" w:ascii="宋体" w:hAnsi="宋体" w:eastAsia="宋体" w:cs="宋体"/>
                <w:i w:val="0"/>
                <w:iCs w:val="0"/>
                <w:color w:val="000000"/>
                <w:sz w:val="22"/>
                <w:szCs w:val="22"/>
                <w:u w:val="none"/>
              </w:rPr>
            </w:pPr>
          </w:p>
        </w:tc>
        <w:tc>
          <w:tcPr>
            <w:tcW w:w="9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B255D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张</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637F0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0.3</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58777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9BED7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w:t>
            </w:r>
          </w:p>
        </w:tc>
        <w:tc>
          <w:tcPr>
            <w:tcW w:w="1155" w:type="dxa"/>
            <w:vMerge w:val="continue"/>
            <w:tcBorders>
              <w:left w:val="single" w:color="000000" w:sz="4" w:space="0"/>
              <w:right w:val="single" w:color="000000" w:sz="4" w:space="0"/>
            </w:tcBorders>
            <w:shd w:val="clear" w:color="auto" w:fill="auto"/>
            <w:noWrap/>
            <w:vAlign w:val="center"/>
          </w:tcPr>
          <w:p w14:paraId="3BFDEDF2">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141B3E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7" w:hRule="atLeast"/>
          <w:jc w:val="center"/>
        </w:trPr>
        <w:tc>
          <w:tcPr>
            <w:tcW w:w="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21F87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53</w:t>
            </w:r>
          </w:p>
        </w:tc>
        <w:tc>
          <w:tcPr>
            <w:tcW w:w="26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4B074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小便签本</w:t>
            </w:r>
          </w:p>
        </w:tc>
        <w:tc>
          <w:tcPr>
            <w:tcW w:w="2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D4C29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彩色小号76*51mm/100张</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6本装</w:t>
            </w:r>
          </w:p>
        </w:tc>
        <w:tc>
          <w:tcPr>
            <w:tcW w:w="9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DD5AC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7A721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B803B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14F21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125</w:t>
            </w:r>
          </w:p>
        </w:tc>
        <w:tc>
          <w:tcPr>
            <w:tcW w:w="1155" w:type="dxa"/>
            <w:vMerge w:val="continue"/>
            <w:tcBorders>
              <w:left w:val="single" w:color="000000" w:sz="4" w:space="0"/>
              <w:right w:val="single" w:color="000000" w:sz="4" w:space="0"/>
            </w:tcBorders>
            <w:shd w:val="clear" w:color="auto" w:fill="auto"/>
            <w:noWrap/>
            <w:vAlign w:val="center"/>
          </w:tcPr>
          <w:p w14:paraId="21BE49A5">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29C1A6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3" w:hRule="atLeast"/>
          <w:jc w:val="center"/>
        </w:trPr>
        <w:tc>
          <w:tcPr>
            <w:tcW w:w="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00750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54</w:t>
            </w:r>
          </w:p>
        </w:tc>
        <w:tc>
          <w:tcPr>
            <w:tcW w:w="26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B51DB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取钉器</w:t>
            </w:r>
          </w:p>
        </w:tc>
        <w:tc>
          <w:tcPr>
            <w:tcW w:w="2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4D965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得力5个装</w:t>
            </w:r>
          </w:p>
        </w:tc>
        <w:tc>
          <w:tcPr>
            <w:tcW w:w="9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FAF27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BEA4E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BC6A4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CA964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105</w:t>
            </w:r>
          </w:p>
        </w:tc>
        <w:tc>
          <w:tcPr>
            <w:tcW w:w="1155" w:type="dxa"/>
            <w:vMerge w:val="continue"/>
            <w:tcBorders>
              <w:left w:val="single" w:color="000000" w:sz="4" w:space="0"/>
              <w:right w:val="single" w:color="000000" w:sz="4" w:space="0"/>
            </w:tcBorders>
            <w:shd w:val="clear" w:color="auto" w:fill="auto"/>
            <w:noWrap/>
            <w:vAlign w:val="center"/>
          </w:tcPr>
          <w:p w14:paraId="4903766C">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766AA8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7" w:hRule="atLeast"/>
          <w:jc w:val="center"/>
        </w:trPr>
        <w:tc>
          <w:tcPr>
            <w:tcW w:w="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F8249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w:t>
            </w:r>
          </w:p>
        </w:tc>
        <w:tc>
          <w:tcPr>
            <w:tcW w:w="26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063FC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毛巾</w:t>
            </w:r>
          </w:p>
        </w:tc>
        <w:tc>
          <w:tcPr>
            <w:tcW w:w="2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6E75E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洁丽雅2590-1新疆棉001%面巾</w:t>
            </w:r>
          </w:p>
        </w:tc>
        <w:tc>
          <w:tcPr>
            <w:tcW w:w="9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F30F7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条</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2CE65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341DE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41AE9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130</w:t>
            </w:r>
          </w:p>
        </w:tc>
        <w:tc>
          <w:tcPr>
            <w:tcW w:w="1155" w:type="dxa"/>
            <w:vMerge w:val="continue"/>
            <w:tcBorders>
              <w:left w:val="single" w:color="000000" w:sz="4" w:space="0"/>
              <w:right w:val="single" w:color="000000" w:sz="4" w:space="0"/>
            </w:tcBorders>
            <w:shd w:val="clear" w:color="auto" w:fill="auto"/>
            <w:noWrap/>
            <w:vAlign w:val="center"/>
          </w:tcPr>
          <w:p w14:paraId="57B4D0EA">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5A98F5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3" w:hRule="atLeast"/>
          <w:jc w:val="center"/>
        </w:trPr>
        <w:tc>
          <w:tcPr>
            <w:tcW w:w="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DE9DF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56</w:t>
            </w:r>
          </w:p>
        </w:tc>
        <w:tc>
          <w:tcPr>
            <w:tcW w:w="2692" w:type="dxa"/>
            <w:tcBorders>
              <w:top w:val="single" w:color="000000" w:sz="4" w:space="0"/>
              <w:left w:val="single" w:color="000000" w:sz="4" w:space="0"/>
              <w:bottom w:val="nil"/>
              <w:right w:val="single" w:color="000000" w:sz="4" w:space="0"/>
            </w:tcBorders>
            <w:shd w:val="clear" w:color="auto" w:fill="auto"/>
            <w:noWrap/>
            <w:vAlign w:val="center"/>
          </w:tcPr>
          <w:p w14:paraId="707E54E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PVC拉链袋</w:t>
            </w:r>
          </w:p>
        </w:tc>
        <w:tc>
          <w:tcPr>
            <w:tcW w:w="2783" w:type="dxa"/>
            <w:tcBorders>
              <w:top w:val="single" w:color="000000" w:sz="4" w:space="0"/>
              <w:left w:val="single" w:color="000000" w:sz="4" w:space="0"/>
              <w:bottom w:val="nil"/>
              <w:right w:val="single" w:color="000000" w:sz="4" w:space="0"/>
            </w:tcBorders>
            <w:shd w:val="clear" w:color="auto" w:fill="auto"/>
            <w:noWrap/>
            <w:vAlign w:val="center"/>
          </w:tcPr>
          <w:p w14:paraId="4453A66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A4拉链袋网格</w:t>
            </w:r>
          </w:p>
        </w:tc>
        <w:tc>
          <w:tcPr>
            <w:tcW w:w="922" w:type="dxa"/>
            <w:tcBorders>
              <w:top w:val="single" w:color="000000" w:sz="4" w:space="0"/>
              <w:left w:val="single" w:color="000000" w:sz="4" w:space="0"/>
              <w:bottom w:val="nil"/>
              <w:right w:val="single" w:color="000000" w:sz="4" w:space="0"/>
            </w:tcBorders>
            <w:shd w:val="clear" w:color="auto" w:fill="auto"/>
            <w:noWrap/>
            <w:vAlign w:val="center"/>
          </w:tcPr>
          <w:p w14:paraId="4DC82F0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只</w:t>
            </w:r>
          </w:p>
        </w:tc>
        <w:tc>
          <w:tcPr>
            <w:tcW w:w="1020" w:type="dxa"/>
            <w:tcBorders>
              <w:top w:val="single" w:color="000000" w:sz="4" w:space="0"/>
              <w:left w:val="single" w:color="000000" w:sz="4" w:space="0"/>
              <w:bottom w:val="nil"/>
              <w:right w:val="single" w:color="000000" w:sz="4" w:space="0"/>
            </w:tcBorders>
            <w:shd w:val="clear" w:color="auto" w:fill="auto"/>
            <w:noWrap/>
            <w:vAlign w:val="center"/>
          </w:tcPr>
          <w:p w14:paraId="0F8E445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9CD65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1BAE3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225</w:t>
            </w:r>
          </w:p>
        </w:tc>
        <w:tc>
          <w:tcPr>
            <w:tcW w:w="1155" w:type="dxa"/>
            <w:vMerge w:val="continue"/>
            <w:tcBorders>
              <w:left w:val="single" w:color="000000" w:sz="4" w:space="0"/>
              <w:right w:val="single" w:color="000000" w:sz="4" w:space="0"/>
            </w:tcBorders>
            <w:shd w:val="clear" w:color="auto" w:fill="auto"/>
            <w:noWrap/>
            <w:vAlign w:val="center"/>
          </w:tcPr>
          <w:p w14:paraId="6B7171EA">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2022C5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1" w:hRule="atLeast"/>
          <w:jc w:val="center"/>
        </w:trPr>
        <w:tc>
          <w:tcPr>
            <w:tcW w:w="713"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18BB9A7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57</w:t>
            </w:r>
          </w:p>
        </w:tc>
        <w:tc>
          <w:tcPr>
            <w:tcW w:w="2692"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1C7CC8A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双面胶</w:t>
            </w:r>
          </w:p>
        </w:tc>
        <w:tc>
          <w:tcPr>
            <w:tcW w:w="2783"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6AA0FD1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9mm</w:t>
            </w:r>
          </w:p>
        </w:tc>
        <w:tc>
          <w:tcPr>
            <w:tcW w:w="922"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55DCA36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卷</w:t>
            </w:r>
          </w:p>
        </w:tc>
        <w:tc>
          <w:tcPr>
            <w:tcW w:w="1020"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4637CF6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0.9</w:t>
            </w:r>
          </w:p>
        </w:tc>
        <w:tc>
          <w:tcPr>
            <w:tcW w:w="825"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39C9DCF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w:t>
            </w:r>
          </w:p>
        </w:tc>
        <w:tc>
          <w:tcPr>
            <w:tcW w:w="945"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3A9DF0C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w:t>
            </w:r>
          </w:p>
        </w:tc>
        <w:tc>
          <w:tcPr>
            <w:tcW w:w="1155" w:type="dxa"/>
            <w:vMerge w:val="continue"/>
            <w:tcBorders>
              <w:left w:val="single" w:color="000000" w:sz="4" w:space="0"/>
              <w:bottom w:val="single" w:color="auto" w:sz="4" w:space="0"/>
              <w:right w:val="single" w:color="000000" w:sz="4" w:space="0"/>
            </w:tcBorders>
            <w:shd w:val="clear" w:color="auto" w:fill="auto"/>
            <w:noWrap/>
            <w:vAlign w:val="center"/>
          </w:tcPr>
          <w:p w14:paraId="07879CD5">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bl>
    <w:p w14:paraId="67991AA5">
      <w:pPr>
        <w:spacing w:beforeAutospacing="0" w:line="360" w:lineRule="auto"/>
        <w:outlineLvl w:val="1"/>
        <w:rPr>
          <w:rFonts w:hint="eastAsia" w:ascii="宋体" w:hAnsi="宋体" w:eastAsia="宋体" w:cs="宋体"/>
          <w:b/>
          <w:bCs/>
          <w:sz w:val="24"/>
          <w:szCs w:val="24"/>
          <w:lang w:val="en-US" w:eastAsia="zh-CN" w:bidi="ar-SA"/>
        </w:rPr>
      </w:pPr>
      <w:r>
        <w:rPr>
          <w:rFonts w:hint="eastAsia" w:ascii="宋体" w:hAnsi="宋体" w:eastAsia="宋体" w:cs="宋体"/>
          <w:b/>
          <w:bCs/>
          <w:sz w:val="24"/>
          <w:szCs w:val="24"/>
          <w:lang w:val="en-US" w:eastAsia="zh-CN" w:bidi="ar-SA"/>
        </w:rPr>
        <w:t>三、服务需求</w:t>
      </w:r>
    </w:p>
    <w:p w14:paraId="60AB3698">
      <w:pPr>
        <w:spacing w:line="360" w:lineRule="auto"/>
        <w:ind w:firstLine="240" w:firstLineChars="100"/>
        <w:rPr>
          <w:rFonts w:hint="eastAsia" w:ascii="宋体" w:hAnsi="宋体" w:eastAsia="宋体" w:cs="Times New Roman"/>
          <w:color w:val="auto"/>
          <w:sz w:val="24"/>
          <w:highlight w:val="none"/>
          <w:lang w:val="en-US" w:eastAsia="zh-CN"/>
        </w:rPr>
      </w:pPr>
      <w:bookmarkStart w:id="57" w:name="_Toc3878"/>
      <w:bookmarkStart w:id="58" w:name="_Toc18721"/>
      <w:r>
        <w:rPr>
          <w:rFonts w:hint="eastAsia" w:ascii="宋体" w:hAnsi="宋体" w:eastAsia="宋体" w:cs="Times New Roman"/>
          <w:color w:val="auto"/>
          <w:sz w:val="24"/>
          <w:highlight w:val="none"/>
          <w:lang w:val="en-US" w:eastAsia="zh-CN"/>
        </w:rPr>
        <w:t>1</w:t>
      </w:r>
      <w:r>
        <w:rPr>
          <w:rFonts w:hint="eastAsia" w:ascii="宋体" w:hAnsi="宋体" w:cs="Times New Roman"/>
          <w:color w:val="auto"/>
          <w:sz w:val="24"/>
          <w:highlight w:val="none"/>
          <w:lang w:val="en-US" w:eastAsia="zh-CN"/>
        </w:rPr>
        <w:t>.</w:t>
      </w:r>
      <w:r>
        <w:rPr>
          <w:rFonts w:hint="eastAsia" w:ascii="宋体" w:hAnsi="宋体" w:eastAsia="宋体" w:cs="Times New Roman"/>
          <w:color w:val="auto"/>
          <w:sz w:val="24"/>
          <w:highlight w:val="none"/>
          <w:lang w:val="en-US" w:eastAsia="zh-CN"/>
        </w:rPr>
        <w:t>需分批次送货，最终按成交费率及实际供货数量按实结算。</w:t>
      </w:r>
    </w:p>
    <w:p w14:paraId="530B134F">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w:t>
      </w:r>
      <w:r>
        <w:rPr>
          <w:rFonts w:hint="eastAsia" w:ascii="宋体" w:hAnsi="宋体" w:cs="Times New Roman"/>
          <w:color w:val="auto"/>
          <w:sz w:val="24"/>
          <w:highlight w:val="none"/>
          <w:lang w:val="en-US" w:eastAsia="zh-CN"/>
        </w:rPr>
        <w:t>.</w:t>
      </w:r>
      <w:r>
        <w:rPr>
          <w:rFonts w:hint="eastAsia" w:ascii="宋体" w:hAnsi="宋体" w:eastAsia="宋体" w:cs="Times New Roman"/>
          <w:color w:val="auto"/>
          <w:sz w:val="24"/>
          <w:highlight w:val="none"/>
          <w:lang w:val="en-US" w:eastAsia="zh-CN"/>
        </w:rPr>
        <w:t>要求供货商在接到学校送货通知后，48小时内响应学校供货需求。如遇到特殊情况，必须及时送货。</w:t>
      </w:r>
    </w:p>
    <w:p w14:paraId="6250322A">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3</w:t>
      </w:r>
      <w:r>
        <w:rPr>
          <w:rFonts w:hint="eastAsia" w:ascii="宋体" w:hAnsi="宋体" w:cs="Times New Roman"/>
          <w:color w:val="auto"/>
          <w:sz w:val="24"/>
          <w:highlight w:val="none"/>
          <w:lang w:val="en-US" w:eastAsia="zh-CN"/>
        </w:rPr>
        <w:t>.</w:t>
      </w:r>
      <w:r>
        <w:rPr>
          <w:rFonts w:hint="eastAsia" w:ascii="宋体" w:hAnsi="宋体" w:eastAsia="宋体" w:cs="Times New Roman"/>
          <w:color w:val="auto"/>
          <w:sz w:val="24"/>
          <w:highlight w:val="none"/>
          <w:lang w:val="en-US" w:eastAsia="zh-CN"/>
        </w:rPr>
        <w:t>供货商所提供的</w:t>
      </w:r>
      <w:r>
        <w:rPr>
          <w:rFonts w:hint="eastAsia" w:ascii="宋体" w:hAnsi="宋体" w:cs="Times New Roman"/>
          <w:color w:val="auto"/>
          <w:sz w:val="24"/>
          <w:highlight w:val="none"/>
          <w:lang w:val="en-US" w:eastAsia="zh-CN"/>
        </w:rPr>
        <w:t>产品如：热水壶、插排等，</w:t>
      </w:r>
      <w:r>
        <w:rPr>
          <w:rFonts w:hint="eastAsia" w:ascii="宋体" w:hAnsi="宋体" w:eastAsia="宋体" w:cs="Times New Roman"/>
          <w:color w:val="auto"/>
          <w:sz w:val="24"/>
          <w:highlight w:val="none"/>
          <w:lang w:val="en-US" w:eastAsia="zh-CN"/>
        </w:rPr>
        <w:t>在质保期内损坏的，供货商必须无偿更换。</w:t>
      </w:r>
    </w:p>
    <w:bookmarkEnd w:id="57"/>
    <w:bookmarkEnd w:id="58"/>
    <w:p w14:paraId="66B07C57">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Arial" w:hAnsi="Arial"/>
          <w:color w:val="auto"/>
          <w:kern w:val="2"/>
          <w:sz w:val="32"/>
          <w:szCs w:val="32"/>
          <w:highlight w:val="none"/>
          <w:lang w:val="en-US" w:eastAsia="zh-CN"/>
        </w:rPr>
        <w:sectPr>
          <w:headerReference r:id="rId10" w:type="default"/>
          <w:footerReference r:id="rId11"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14:paraId="5A664BD5">
      <w:pPr>
        <w:rPr>
          <w:rFonts w:hint="eastAsia"/>
          <w:lang w:val="en-US" w:eastAsia="zh-CN"/>
        </w:rPr>
      </w:pPr>
    </w:p>
    <w:p w14:paraId="28D4ED91">
      <w:pPr>
        <w:pStyle w:val="3"/>
        <w:tabs>
          <w:tab w:val="left" w:pos="1440"/>
          <w:tab w:val="left" w:pos="5670"/>
        </w:tabs>
        <w:spacing w:before="0" w:beforeAutospacing="0" w:after="0" w:afterAutospacing="0" w:line="480" w:lineRule="exact"/>
        <w:ind w:firstLine="0" w:firstLineChars="0"/>
        <w:jc w:val="center"/>
        <w:rPr>
          <w:rFonts w:hint="eastAsia" w:ascii="宋体" w:hAnsi="宋体" w:eastAsia="宋体" w:cs="宋体"/>
          <w:b/>
          <w:bCs/>
          <w:color w:val="auto"/>
          <w:kern w:val="2"/>
          <w:sz w:val="36"/>
          <w:szCs w:val="36"/>
          <w:highlight w:val="none"/>
          <w:lang w:val="en-US" w:eastAsia="zh-CN"/>
        </w:rPr>
      </w:pPr>
      <w:r>
        <w:rPr>
          <w:rFonts w:hint="eastAsia" w:ascii="宋体" w:hAnsi="宋体" w:eastAsia="宋体" w:cs="宋体"/>
          <w:b/>
          <w:bCs/>
          <w:color w:val="auto"/>
          <w:kern w:val="2"/>
          <w:sz w:val="36"/>
          <w:szCs w:val="36"/>
          <w:highlight w:val="none"/>
          <w:lang w:val="en-US" w:eastAsia="zh-CN"/>
        </w:rPr>
        <w:t>第四章 评审方法与标准</w:t>
      </w:r>
      <w:bookmarkEnd w:id="56"/>
    </w:p>
    <w:p w14:paraId="5A12204F">
      <w:pPr>
        <w:numPr>
          <w:ilvl w:val="0"/>
          <w:numId w:val="0"/>
        </w:numPr>
        <w:spacing w:line="360" w:lineRule="auto"/>
        <w:rPr>
          <w:rFonts w:hint="eastAsia" w:ascii="宋体" w:hAnsi="宋体"/>
          <w:b/>
          <w:color w:val="auto"/>
          <w:sz w:val="24"/>
          <w:szCs w:val="24"/>
          <w:highlight w:val="none"/>
          <w:lang w:val="en-US" w:eastAsia="zh-CN"/>
        </w:rPr>
      </w:pPr>
      <w:r>
        <w:rPr>
          <w:rFonts w:hint="eastAsia" w:ascii="宋体" w:hAnsi="宋体"/>
          <w:b/>
          <w:color w:val="auto"/>
          <w:sz w:val="24"/>
          <w:szCs w:val="24"/>
          <w:highlight w:val="none"/>
          <w:lang w:val="en-US" w:eastAsia="zh-CN"/>
        </w:rPr>
        <w:t xml:space="preserve">一、总则 </w:t>
      </w:r>
    </w:p>
    <w:p w14:paraId="35054D2A">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本项目将按照竞争性谈判文件第二章 竞争性谈判须知的相关要求及本章的规定评审。</w:t>
      </w:r>
    </w:p>
    <w:p w14:paraId="3224582E">
      <w:pPr>
        <w:numPr>
          <w:ilvl w:val="0"/>
          <w:numId w:val="0"/>
        </w:numPr>
        <w:spacing w:line="360" w:lineRule="auto"/>
        <w:rPr>
          <w:rFonts w:hint="eastAsia" w:ascii="宋体" w:hAnsi="宋体"/>
          <w:b/>
          <w:color w:val="auto"/>
          <w:sz w:val="24"/>
          <w:szCs w:val="24"/>
          <w:highlight w:val="none"/>
          <w:lang w:val="en-US" w:eastAsia="zh-CN"/>
        </w:rPr>
      </w:pPr>
      <w:r>
        <w:rPr>
          <w:rFonts w:hint="eastAsia" w:ascii="宋体" w:hAnsi="宋体" w:eastAsia="宋体" w:cs="Times New Roman"/>
          <w:b/>
          <w:color w:val="auto"/>
          <w:sz w:val="24"/>
          <w:szCs w:val="24"/>
          <w:lang w:val="en-US" w:eastAsia="zh-CN" w:bidi="ar-SA"/>
        </w:rPr>
        <w:t>二、</w:t>
      </w:r>
      <w:r>
        <w:rPr>
          <w:rFonts w:hint="eastAsia" w:ascii="宋体" w:hAnsi="宋体"/>
          <w:b/>
          <w:color w:val="auto"/>
          <w:sz w:val="24"/>
          <w:szCs w:val="24"/>
          <w:highlight w:val="none"/>
          <w:lang w:val="en-US" w:eastAsia="zh-CN"/>
        </w:rPr>
        <w:t>评审方法：</w:t>
      </w:r>
    </w:p>
    <w:p w14:paraId="196C9DA4">
      <w:pPr>
        <w:spacing w:line="360" w:lineRule="auto"/>
        <w:ind w:firstLine="240" w:firstLineChars="100"/>
        <w:rPr>
          <w:rFonts w:hint="default"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w:t>
      </w:r>
      <w:r>
        <w:rPr>
          <w:rFonts w:hint="eastAsia" w:ascii="宋体" w:hAnsi="宋体" w:cs="Times New Roman"/>
          <w:color w:val="auto"/>
          <w:sz w:val="24"/>
          <w:highlight w:val="none"/>
          <w:lang w:val="en-US" w:eastAsia="zh-CN"/>
        </w:rPr>
        <w:t>.</w:t>
      </w:r>
      <w:r>
        <w:rPr>
          <w:rFonts w:hint="eastAsia" w:ascii="宋体" w:hAnsi="宋体" w:eastAsia="宋体" w:cs="Times New Roman"/>
          <w:color w:val="auto"/>
          <w:sz w:val="24"/>
          <w:highlight w:val="none"/>
          <w:lang w:val="en-US" w:eastAsia="zh-CN"/>
        </w:rPr>
        <w:t>初审。谈判</w:t>
      </w:r>
      <w:r>
        <w:rPr>
          <w:rFonts w:hint="default" w:ascii="宋体" w:hAnsi="宋体" w:eastAsia="宋体" w:cs="Times New Roman"/>
          <w:color w:val="auto"/>
          <w:sz w:val="24"/>
          <w:highlight w:val="none"/>
          <w:lang w:val="en-US" w:eastAsia="zh-CN"/>
        </w:rPr>
        <w:t>小组对供应商的响应文件进行初审，以确定其是否满足竞争性谈判文件的实质性要求。初审表如下</w:t>
      </w:r>
      <w:r>
        <w:rPr>
          <w:rFonts w:hint="eastAsia" w:ascii="宋体" w:hAnsi="宋体" w:eastAsia="宋体" w:cs="Times New Roman"/>
          <w:color w:val="auto"/>
          <w:sz w:val="24"/>
          <w:highlight w:val="none"/>
          <w:lang w:val="en-US" w:eastAsia="zh-CN"/>
        </w:rPr>
        <w:t>：</w:t>
      </w:r>
    </w:p>
    <w:tbl>
      <w:tblPr>
        <w:tblStyle w:val="40"/>
        <w:tblW w:w="973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6"/>
        <w:gridCol w:w="1688"/>
        <w:gridCol w:w="4046"/>
        <w:gridCol w:w="3210"/>
      </w:tblGrid>
      <w:tr w14:paraId="57E665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9730" w:type="dxa"/>
            <w:gridSpan w:val="4"/>
            <w:tcBorders>
              <w:bottom w:val="single" w:color="auto" w:sz="4" w:space="0"/>
            </w:tcBorders>
            <w:vAlign w:val="center"/>
          </w:tcPr>
          <w:p w14:paraId="206FEE80">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初审表</w:t>
            </w:r>
          </w:p>
        </w:tc>
      </w:tr>
      <w:tr w14:paraId="6F0E2F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6" w:type="dxa"/>
            <w:tcBorders>
              <w:bottom w:val="single" w:color="auto" w:sz="4" w:space="0"/>
            </w:tcBorders>
            <w:vAlign w:val="center"/>
          </w:tcPr>
          <w:p w14:paraId="373AB34E">
            <w:pPr>
              <w:spacing w:line="360" w:lineRule="auto"/>
              <w:jc w:val="center"/>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序号</w:t>
            </w:r>
          </w:p>
        </w:tc>
        <w:tc>
          <w:tcPr>
            <w:tcW w:w="1688" w:type="dxa"/>
            <w:tcBorders>
              <w:bottom w:val="single" w:color="auto" w:sz="4" w:space="0"/>
            </w:tcBorders>
            <w:vAlign w:val="center"/>
          </w:tcPr>
          <w:p w14:paraId="66F8D809">
            <w:pPr>
              <w:spacing w:line="360" w:lineRule="auto"/>
              <w:jc w:val="center"/>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评审指标</w:t>
            </w:r>
          </w:p>
        </w:tc>
        <w:tc>
          <w:tcPr>
            <w:tcW w:w="4046" w:type="dxa"/>
            <w:tcBorders>
              <w:bottom w:val="single" w:color="auto" w:sz="4" w:space="0"/>
            </w:tcBorders>
            <w:vAlign w:val="center"/>
          </w:tcPr>
          <w:p w14:paraId="38C7D392">
            <w:pPr>
              <w:spacing w:line="360" w:lineRule="auto"/>
              <w:jc w:val="center"/>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评审标准</w:t>
            </w:r>
          </w:p>
        </w:tc>
        <w:tc>
          <w:tcPr>
            <w:tcW w:w="3210" w:type="dxa"/>
            <w:tcBorders>
              <w:bottom w:val="single" w:color="auto" w:sz="4" w:space="0"/>
            </w:tcBorders>
            <w:vAlign w:val="center"/>
          </w:tcPr>
          <w:p w14:paraId="39A39E98">
            <w:pPr>
              <w:spacing w:line="360" w:lineRule="auto"/>
              <w:jc w:val="center"/>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格式及材料要求</w:t>
            </w:r>
          </w:p>
        </w:tc>
      </w:tr>
      <w:tr w14:paraId="58D9BE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86" w:type="dxa"/>
            <w:vAlign w:val="center"/>
          </w:tcPr>
          <w:p w14:paraId="140C12BD">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w:t>
            </w:r>
          </w:p>
        </w:tc>
        <w:tc>
          <w:tcPr>
            <w:tcW w:w="1688" w:type="dxa"/>
            <w:vAlign w:val="center"/>
          </w:tcPr>
          <w:p w14:paraId="7D327243">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营业执照等证明文件</w:t>
            </w:r>
          </w:p>
        </w:tc>
        <w:tc>
          <w:tcPr>
            <w:tcW w:w="4046" w:type="dxa"/>
            <w:tcBorders>
              <w:bottom w:val="single" w:color="auto" w:sz="4" w:space="0"/>
            </w:tcBorders>
            <w:vAlign w:val="center"/>
          </w:tcPr>
          <w:p w14:paraId="2BDE321D">
            <w:pPr>
              <w:spacing w:line="360" w:lineRule="auto"/>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（1）供应商为企业的，应提供有效的营业执照；</w:t>
            </w:r>
          </w:p>
          <w:p w14:paraId="5BF64BC7">
            <w:pPr>
              <w:spacing w:line="360" w:lineRule="auto"/>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（2）供应商为事业单位的，应提供有效的事业单位法人证书；</w:t>
            </w:r>
          </w:p>
          <w:p w14:paraId="42C745F9">
            <w:pPr>
              <w:spacing w:line="360" w:lineRule="auto"/>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（3）供应商是非企业机构的，应提供有效的执业许可证或登记证书等证明文件；</w:t>
            </w:r>
          </w:p>
          <w:p w14:paraId="18019D58">
            <w:pPr>
              <w:spacing w:line="360" w:lineRule="auto"/>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（4）供应商是个体工商户的，应提供有效的个体工商户营业执照；</w:t>
            </w:r>
          </w:p>
          <w:p w14:paraId="4CBE0B6E">
            <w:pPr>
              <w:spacing w:line="360" w:lineRule="auto"/>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（5）供应商是自然人的，应提供有效的自然人身份证明；</w:t>
            </w:r>
          </w:p>
        </w:tc>
        <w:tc>
          <w:tcPr>
            <w:tcW w:w="3210" w:type="dxa"/>
            <w:vAlign w:val="center"/>
          </w:tcPr>
          <w:p w14:paraId="0829E88C">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提供材料扫描件或复印件或影印件，应完整的体现出</w:t>
            </w:r>
          </w:p>
          <w:p w14:paraId="1B71332B">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材料全部内容</w:t>
            </w:r>
          </w:p>
        </w:tc>
      </w:tr>
      <w:tr w14:paraId="1CBED0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86" w:type="dxa"/>
            <w:tcBorders>
              <w:bottom w:val="single" w:color="auto" w:sz="4" w:space="0"/>
            </w:tcBorders>
            <w:vAlign w:val="center"/>
          </w:tcPr>
          <w:p w14:paraId="23E7A57F">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w:t>
            </w:r>
          </w:p>
        </w:tc>
        <w:tc>
          <w:tcPr>
            <w:tcW w:w="1688" w:type="dxa"/>
            <w:tcBorders>
              <w:bottom w:val="single" w:color="auto" w:sz="4" w:space="0"/>
            </w:tcBorders>
            <w:vAlign w:val="center"/>
          </w:tcPr>
          <w:p w14:paraId="428644D3">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供应商信用</w:t>
            </w:r>
          </w:p>
          <w:p w14:paraId="1C3C7BEC">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记录</w:t>
            </w:r>
          </w:p>
        </w:tc>
        <w:tc>
          <w:tcPr>
            <w:tcW w:w="4046" w:type="dxa"/>
            <w:tcBorders>
              <w:bottom w:val="single" w:color="auto" w:sz="4" w:space="0"/>
            </w:tcBorders>
            <w:vAlign w:val="center"/>
          </w:tcPr>
          <w:p w14:paraId="78CFA8F7">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供应商不得存在供应商须知正文</w:t>
            </w:r>
          </w:p>
          <w:p w14:paraId="0A882A6F">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第14.3.1条中的不良信用记录情形</w:t>
            </w:r>
          </w:p>
        </w:tc>
        <w:tc>
          <w:tcPr>
            <w:tcW w:w="3210" w:type="dxa"/>
            <w:tcBorders>
              <w:bottom w:val="single" w:color="auto" w:sz="4" w:space="0"/>
            </w:tcBorders>
            <w:vAlign w:val="center"/>
          </w:tcPr>
          <w:p w14:paraId="7EC043F6">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详见竞争性谈判须知正文</w:t>
            </w:r>
          </w:p>
          <w:p w14:paraId="0A7F9177">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第14.3.1条要求</w:t>
            </w:r>
          </w:p>
        </w:tc>
      </w:tr>
      <w:tr w14:paraId="232CEB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6" w:type="dxa"/>
            <w:tcBorders>
              <w:bottom w:val="single" w:color="auto" w:sz="4" w:space="0"/>
            </w:tcBorders>
            <w:vAlign w:val="center"/>
          </w:tcPr>
          <w:p w14:paraId="0A6898F5">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w:t>
            </w:r>
          </w:p>
        </w:tc>
        <w:tc>
          <w:tcPr>
            <w:tcW w:w="1688" w:type="dxa"/>
            <w:tcBorders>
              <w:bottom w:val="single" w:color="auto" w:sz="4" w:space="0"/>
            </w:tcBorders>
            <w:vAlign w:val="center"/>
          </w:tcPr>
          <w:p w14:paraId="630A877B">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供应商资格</w:t>
            </w:r>
          </w:p>
          <w:p w14:paraId="6D8A10E7">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声明书</w:t>
            </w:r>
          </w:p>
        </w:tc>
        <w:tc>
          <w:tcPr>
            <w:tcW w:w="4046" w:type="dxa"/>
            <w:tcBorders>
              <w:bottom w:val="single" w:color="auto" w:sz="4" w:space="0"/>
            </w:tcBorders>
            <w:vAlign w:val="center"/>
          </w:tcPr>
          <w:p w14:paraId="09CC015F">
            <w:pPr>
              <w:spacing w:line="360" w:lineRule="auto"/>
              <w:jc w:val="center"/>
              <w:rPr>
                <w:rFonts w:hint="eastAsia" w:ascii="宋体" w:hAnsi="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提供符合谈判文件要求的</w:t>
            </w:r>
            <w:r>
              <w:rPr>
                <w:rFonts w:hint="eastAsia" w:ascii="宋体" w:hAnsi="宋体" w:cs="宋体"/>
                <w:color w:val="auto"/>
                <w:sz w:val="24"/>
                <w:szCs w:val="24"/>
                <w:highlight w:val="none"/>
                <w:lang w:val="en-US" w:eastAsia="zh-CN"/>
              </w:rPr>
              <w:t xml:space="preserve"> </w:t>
            </w:r>
          </w:p>
          <w:p w14:paraId="28A6140B">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《供应商资格声明书》</w:t>
            </w:r>
          </w:p>
        </w:tc>
        <w:tc>
          <w:tcPr>
            <w:tcW w:w="3210" w:type="dxa"/>
            <w:tcBorders>
              <w:bottom w:val="single" w:color="auto" w:sz="4" w:space="0"/>
            </w:tcBorders>
            <w:vAlign w:val="center"/>
          </w:tcPr>
          <w:p w14:paraId="79193671">
            <w:pPr>
              <w:spacing w:line="360" w:lineRule="auto"/>
              <w:jc w:val="center"/>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详见第六章响应文件格式</w:t>
            </w:r>
          </w:p>
        </w:tc>
      </w:tr>
      <w:tr w14:paraId="4E6D6D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6" w:type="dxa"/>
            <w:vAlign w:val="center"/>
          </w:tcPr>
          <w:p w14:paraId="0EA1C9E9">
            <w:pPr>
              <w:spacing w:line="360" w:lineRule="auto"/>
              <w:jc w:val="center"/>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w:t>
            </w:r>
          </w:p>
        </w:tc>
        <w:tc>
          <w:tcPr>
            <w:tcW w:w="1688" w:type="dxa"/>
            <w:vAlign w:val="center"/>
          </w:tcPr>
          <w:p w14:paraId="52DED860">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其它落实政府采购政策的</w:t>
            </w:r>
          </w:p>
          <w:p w14:paraId="607F8E47">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资格要求</w:t>
            </w:r>
          </w:p>
        </w:tc>
        <w:tc>
          <w:tcPr>
            <w:tcW w:w="4046" w:type="dxa"/>
            <w:vAlign w:val="center"/>
          </w:tcPr>
          <w:p w14:paraId="6BE1AEF8">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如有，见第一章《谈判邀请》</w:t>
            </w:r>
          </w:p>
        </w:tc>
        <w:tc>
          <w:tcPr>
            <w:tcW w:w="3210" w:type="dxa"/>
            <w:vAlign w:val="center"/>
          </w:tcPr>
          <w:p w14:paraId="4161B972">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提供材料扫描件或复印件或影印件，应完整的体现出</w:t>
            </w:r>
          </w:p>
          <w:p w14:paraId="29C4799A">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材料全部内容</w:t>
            </w:r>
          </w:p>
        </w:tc>
      </w:tr>
      <w:tr w14:paraId="2F4B48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6" w:type="dxa"/>
            <w:vAlign w:val="center"/>
          </w:tcPr>
          <w:p w14:paraId="7EC49C35">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5</w:t>
            </w:r>
          </w:p>
        </w:tc>
        <w:tc>
          <w:tcPr>
            <w:tcW w:w="1688" w:type="dxa"/>
            <w:vAlign w:val="center"/>
          </w:tcPr>
          <w:p w14:paraId="4B8AA500">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本项目的特定资格要求</w:t>
            </w:r>
          </w:p>
        </w:tc>
        <w:tc>
          <w:tcPr>
            <w:tcW w:w="4046" w:type="dxa"/>
            <w:vAlign w:val="center"/>
          </w:tcPr>
          <w:p w14:paraId="1BF8DD92">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如有，见第一章《谈判邀请》</w:t>
            </w:r>
          </w:p>
        </w:tc>
        <w:tc>
          <w:tcPr>
            <w:tcW w:w="3210" w:type="dxa"/>
            <w:vAlign w:val="center"/>
          </w:tcPr>
          <w:p w14:paraId="10406D47">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提供材料扫描件或复印件或影印件，应完整的体现出</w:t>
            </w:r>
          </w:p>
          <w:p w14:paraId="3BBCD02F">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材料全部内容</w:t>
            </w:r>
          </w:p>
        </w:tc>
      </w:tr>
      <w:tr w14:paraId="20F445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6" w:type="dxa"/>
            <w:vAlign w:val="center"/>
          </w:tcPr>
          <w:p w14:paraId="40987D78">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6</w:t>
            </w:r>
          </w:p>
        </w:tc>
        <w:tc>
          <w:tcPr>
            <w:tcW w:w="1688" w:type="dxa"/>
            <w:vAlign w:val="center"/>
          </w:tcPr>
          <w:p w14:paraId="6C07E4E1">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谈判响应函</w:t>
            </w:r>
          </w:p>
        </w:tc>
        <w:tc>
          <w:tcPr>
            <w:tcW w:w="4046" w:type="dxa"/>
            <w:vAlign w:val="center"/>
          </w:tcPr>
          <w:p w14:paraId="0641C9F0">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格式、填写要求符合谈判文件规定并加盖</w:t>
            </w:r>
            <w:r>
              <w:rPr>
                <w:rFonts w:hint="eastAsia" w:ascii="宋体" w:hAnsi="宋体" w:cs="宋体"/>
                <w:color w:val="auto"/>
                <w:sz w:val="24"/>
                <w:szCs w:val="24"/>
                <w:highlight w:val="none"/>
                <w:lang w:val="en-US" w:eastAsia="zh-CN"/>
              </w:rPr>
              <w:t>供应商</w:t>
            </w:r>
            <w:r>
              <w:rPr>
                <w:rFonts w:hint="eastAsia" w:ascii="宋体" w:hAnsi="宋体" w:eastAsia="宋体" w:cs="宋体"/>
                <w:color w:val="auto"/>
                <w:sz w:val="24"/>
                <w:szCs w:val="24"/>
                <w:highlight w:val="none"/>
                <w:lang w:val="en-US" w:eastAsia="zh-CN"/>
              </w:rPr>
              <w:t>公章</w:t>
            </w:r>
          </w:p>
        </w:tc>
        <w:tc>
          <w:tcPr>
            <w:tcW w:w="3210" w:type="dxa"/>
            <w:vAlign w:val="center"/>
          </w:tcPr>
          <w:p w14:paraId="09EB3B97">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详见第六章响应文件格式</w:t>
            </w:r>
          </w:p>
        </w:tc>
      </w:tr>
      <w:tr w14:paraId="3195DF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1" w:hRule="atLeast"/>
          <w:jc w:val="center"/>
        </w:trPr>
        <w:tc>
          <w:tcPr>
            <w:tcW w:w="786" w:type="dxa"/>
            <w:vAlign w:val="center"/>
          </w:tcPr>
          <w:p w14:paraId="461CA576">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7</w:t>
            </w:r>
          </w:p>
        </w:tc>
        <w:tc>
          <w:tcPr>
            <w:tcW w:w="1688" w:type="dxa"/>
            <w:vAlign w:val="center"/>
          </w:tcPr>
          <w:p w14:paraId="5D20800C">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授权书</w:t>
            </w:r>
          </w:p>
        </w:tc>
        <w:tc>
          <w:tcPr>
            <w:tcW w:w="4046" w:type="dxa"/>
            <w:vAlign w:val="center"/>
          </w:tcPr>
          <w:p w14:paraId="473B8414">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格式、填写要求符合谈判文件规定并加盖</w:t>
            </w:r>
            <w:r>
              <w:rPr>
                <w:rFonts w:hint="eastAsia" w:ascii="宋体" w:hAnsi="宋体" w:cs="宋体"/>
                <w:color w:val="auto"/>
                <w:sz w:val="24"/>
                <w:szCs w:val="24"/>
                <w:highlight w:val="none"/>
                <w:lang w:val="en-US" w:eastAsia="zh-CN"/>
              </w:rPr>
              <w:t>供应商</w:t>
            </w:r>
            <w:r>
              <w:rPr>
                <w:rFonts w:hint="eastAsia" w:ascii="宋体" w:hAnsi="宋体" w:eastAsia="宋体" w:cs="宋体"/>
                <w:color w:val="auto"/>
                <w:sz w:val="24"/>
                <w:szCs w:val="24"/>
                <w:highlight w:val="none"/>
                <w:lang w:val="en-US" w:eastAsia="zh-CN"/>
              </w:rPr>
              <w:t>公章</w:t>
            </w:r>
          </w:p>
        </w:tc>
        <w:tc>
          <w:tcPr>
            <w:tcW w:w="3210" w:type="dxa"/>
            <w:vAlign w:val="center"/>
          </w:tcPr>
          <w:p w14:paraId="5644922D">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法定代表人参加谈判的无需此件，提供身份证明即可。详见第六章响应文件格式  </w:t>
            </w:r>
          </w:p>
        </w:tc>
      </w:tr>
      <w:tr w14:paraId="6E38F5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4" w:hRule="atLeast"/>
          <w:jc w:val="center"/>
        </w:trPr>
        <w:tc>
          <w:tcPr>
            <w:tcW w:w="786" w:type="dxa"/>
            <w:vAlign w:val="center"/>
          </w:tcPr>
          <w:p w14:paraId="14CA604B">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8</w:t>
            </w:r>
          </w:p>
        </w:tc>
        <w:tc>
          <w:tcPr>
            <w:tcW w:w="1688" w:type="dxa"/>
            <w:vAlign w:val="center"/>
          </w:tcPr>
          <w:p w14:paraId="52BA8DCD">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谈判报价</w:t>
            </w:r>
          </w:p>
        </w:tc>
        <w:tc>
          <w:tcPr>
            <w:tcW w:w="4046" w:type="dxa"/>
            <w:vAlign w:val="center"/>
          </w:tcPr>
          <w:p w14:paraId="458ABF10">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符合谈判文件供应商须知正文</w:t>
            </w:r>
          </w:p>
          <w:p w14:paraId="17CF66F2">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第9条要求</w:t>
            </w:r>
          </w:p>
        </w:tc>
        <w:tc>
          <w:tcPr>
            <w:tcW w:w="3210" w:type="dxa"/>
            <w:vAlign w:val="center"/>
          </w:tcPr>
          <w:p w14:paraId="7BF7BF35">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详见第六章响应文件格式</w:t>
            </w:r>
          </w:p>
        </w:tc>
      </w:tr>
      <w:tr w14:paraId="21C7FA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jc w:val="center"/>
        </w:trPr>
        <w:tc>
          <w:tcPr>
            <w:tcW w:w="786" w:type="dxa"/>
            <w:vAlign w:val="center"/>
          </w:tcPr>
          <w:p w14:paraId="0232AA4E">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9</w:t>
            </w:r>
          </w:p>
        </w:tc>
        <w:tc>
          <w:tcPr>
            <w:tcW w:w="1688" w:type="dxa"/>
            <w:vAlign w:val="center"/>
          </w:tcPr>
          <w:p w14:paraId="4B5ED205">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商务响应情况</w:t>
            </w:r>
          </w:p>
        </w:tc>
        <w:tc>
          <w:tcPr>
            <w:tcW w:w="4046" w:type="dxa"/>
            <w:vAlign w:val="center"/>
          </w:tcPr>
          <w:p w14:paraId="3220132B">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符合谈判文件采购需求中对付款方式、供货期限、供货地点、免费质保期等实质性要求</w:t>
            </w:r>
          </w:p>
        </w:tc>
        <w:tc>
          <w:tcPr>
            <w:tcW w:w="3210" w:type="dxa"/>
            <w:vAlign w:val="center"/>
          </w:tcPr>
          <w:p w14:paraId="448D3FF4">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详见第六章响应文件格式</w:t>
            </w:r>
          </w:p>
        </w:tc>
      </w:tr>
      <w:tr w14:paraId="464F64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6" w:type="dxa"/>
            <w:vAlign w:val="center"/>
          </w:tcPr>
          <w:p w14:paraId="46F62DAE">
            <w:pPr>
              <w:spacing w:line="360" w:lineRule="auto"/>
              <w:jc w:val="center"/>
              <w:rPr>
                <w:rFonts w:hint="default"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10</w:t>
            </w:r>
          </w:p>
        </w:tc>
        <w:tc>
          <w:tcPr>
            <w:tcW w:w="1688" w:type="dxa"/>
            <w:vAlign w:val="center"/>
          </w:tcPr>
          <w:p w14:paraId="0B7EA9B9">
            <w:pPr>
              <w:spacing w:line="360" w:lineRule="auto"/>
              <w:jc w:val="center"/>
              <w:rPr>
                <w:rFonts w:hint="default"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技术</w:t>
            </w:r>
            <w:r>
              <w:rPr>
                <w:rFonts w:hint="eastAsia" w:ascii="宋体" w:hAnsi="宋体" w:eastAsia="宋体" w:cs="宋体"/>
                <w:color w:val="auto"/>
                <w:sz w:val="24"/>
                <w:szCs w:val="24"/>
                <w:highlight w:val="none"/>
                <w:lang w:val="en-US" w:eastAsia="zh-CN"/>
              </w:rPr>
              <w:t>响应情况</w:t>
            </w:r>
          </w:p>
        </w:tc>
        <w:tc>
          <w:tcPr>
            <w:tcW w:w="4046" w:type="dxa"/>
            <w:vAlign w:val="center"/>
          </w:tcPr>
          <w:p w14:paraId="3F62A6AA">
            <w:pPr>
              <w:spacing w:line="360" w:lineRule="auto"/>
              <w:jc w:val="center"/>
              <w:rPr>
                <w:rFonts w:hint="default" w:ascii="宋体" w:hAnsi="宋体" w:eastAsia="宋体" w:cs="宋体"/>
                <w:color w:val="auto"/>
                <w:sz w:val="24"/>
                <w:szCs w:val="24"/>
                <w:highlight w:val="none"/>
                <w:lang w:val="en-US" w:eastAsia="zh-CN"/>
              </w:rPr>
            </w:pPr>
            <w:r>
              <w:rPr>
                <w:rFonts w:hint="default" w:ascii="宋体" w:hAnsi="宋体" w:eastAsia="宋体" w:cs="宋体"/>
                <w:color w:val="auto"/>
                <w:sz w:val="24"/>
                <w:szCs w:val="24"/>
                <w:highlight w:val="none"/>
                <w:lang w:val="en-US" w:eastAsia="zh-CN"/>
              </w:rPr>
              <w:t>符合谈判文件采购需求中货物</w:t>
            </w:r>
          </w:p>
          <w:p w14:paraId="7C278BFD">
            <w:pPr>
              <w:spacing w:line="360" w:lineRule="auto"/>
              <w:jc w:val="center"/>
              <w:rPr>
                <w:rFonts w:hint="default" w:ascii="宋体" w:hAnsi="宋体" w:eastAsia="宋体" w:cs="宋体"/>
                <w:color w:val="auto"/>
                <w:sz w:val="24"/>
                <w:szCs w:val="24"/>
                <w:highlight w:val="none"/>
                <w:lang w:val="en-US" w:eastAsia="zh-CN"/>
              </w:rPr>
            </w:pPr>
            <w:r>
              <w:rPr>
                <w:rFonts w:hint="default" w:ascii="宋体" w:hAnsi="宋体" w:eastAsia="宋体" w:cs="宋体"/>
                <w:color w:val="auto"/>
                <w:sz w:val="24"/>
                <w:szCs w:val="24"/>
                <w:highlight w:val="none"/>
                <w:lang w:val="en-US" w:eastAsia="zh-CN"/>
              </w:rPr>
              <w:t>技术参数</w:t>
            </w:r>
          </w:p>
        </w:tc>
        <w:tc>
          <w:tcPr>
            <w:tcW w:w="3210" w:type="dxa"/>
            <w:vAlign w:val="center"/>
          </w:tcPr>
          <w:p w14:paraId="2086038A">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详见第六章响应文件格式</w:t>
            </w:r>
          </w:p>
        </w:tc>
      </w:tr>
      <w:tr w14:paraId="09E7CF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6" w:type="dxa"/>
            <w:vAlign w:val="center"/>
          </w:tcPr>
          <w:p w14:paraId="205B5301">
            <w:pPr>
              <w:spacing w:line="360" w:lineRule="auto"/>
              <w:jc w:val="center"/>
              <w:rPr>
                <w:rFonts w:hint="default"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11</w:t>
            </w:r>
          </w:p>
        </w:tc>
        <w:tc>
          <w:tcPr>
            <w:tcW w:w="1688" w:type="dxa"/>
            <w:vAlign w:val="center"/>
          </w:tcPr>
          <w:p w14:paraId="74CF66F6">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其他要求</w:t>
            </w:r>
          </w:p>
        </w:tc>
        <w:tc>
          <w:tcPr>
            <w:tcW w:w="4046" w:type="dxa"/>
            <w:vAlign w:val="center"/>
          </w:tcPr>
          <w:p w14:paraId="66447359">
            <w:pPr>
              <w:spacing w:line="360" w:lineRule="auto"/>
              <w:jc w:val="center"/>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符合法律、行政法规规定的其他条件或谈判文件列明的其他实质性要求</w:t>
            </w:r>
          </w:p>
        </w:tc>
        <w:tc>
          <w:tcPr>
            <w:tcW w:w="3210" w:type="dxa"/>
            <w:vAlign w:val="center"/>
          </w:tcPr>
          <w:p w14:paraId="5AFB665F">
            <w:pPr>
              <w:spacing w:line="360" w:lineRule="auto"/>
              <w:jc w:val="center"/>
              <w:rPr>
                <w:rFonts w:hint="eastAsia" w:ascii="宋体" w:hAnsi="宋体" w:eastAsia="宋体" w:cs="宋体"/>
                <w:color w:val="auto"/>
                <w:sz w:val="24"/>
                <w:szCs w:val="24"/>
                <w:highlight w:val="none"/>
                <w:lang w:val="en-US" w:eastAsia="zh-CN"/>
              </w:rPr>
            </w:pPr>
          </w:p>
        </w:tc>
      </w:tr>
      <w:tr w14:paraId="4632E9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8" w:hRule="atLeast"/>
          <w:jc w:val="center"/>
        </w:trPr>
        <w:tc>
          <w:tcPr>
            <w:tcW w:w="9730" w:type="dxa"/>
            <w:gridSpan w:val="4"/>
            <w:vAlign w:val="center"/>
          </w:tcPr>
          <w:p w14:paraId="32BFDD73">
            <w:pPr>
              <w:widowControl/>
              <w:spacing w:line="500" w:lineRule="exact"/>
              <w:jc w:val="left"/>
              <w:rPr>
                <w:rFonts w:hint="eastAsia"/>
                <w:color w:val="auto"/>
                <w:sz w:val="24"/>
                <w:szCs w:val="22"/>
                <w:highlight w:val="none"/>
              </w:rPr>
            </w:pPr>
            <w:r>
              <w:rPr>
                <w:rFonts w:hint="eastAsia"/>
                <w:color w:val="auto"/>
                <w:sz w:val="24"/>
                <w:szCs w:val="22"/>
                <w:highlight w:val="none"/>
                <w:lang w:val="en-US" w:eastAsia="zh-CN"/>
              </w:rPr>
              <w:t>初审指标通过标准：供应商必须通过初审表中的全部评审指标。</w:t>
            </w:r>
          </w:p>
          <w:p w14:paraId="3A6CA51C">
            <w:pPr>
              <w:widowControl/>
              <w:spacing w:line="500" w:lineRule="exact"/>
              <w:jc w:val="left"/>
              <w:rPr>
                <w:rFonts w:hint="eastAsia"/>
                <w:color w:val="auto"/>
                <w:sz w:val="24"/>
                <w:szCs w:val="22"/>
                <w:highlight w:val="none"/>
                <w:lang w:val="en-US" w:eastAsia="zh-CN"/>
              </w:rPr>
            </w:pPr>
            <w:r>
              <w:rPr>
                <w:rFonts w:hint="eastAsia"/>
                <w:color w:val="auto"/>
                <w:sz w:val="24"/>
                <w:szCs w:val="22"/>
                <w:highlight w:val="none"/>
                <w:lang w:val="en-US" w:eastAsia="zh-CN"/>
              </w:rPr>
              <w:t>注：</w:t>
            </w:r>
            <w:r>
              <w:rPr>
                <w:rFonts w:hint="eastAsia" w:asciiTheme="majorEastAsia" w:hAnsiTheme="majorEastAsia" w:eastAsiaTheme="majorEastAsia" w:cstheme="majorEastAsia"/>
                <w:color w:val="auto"/>
                <w:sz w:val="24"/>
                <w:szCs w:val="22"/>
                <w:highlight w:val="none"/>
                <w:lang w:val="en-US" w:eastAsia="zh-CN"/>
              </w:rPr>
              <w:t>1、</w:t>
            </w:r>
            <w:r>
              <w:rPr>
                <w:rFonts w:hint="eastAsia"/>
                <w:color w:val="auto"/>
                <w:sz w:val="24"/>
                <w:szCs w:val="22"/>
                <w:highlight w:val="none"/>
                <w:lang w:val="en-US" w:eastAsia="zh-CN"/>
              </w:rPr>
              <w:t>竞争性谈判文件所有要求提供复印件或影印件或扫描件的，均须加盖响应人公章。</w:t>
            </w:r>
          </w:p>
          <w:p w14:paraId="5C3FE42B">
            <w:pPr>
              <w:widowControl/>
              <w:spacing w:line="500" w:lineRule="exact"/>
              <w:jc w:val="left"/>
              <w:rPr>
                <w:rFonts w:hint="eastAsia" w:ascii="宋体" w:hAnsi="宋体" w:eastAsia="宋体" w:cs="宋体"/>
                <w:color w:val="auto"/>
                <w:sz w:val="24"/>
                <w:szCs w:val="24"/>
                <w:highlight w:val="none"/>
                <w:lang w:val="en-US" w:eastAsia="zh-CN"/>
              </w:rPr>
            </w:pPr>
            <w:r>
              <w:rPr>
                <w:rFonts w:hint="eastAsia" w:asciiTheme="majorEastAsia" w:hAnsiTheme="majorEastAsia" w:eastAsiaTheme="majorEastAsia" w:cstheme="majorEastAsia"/>
                <w:color w:val="auto"/>
                <w:sz w:val="24"/>
                <w:szCs w:val="22"/>
                <w:highlight w:val="none"/>
                <w:lang w:val="en-US" w:eastAsia="zh-CN"/>
              </w:rPr>
              <w:t>2、</w:t>
            </w:r>
            <w:r>
              <w:rPr>
                <w:rFonts w:hint="eastAsia"/>
                <w:color w:val="auto"/>
                <w:sz w:val="24"/>
                <w:szCs w:val="22"/>
                <w:highlight w:val="none"/>
                <w:lang w:val="en-US" w:eastAsia="zh-CN"/>
              </w:rPr>
              <w:t>响应人应按照谈判文件要求提供证明材料。若响应人提供了谈判文件未要求的证明材料，谈判小组将不予评审。</w:t>
            </w:r>
          </w:p>
        </w:tc>
      </w:tr>
    </w:tbl>
    <w:p w14:paraId="1801C756">
      <w:pPr>
        <w:spacing w:line="360" w:lineRule="auto"/>
        <w:ind w:firstLine="240" w:firstLineChars="100"/>
        <w:rPr>
          <w:rFonts w:hint="eastAsia" w:ascii="宋体" w:hAnsi="宋体" w:eastAsia="宋体" w:cs="Times New Roman"/>
          <w:color w:val="auto"/>
          <w:sz w:val="24"/>
          <w:highlight w:val="none"/>
          <w:lang w:val="en-US" w:eastAsia="zh-CN"/>
        </w:rPr>
      </w:pPr>
      <w:bookmarkStart w:id="59" w:name="_Toc3977"/>
      <w:bookmarkStart w:id="60" w:name="_Toc28300"/>
      <w:bookmarkStart w:id="61" w:name="_Toc27586"/>
      <w:bookmarkStart w:id="62" w:name="_Toc431"/>
      <w:bookmarkStart w:id="63" w:name="_Toc7241"/>
      <w:r>
        <w:rPr>
          <w:rFonts w:hint="eastAsia" w:ascii="宋体" w:hAnsi="宋体" w:eastAsia="宋体" w:cs="Times New Roman"/>
          <w:color w:val="auto"/>
          <w:sz w:val="24"/>
          <w:highlight w:val="none"/>
          <w:lang w:val="en-US" w:eastAsia="zh-CN"/>
        </w:rPr>
        <w:t>2.2异常低价响应审查</w:t>
      </w:r>
    </w:p>
    <w:tbl>
      <w:tblPr>
        <w:tblStyle w:val="40"/>
        <w:tblW w:w="566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59"/>
        <w:gridCol w:w="1260"/>
        <w:gridCol w:w="5380"/>
        <w:gridCol w:w="2260"/>
      </w:tblGrid>
      <w:tr w14:paraId="64ED7E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9659" w:type="dxa"/>
            <w:gridSpan w:val="4"/>
            <w:tcBorders>
              <w:bottom w:val="single" w:color="auto" w:sz="4" w:space="0"/>
            </w:tcBorders>
            <w:vAlign w:val="center"/>
          </w:tcPr>
          <w:p w14:paraId="0A55AF2A">
            <w:pPr>
              <w:spacing w:line="360" w:lineRule="auto"/>
              <w:jc w:val="center"/>
              <w:rPr>
                <w:rFonts w:ascii="宋体" w:hAnsi="宋体" w:eastAsia="宋体"/>
                <w:sz w:val="24"/>
                <w:highlight w:val="none"/>
              </w:rPr>
            </w:pPr>
            <w:r>
              <w:rPr>
                <w:rFonts w:hint="eastAsia" w:ascii="宋体" w:hAnsi="宋体" w:eastAsia="宋体" w:cs="宋体"/>
                <w:b/>
                <w:bCs/>
                <w:color w:val="auto"/>
                <w:sz w:val="24"/>
                <w:szCs w:val="24"/>
                <w:highlight w:val="none"/>
                <w:lang w:val="en-US" w:eastAsia="zh-CN"/>
              </w:rPr>
              <w:t>异常低价响应审查表</w:t>
            </w:r>
          </w:p>
        </w:tc>
      </w:tr>
      <w:tr w14:paraId="572580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9" w:type="dxa"/>
            <w:tcBorders>
              <w:bottom w:val="single" w:color="auto" w:sz="4" w:space="0"/>
            </w:tcBorders>
            <w:vAlign w:val="center"/>
          </w:tcPr>
          <w:p w14:paraId="24C66339">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序号</w:t>
            </w:r>
          </w:p>
        </w:tc>
        <w:tc>
          <w:tcPr>
            <w:tcW w:w="1260" w:type="dxa"/>
            <w:tcBorders>
              <w:bottom w:val="single" w:color="auto" w:sz="4" w:space="0"/>
            </w:tcBorders>
            <w:vAlign w:val="center"/>
          </w:tcPr>
          <w:p w14:paraId="242D7536">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评审指标</w:t>
            </w:r>
          </w:p>
        </w:tc>
        <w:tc>
          <w:tcPr>
            <w:tcW w:w="5380" w:type="dxa"/>
            <w:tcBorders>
              <w:bottom w:val="single" w:color="auto" w:sz="4" w:space="0"/>
            </w:tcBorders>
            <w:vAlign w:val="center"/>
          </w:tcPr>
          <w:p w14:paraId="63EC8315">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评审标准</w:t>
            </w:r>
          </w:p>
        </w:tc>
        <w:tc>
          <w:tcPr>
            <w:tcW w:w="2260" w:type="dxa"/>
            <w:tcBorders>
              <w:bottom w:val="single" w:color="auto" w:sz="4" w:space="0"/>
            </w:tcBorders>
            <w:vAlign w:val="center"/>
          </w:tcPr>
          <w:p w14:paraId="39E809DA">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格式及材料要求</w:t>
            </w:r>
          </w:p>
        </w:tc>
      </w:tr>
      <w:tr w14:paraId="63D047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5" w:hRule="atLeast"/>
          <w:jc w:val="center"/>
        </w:trPr>
        <w:tc>
          <w:tcPr>
            <w:tcW w:w="759" w:type="dxa"/>
            <w:tcBorders>
              <w:bottom w:val="single" w:color="auto" w:sz="4" w:space="0"/>
            </w:tcBorders>
            <w:vAlign w:val="center"/>
          </w:tcPr>
          <w:p w14:paraId="53262601">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w:t>
            </w:r>
          </w:p>
        </w:tc>
        <w:tc>
          <w:tcPr>
            <w:tcW w:w="1260" w:type="dxa"/>
            <w:tcBorders>
              <w:bottom w:val="single" w:color="auto" w:sz="4" w:space="0"/>
            </w:tcBorders>
            <w:vAlign w:val="center"/>
          </w:tcPr>
          <w:p w14:paraId="4828CEF5">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异常低价响应审查</w:t>
            </w:r>
          </w:p>
        </w:tc>
        <w:tc>
          <w:tcPr>
            <w:tcW w:w="5380" w:type="dxa"/>
            <w:tcBorders>
              <w:bottom w:val="single" w:color="auto" w:sz="4" w:space="0"/>
            </w:tcBorders>
            <w:vAlign w:val="center"/>
          </w:tcPr>
          <w:p w14:paraId="14855D12">
            <w:pPr>
              <w:spacing w:line="360" w:lineRule="auto"/>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（1）报价＜全部通过初审供应商响应报价平均值×50%；</w:t>
            </w:r>
          </w:p>
          <w:p w14:paraId="12D6E1A2">
            <w:pPr>
              <w:spacing w:line="360" w:lineRule="auto"/>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（2）报价＜通过初审的次低报价供应商响应报价×50%；</w:t>
            </w:r>
          </w:p>
          <w:p w14:paraId="595C90C5">
            <w:pPr>
              <w:spacing w:line="360" w:lineRule="auto"/>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（3）报价＜采购项目最高限价（如采购项目未设定最高限价的，以采购项目预算金额作为最高限价）×45%；</w:t>
            </w:r>
          </w:p>
          <w:p w14:paraId="6545F9B4">
            <w:pPr>
              <w:spacing w:line="360" w:lineRule="auto"/>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（4）谈判小组基于专业判断，认为供应商报价过低，有可能影响产品质量或者不能诚信履约的其他情形。</w:t>
            </w:r>
          </w:p>
          <w:p w14:paraId="14FCFEF9">
            <w:pPr>
              <w:spacing w:line="360" w:lineRule="auto"/>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提醒：</w:t>
            </w:r>
          </w:p>
          <w:p w14:paraId="0BE4D07D">
            <w:pPr>
              <w:spacing w:line="360" w:lineRule="auto"/>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（1）上述第（1）项数值计算：涉及总价、单价的精确到“分”并四舍五入，涉及费率的精确到小数点后两位，第三位四舍五入（例：如平均值为123.456元，即为123.46元；如平均值为80.126%，即为80.13%）。</w:t>
            </w:r>
          </w:p>
          <w:p w14:paraId="407B687B">
            <w:pPr>
              <w:spacing w:line="360" w:lineRule="auto"/>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（2）上述报价均为供应商最后报价。</w:t>
            </w:r>
          </w:p>
        </w:tc>
        <w:tc>
          <w:tcPr>
            <w:tcW w:w="2260" w:type="dxa"/>
            <w:vAlign w:val="center"/>
          </w:tcPr>
          <w:p w14:paraId="4F4E35CC">
            <w:pPr>
              <w:spacing w:line="360" w:lineRule="auto"/>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供应商在评审现场合理的时间内对价格作出解释，提供项目具体成本测算等与报价合理性相关的书面说明及必要的证明材料，包括但不限于原材料成本、人工成本、制造费用等。</w:t>
            </w:r>
          </w:p>
        </w:tc>
      </w:tr>
    </w:tbl>
    <w:p w14:paraId="3D504B49">
      <w:pPr>
        <w:spacing w:before="108" w:beforeLines="34" w:beforeAutospacing="0" w:line="360" w:lineRule="auto"/>
        <w:rPr>
          <w:rFonts w:hint="eastAsia" w:ascii="宋体" w:hAnsi="宋体" w:eastAsia="宋体"/>
          <w:sz w:val="24"/>
          <w:highlight w:val="none"/>
          <w:lang w:val="en-US" w:eastAsia="zh-CN"/>
        </w:rPr>
      </w:pPr>
      <w:r>
        <w:rPr>
          <w:rFonts w:hint="eastAsia" w:ascii="宋体" w:hAnsi="宋体" w:eastAsia="宋体" w:cs="Times New Roman"/>
          <w:sz w:val="24"/>
          <w:highlight w:val="none"/>
          <w:lang w:val="en-US" w:eastAsia="zh-CN"/>
        </w:rPr>
        <w:t>注：</w:t>
      </w:r>
      <w:r>
        <w:rPr>
          <w:rFonts w:hint="eastAsia" w:ascii="宋体" w:hAnsi="宋体" w:eastAsia="宋体"/>
          <w:sz w:val="24"/>
          <w:highlight w:val="none"/>
        </w:rPr>
        <w:t>根据《关于推</w:t>
      </w:r>
      <w:r>
        <w:rPr>
          <w:rFonts w:hint="eastAsia" w:ascii="宋体" w:hAnsi="宋体" w:eastAsia="宋体"/>
          <w:sz w:val="24"/>
          <w:highlight w:val="none"/>
          <w:lang w:val="en-US" w:eastAsia="zh-CN"/>
        </w:rPr>
        <w:t>动</w:t>
      </w:r>
      <w:r>
        <w:rPr>
          <w:rFonts w:hint="eastAsia" w:ascii="宋体" w:hAnsi="宋体" w:eastAsia="宋体"/>
          <w:sz w:val="24"/>
          <w:highlight w:val="none"/>
        </w:rPr>
        <w:t>解决政府采购异常低价问题的通知》（财库〔2026〕2号），</w:t>
      </w:r>
      <w:r>
        <w:rPr>
          <w:rFonts w:hint="eastAsia" w:ascii="宋体" w:hAnsi="宋体" w:eastAsia="宋体"/>
          <w:sz w:val="24"/>
          <w:highlight w:val="none"/>
          <w:lang w:val="en-US" w:eastAsia="zh-CN"/>
        </w:rPr>
        <w:t>采购人可以结合具体项目实际情况，提高上述</w:t>
      </w:r>
      <w:r>
        <w:rPr>
          <w:rFonts w:hint="eastAsia" w:ascii="宋体" w:hAnsi="宋体" w:eastAsia="宋体" w:cs="Times New Roman"/>
          <w:sz w:val="24"/>
          <w:highlight w:val="none"/>
          <w:lang w:val="en-US" w:eastAsia="zh-CN"/>
        </w:rPr>
        <w:t>评审标准</w:t>
      </w:r>
      <w:r>
        <w:rPr>
          <w:rFonts w:hint="eastAsia" w:ascii="宋体" w:hAnsi="宋体" w:eastAsia="宋体"/>
          <w:sz w:val="24"/>
          <w:highlight w:val="none"/>
          <w:lang w:val="en-US" w:eastAsia="zh-CN"/>
        </w:rPr>
        <w:t>第（1）项至第（3）项中的数值标准，但是最高不得超过65%。</w:t>
      </w:r>
    </w:p>
    <w:p w14:paraId="153DDD6B">
      <w:pPr>
        <w:pStyle w:val="14"/>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highlight w:val="none"/>
        </w:rPr>
      </w:pPr>
      <w:r>
        <w:rPr>
          <w:rFonts w:hint="eastAsia" w:ascii="宋体" w:hAnsi="宋体" w:eastAsia="宋体"/>
          <w:sz w:val="24"/>
          <w:highlight w:val="none"/>
          <w:lang w:val="en-US" w:eastAsia="zh-CN"/>
        </w:rPr>
        <w:t>谈判</w:t>
      </w:r>
      <w:r>
        <w:rPr>
          <w:rFonts w:hint="eastAsia" w:ascii="宋体" w:hAnsi="宋体" w:eastAsia="宋体"/>
          <w:sz w:val="24"/>
          <w:highlight w:val="none"/>
        </w:rPr>
        <w:t>小组启动异常低价响应审查后，属于评审标准中第（1）项至第（4）项情形的，应当要求相关供应商在评审现场合理的时间内（不少于30分钟）对响应价格作出解释，提供项目具体成本测算等与报价合理性相关的书面说明及必要的证明材料，包括但不限于原材料成本、人工成本、制造费用等。其中，属于第</w:t>
      </w:r>
      <w:r>
        <w:rPr>
          <w:rFonts w:hint="eastAsia" w:ascii="宋体" w:hAnsi="宋体" w:eastAsia="宋体"/>
          <w:sz w:val="24"/>
          <w:highlight w:val="none"/>
          <w:lang w:eastAsia="zh-CN"/>
        </w:rPr>
        <w:t>（</w:t>
      </w:r>
      <w:r>
        <w:rPr>
          <w:rFonts w:hint="eastAsia" w:ascii="宋体" w:hAnsi="宋体" w:eastAsia="宋体"/>
          <w:sz w:val="24"/>
          <w:highlight w:val="none"/>
          <w:lang w:val="en-US" w:eastAsia="zh-CN"/>
        </w:rPr>
        <w:t>3</w:t>
      </w:r>
      <w:r>
        <w:rPr>
          <w:rFonts w:hint="eastAsia" w:ascii="宋体" w:hAnsi="宋体" w:eastAsia="宋体"/>
          <w:sz w:val="24"/>
          <w:highlight w:val="none"/>
          <w:lang w:eastAsia="zh-CN"/>
        </w:rPr>
        <w:t>）</w:t>
      </w:r>
      <w:r>
        <w:rPr>
          <w:rFonts w:hint="eastAsia" w:ascii="宋体" w:hAnsi="宋体" w:eastAsia="宋体"/>
          <w:sz w:val="24"/>
          <w:highlight w:val="none"/>
        </w:rPr>
        <w:t>项情形，供应商已随响应文件一并提交相关书面说明及必要的证明材料的，在评审现场可不再重复提交。</w:t>
      </w:r>
    </w:p>
    <w:p w14:paraId="295519EC">
      <w:pPr>
        <w:pStyle w:val="14"/>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highlight w:val="none"/>
        </w:rPr>
      </w:pPr>
      <w:r>
        <w:rPr>
          <w:rFonts w:hint="eastAsia" w:ascii="宋体" w:hAnsi="宋体" w:eastAsia="宋体"/>
          <w:sz w:val="24"/>
          <w:highlight w:val="none"/>
          <w:lang w:val="en-US" w:eastAsia="zh-CN"/>
        </w:rPr>
        <w:t>谈判</w:t>
      </w:r>
      <w:r>
        <w:rPr>
          <w:rFonts w:hint="eastAsia" w:ascii="宋体" w:hAnsi="宋体" w:eastAsia="宋体"/>
          <w:sz w:val="24"/>
          <w:highlight w:val="none"/>
        </w:rPr>
        <w:t>小组依据专业经验，参考同类项目中标（成交）价格、类似产品市场价格水平、行业人工费用标准、国家有关部门指导行业协会发布的行业平均成本等情况，对报价合理性进行判断。供应商不能提供书面说明、证明材料，或者提供的书面说明、证明材料不能证明其报价合理性的，</w:t>
      </w:r>
      <w:r>
        <w:rPr>
          <w:rFonts w:hint="eastAsia" w:ascii="宋体" w:hAnsi="宋体" w:eastAsia="宋体"/>
          <w:sz w:val="24"/>
          <w:highlight w:val="none"/>
          <w:lang w:val="en-US" w:eastAsia="zh-CN"/>
        </w:rPr>
        <w:t>谈判</w:t>
      </w:r>
      <w:r>
        <w:rPr>
          <w:rFonts w:hint="eastAsia" w:ascii="宋体" w:hAnsi="宋体" w:eastAsia="宋体"/>
          <w:sz w:val="24"/>
          <w:highlight w:val="none"/>
        </w:rPr>
        <w:t xml:space="preserve">小组应当将其作为无效响应处理。 </w:t>
      </w:r>
    </w:p>
    <w:p w14:paraId="297EF2A5">
      <w:pPr>
        <w:pStyle w:val="14"/>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auto"/>
          <w:highlight w:val="none"/>
          <w:lang w:val="en-US" w:eastAsia="zh-CN"/>
        </w:rPr>
      </w:pPr>
      <w:r>
        <w:rPr>
          <w:rFonts w:hint="eastAsia" w:ascii="宋体" w:hAnsi="宋体" w:eastAsia="宋体" w:cs="Arial"/>
          <w:kern w:val="2"/>
          <w:sz w:val="24"/>
          <w:highlight w:val="none"/>
          <w:lang w:val="en-US" w:eastAsia="zh-CN" w:bidi="ar-SA"/>
        </w:rPr>
        <w:t>谈判小组借助互联网等渠道查询相关信息的，应当严格遵守评审工作纪律，不得实施影响评审公正的行为。异常低价响应审查的启动原因、审查意见和审查结果应当在评审报告中记录，并随供应商提供的相关书面说明及证明材料，以及谈判小组有关互联网浏览、查询历史一并归档</w:t>
      </w:r>
      <w:r>
        <w:rPr>
          <w:rFonts w:hint="eastAsia" w:asciiTheme="minorEastAsia" w:hAnsiTheme="minorEastAsia" w:eastAsiaTheme="minorEastAsia"/>
          <w:color w:val="auto"/>
          <w:sz w:val="24"/>
          <w:highlight w:val="none"/>
        </w:rPr>
        <w:t>。</w:t>
      </w:r>
      <w:bookmarkEnd w:id="59"/>
      <w:bookmarkEnd w:id="60"/>
      <w:bookmarkEnd w:id="61"/>
      <w:bookmarkEnd w:id="62"/>
      <w:bookmarkEnd w:id="63"/>
    </w:p>
    <w:p w14:paraId="188F675A">
      <w:pPr>
        <w:rPr>
          <w:rFonts w:hint="eastAsia"/>
          <w:lang w:val="en-US" w:eastAsia="zh-CN"/>
        </w:rPr>
      </w:pPr>
    </w:p>
    <w:p w14:paraId="467D7D72">
      <w:pPr>
        <w:pStyle w:val="3"/>
        <w:tabs>
          <w:tab w:val="left" w:pos="1440"/>
          <w:tab w:val="left" w:pos="5670"/>
        </w:tabs>
        <w:spacing w:before="0" w:beforeAutospacing="0" w:after="0" w:afterAutospacing="0" w:line="480" w:lineRule="exact"/>
        <w:ind w:firstLine="0" w:firstLineChars="0"/>
        <w:jc w:val="center"/>
        <w:rPr>
          <w:rFonts w:hint="eastAsia" w:ascii="宋体" w:hAnsi="宋体" w:eastAsia="宋体" w:cs="宋体"/>
          <w:b/>
          <w:bCs/>
          <w:color w:val="auto"/>
          <w:kern w:val="2"/>
          <w:sz w:val="36"/>
          <w:szCs w:val="36"/>
          <w:highlight w:val="none"/>
          <w:lang w:val="en-US" w:eastAsia="zh-CN"/>
        </w:rPr>
      </w:pPr>
      <w:r>
        <w:rPr>
          <w:rFonts w:hint="eastAsia" w:ascii="宋体" w:hAnsi="宋体" w:eastAsia="宋体" w:cs="宋体"/>
          <w:b/>
          <w:bCs/>
          <w:color w:val="auto"/>
          <w:kern w:val="2"/>
          <w:sz w:val="36"/>
          <w:szCs w:val="36"/>
          <w:highlight w:val="none"/>
          <w:lang w:val="en-US" w:eastAsia="zh-CN"/>
        </w:rPr>
        <w:t>第五章  政府采购合同主要条款</w:t>
      </w:r>
    </w:p>
    <w:p w14:paraId="1C818252">
      <w:pPr>
        <w:pStyle w:val="2"/>
        <w:pageBreakBefore w:val="0"/>
        <w:kinsoku/>
        <w:wordWrap/>
        <w:overflowPunct/>
        <w:topLinePunct w:val="0"/>
        <w:bidi w:val="0"/>
        <w:spacing w:after="0" w:line="360" w:lineRule="auto"/>
        <w:jc w:val="center"/>
        <w:textAlignment w:val="auto"/>
        <w:rPr>
          <w:rFonts w:hint="eastAsia" w:ascii="宋体" w:hAnsi="宋体" w:eastAsia="宋体" w:cs="宋体"/>
          <w:b/>
          <w:bCs/>
          <w:spacing w:val="-20"/>
          <w:kern w:val="44"/>
          <w:sz w:val="24"/>
          <w:szCs w:val="24"/>
          <w:highlight w:val="none"/>
        </w:rPr>
      </w:pPr>
      <w:bookmarkStart w:id="64" w:name="_Toc54941341"/>
      <w:bookmarkStart w:id="65" w:name="_Toc1812"/>
      <w:bookmarkStart w:id="66" w:name="_Toc8981"/>
      <w:bookmarkStart w:id="67" w:name="_Toc439316880"/>
    </w:p>
    <w:p w14:paraId="1D8E6547">
      <w:pPr>
        <w:pStyle w:val="2"/>
        <w:pageBreakBefore w:val="0"/>
        <w:kinsoku/>
        <w:wordWrap/>
        <w:overflowPunct/>
        <w:topLinePunct w:val="0"/>
        <w:bidi w:val="0"/>
        <w:spacing w:after="0" w:line="360" w:lineRule="auto"/>
        <w:jc w:val="center"/>
        <w:textAlignment w:val="auto"/>
        <w:rPr>
          <w:rFonts w:hint="eastAsia" w:ascii="宋体" w:hAnsi="宋体" w:eastAsia="宋体" w:cs="宋体"/>
          <w:b/>
          <w:bCs/>
          <w:spacing w:val="-20"/>
          <w:kern w:val="44"/>
          <w:sz w:val="24"/>
          <w:szCs w:val="24"/>
          <w:highlight w:val="none"/>
        </w:rPr>
      </w:pPr>
    </w:p>
    <w:p w14:paraId="1B631675">
      <w:pPr>
        <w:pStyle w:val="2"/>
        <w:pageBreakBefore w:val="0"/>
        <w:kinsoku/>
        <w:wordWrap/>
        <w:overflowPunct/>
        <w:topLinePunct w:val="0"/>
        <w:bidi w:val="0"/>
        <w:spacing w:after="0" w:line="360" w:lineRule="auto"/>
        <w:jc w:val="center"/>
        <w:textAlignment w:val="auto"/>
        <w:rPr>
          <w:rFonts w:hint="eastAsia" w:ascii="宋体" w:hAnsi="宋体" w:eastAsia="宋体" w:cs="宋体"/>
          <w:b/>
          <w:bCs/>
          <w:spacing w:val="-20"/>
          <w:kern w:val="44"/>
          <w:sz w:val="24"/>
          <w:szCs w:val="24"/>
          <w:highlight w:val="none"/>
        </w:rPr>
      </w:pPr>
    </w:p>
    <w:p w14:paraId="11D7745B">
      <w:pPr>
        <w:pageBreakBefore w:val="0"/>
        <w:kinsoku/>
        <w:wordWrap/>
        <w:overflowPunct/>
        <w:topLinePunct w:val="0"/>
        <w:bidi w:val="0"/>
        <w:spacing w:line="360" w:lineRule="auto"/>
        <w:textAlignment w:val="auto"/>
        <w:rPr>
          <w:rFonts w:hint="eastAsia" w:ascii="宋体" w:hAnsi="宋体" w:eastAsia="宋体" w:cs="宋体"/>
          <w:b/>
          <w:bCs/>
          <w:spacing w:val="-20"/>
          <w:kern w:val="44"/>
          <w:sz w:val="24"/>
          <w:szCs w:val="24"/>
          <w:highlight w:val="none"/>
        </w:rPr>
      </w:pPr>
    </w:p>
    <w:p w14:paraId="2FCCE9B0">
      <w:pPr>
        <w:pStyle w:val="2"/>
        <w:rPr>
          <w:rFonts w:hint="eastAsia" w:ascii="宋体" w:hAnsi="宋体" w:eastAsia="宋体" w:cs="宋体"/>
          <w:b/>
          <w:bCs/>
          <w:spacing w:val="-20"/>
          <w:kern w:val="44"/>
          <w:sz w:val="24"/>
          <w:szCs w:val="24"/>
          <w:highlight w:val="none"/>
        </w:rPr>
      </w:pPr>
    </w:p>
    <w:p w14:paraId="2B08A30A">
      <w:pPr>
        <w:pStyle w:val="2"/>
        <w:rPr>
          <w:rFonts w:hint="eastAsia" w:ascii="宋体" w:hAnsi="宋体" w:eastAsia="宋体" w:cs="宋体"/>
          <w:b/>
          <w:bCs/>
          <w:spacing w:val="-20"/>
          <w:kern w:val="44"/>
          <w:sz w:val="24"/>
          <w:szCs w:val="24"/>
          <w:highlight w:val="none"/>
        </w:rPr>
      </w:pPr>
    </w:p>
    <w:p w14:paraId="2A5ABA68">
      <w:pPr>
        <w:pageBreakBefore w:val="0"/>
        <w:kinsoku/>
        <w:wordWrap/>
        <w:overflowPunct/>
        <w:topLinePunct w:val="0"/>
        <w:bidi w:val="0"/>
        <w:spacing w:line="360" w:lineRule="auto"/>
        <w:textAlignment w:val="auto"/>
        <w:rPr>
          <w:rFonts w:hint="eastAsia" w:ascii="宋体" w:hAnsi="宋体" w:eastAsia="宋体" w:cs="宋体"/>
          <w:b/>
          <w:bCs/>
          <w:spacing w:val="-20"/>
          <w:kern w:val="44"/>
          <w:sz w:val="24"/>
          <w:szCs w:val="24"/>
          <w:highlight w:val="none"/>
        </w:rPr>
      </w:pPr>
    </w:p>
    <w:p w14:paraId="33044915">
      <w:pPr>
        <w:pageBreakBefore w:val="0"/>
        <w:kinsoku/>
        <w:wordWrap/>
        <w:overflowPunct/>
        <w:topLinePunct w:val="0"/>
        <w:bidi w:val="0"/>
        <w:spacing w:line="360" w:lineRule="auto"/>
        <w:ind w:left="420" w:leftChars="200" w:firstLine="1680" w:firstLineChars="700"/>
        <w:textAlignment w:val="auto"/>
        <w:rPr>
          <w:rFonts w:hint="eastAsia" w:cs="Times New Roman" w:asciiTheme="minorEastAsia" w:hAnsiTheme="minorEastAsia" w:eastAsiaTheme="minorEastAsia"/>
          <w:i/>
          <w:iCs/>
          <w:color w:val="000000" w:themeColor="text1"/>
          <w:sz w:val="24"/>
          <w:szCs w:val="24"/>
          <w:highlight w:val="none"/>
          <w14:textFill>
            <w14:solidFill>
              <w14:schemeClr w14:val="tx1"/>
            </w14:solidFill>
          </w14:textFill>
        </w:rPr>
      </w:pPr>
      <w:r>
        <w:rPr>
          <w:rFonts w:hint="eastAsia" w:ascii="宋体" w:hAnsi="宋体" w:eastAsia="宋体" w:cs="宋体"/>
          <w:kern w:val="0"/>
          <w:sz w:val="24"/>
          <w:szCs w:val="24"/>
          <w:highlight w:val="none"/>
        </w:rPr>
        <w:t>项目名称：</w:t>
      </w:r>
      <w:r>
        <w:rPr>
          <w:rFonts w:hint="eastAsia" w:ascii="宋体" w:hAnsi="宋体" w:eastAsia="宋体" w:cs="宋体"/>
          <w:sz w:val="24"/>
          <w:szCs w:val="24"/>
          <w:highlight w:val="none"/>
          <w:u w:val="single"/>
        </w:rPr>
        <w:t xml:space="preserve">                             </w:t>
      </w:r>
    </w:p>
    <w:p w14:paraId="67058B72">
      <w:pPr>
        <w:pageBreakBefore w:val="0"/>
        <w:kinsoku/>
        <w:wordWrap/>
        <w:overflowPunct/>
        <w:topLinePunct w:val="0"/>
        <w:bidi w:val="0"/>
        <w:spacing w:line="360" w:lineRule="auto"/>
        <w:ind w:left="420" w:leftChars="200"/>
        <w:textAlignment w:val="auto"/>
        <w:rPr>
          <w:rFonts w:hint="eastAsia" w:ascii="宋体" w:hAnsi="宋体" w:eastAsia="宋体" w:cs="宋体"/>
          <w:sz w:val="24"/>
          <w:szCs w:val="24"/>
          <w:highlight w:val="none"/>
        </w:rPr>
      </w:pPr>
    </w:p>
    <w:p w14:paraId="4922425E">
      <w:pPr>
        <w:pageBreakBefore w:val="0"/>
        <w:kinsoku/>
        <w:wordWrap/>
        <w:overflowPunct/>
        <w:topLinePunct w:val="0"/>
        <w:bidi w:val="0"/>
        <w:spacing w:line="360" w:lineRule="auto"/>
        <w:ind w:left="420" w:leftChars="200" w:firstLine="1680" w:firstLineChars="700"/>
        <w:textAlignment w:val="auto"/>
        <w:rPr>
          <w:rFonts w:hint="eastAsia"/>
          <w:highlight w:val="none"/>
        </w:rPr>
      </w:pPr>
      <w:r>
        <w:rPr>
          <w:rFonts w:hint="eastAsia" w:ascii="宋体" w:hAnsi="宋体" w:eastAsia="宋体" w:cs="宋体"/>
          <w:sz w:val="24"/>
          <w:szCs w:val="24"/>
          <w:highlight w:val="none"/>
        </w:rPr>
        <w:t>项目编号：</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 xml:space="preserve">         </w:t>
      </w:r>
    </w:p>
    <w:p w14:paraId="359F5713">
      <w:pPr>
        <w:pageBreakBefore w:val="0"/>
        <w:kinsoku/>
        <w:wordWrap/>
        <w:overflowPunct/>
        <w:topLinePunct w:val="0"/>
        <w:bidi w:val="0"/>
        <w:spacing w:line="360" w:lineRule="auto"/>
        <w:textAlignment w:val="auto"/>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pPr>
    </w:p>
    <w:p w14:paraId="574FBDF7">
      <w:pPr>
        <w:pageBreakBefore w:val="0"/>
        <w:kinsoku/>
        <w:wordWrap/>
        <w:overflowPunct/>
        <w:topLinePunct w:val="0"/>
        <w:bidi w:val="0"/>
        <w:spacing w:line="360" w:lineRule="auto"/>
        <w:ind w:left="420" w:leftChars="200" w:firstLine="1680" w:firstLineChars="700"/>
        <w:textAlignment w:val="auto"/>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pPr>
    </w:p>
    <w:p w14:paraId="49FE18B3">
      <w:pPr>
        <w:pageBreakBefore w:val="0"/>
        <w:kinsoku/>
        <w:wordWrap/>
        <w:overflowPunct/>
        <w:topLinePunct w:val="0"/>
        <w:bidi w:val="0"/>
        <w:spacing w:line="360" w:lineRule="auto"/>
        <w:ind w:left="420" w:leftChars="200" w:firstLine="1680" w:firstLineChars="700"/>
        <w:textAlignment w:val="auto"/>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pPr>
    </w:p>
    <w:p w14:paraId="50DA0133">
      <w:pPr>
        <w:pageBreakBefore w:val="0"/>
        <w:kinsoku/>
        <w:wordWrap/>
        <w:overflowPunct/>
        <w:topLinePunct w:val="0"/>
        <w:bidi w:val="0"/>
        <w:spacing w:line="360" w:lineRule="auto"/>
        <w:ind w:left="420" w:leftChars="200" w:firstLine="1680" w:firstLineChars="700"/>
        <w:textAlignment w:val="auto"/>
        <w:rPr>
          <w:rFonts w:hint="eastAsia" w:ascii="宋体" w:hAnsi="宋体" w:eastAsia="宋体" w:cs="宋体"/>
          <w:sz w:val="24"/>
          <w:szCs w:val="24"/>
          <w:highlight w:val="none"/>
        </w:rPr>
      </w:pPr>
      <w:r>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t>甲方（采购人）</w:t>
      </w:r>
      <w:r>
        <w:rPr>
          <w:rFonts w:hint="eastAsia" w:ascii="宋体" w:hAnsi="宋体" w:eastAsia="宋体" w:cs="宋体"/>
          <w:sz w:val="24"/>
          <w:szCs w:val="24"/>
          <w:highlight w:val="none"/>
        </w:rPr>
        <w:t>：</w:t>
      </w:r>
      <w:r>
        <w:rPr>
          <w:rFonts w:hint="eastAsia" w:ascii="宋体" w:hAnsi="宋体" w:eastAsia="宋体" w:cs="宋体"/>
          <w:sz w:val="24"/>
          <w:szCs w:val="24"/>
          <w:highlight w:val="none"/>
          <w:u w:val="single"/>
        </w:rPr>
        <w:t xml:space="preserve">                       </w:t>
      </w:r>
    </w:p>
    <w:p w14:paraId="5DDDF5B1">
      <w:pPr>
        <w:pageBreakBefore w:val="0"/>
        <w:kinsoku/>
        <w:wordWrap/>
        <w:overflowPunct/>
        <w:topLinePunct w:val="0"/>
        <w:bidi w:val="0"/>
        <w:spacing w:line="360" w:lineRule="auto"/>
        <w:ind w:left="420" w:leftChars="200"/>
        <w:textAlignment w:val="auto"/>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pPr>
    </w:p>
    <w:p w14:paraId="32534CF7">
      <w:pPr>
        <w:pageBreakBefore w:val="0"/>
        <w:kinsoku/>
        <w:wordWrap/>
        <w:overflowPunct/>
        <w:topLinePunct w:val="0"/>
        <w:bidi w:val="0"/>
        <w:spacing w:line="360" w:lineRule="auto"/>
        <w:ind w:left="420" w:leftChars="200" w:firstLine="1680" w:firstLineChars="700"/>
        <w:textAlignment w:val="auto"/>
        <w:rPr>
          <w:rFonts w:hint="eastAsia" w:ascii="宋体" w:hAnsi="宋体" w:eastAsia="宋体" w:cs="宋体"/>
          <w:sz w:val="24"/>
          <w:szCs w:val="24"/>
          <w:highlight w:val="none"/>
          <w:u w:val="single"/>
        </w:rPr>
      </w:pPr>
      <w:r>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t>乙方（</w:t>
      </w:r>
      <w:r>
        <w:rPr>
          <w:rFonts w:hint="eastAsia" w:cs="Times New Roman" w:asciiTheme="minorEastAsia" w:hAnsiTheme="minorEastAsia" w:eastAsiaTheme="minorEastAsia"/>
          <w:color w:val="000000" w:themeColor="text1"/>
          <w:sz w:val="24"/>
          <w:szCs w:val="24"/>
          <w:highlight w:val="none"/>
          <w:lang w:eastAsia="zh-CN"/>
          <w14:textFill>
            <w14:solidFill>
              <w14:schemeClr w14:val="tx1"/>
            </w14:solidFill>
          </w14:textFill>
        </w:rPr>
        <w:t>成交供应商</w:t>
      </w:r>
      <w:r>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t>）</w:t>
      </w:r>
      <w:r>
        <w:rPr>
          <w:rFonts w:hint="eastAsia" w:ascii="宋体" w:hAnsi="宋体" w:eastAsia="宋体" w:cs="宋体"/>
          <w:sz w:val="24"/>
          <w:szCs w:val="24"/>
          <w:highlight w:val="none"/>
        </w:rPr>
        <w:t>：</w:t>
      </w:r>
      <w:r>
        <w:rPr>
          <w:rFonts w:hint="eastAsia" w:ascii="宋体" w:hAnsi="宋体" w:eastAsia="宋体" w:cs="宋体"/>
          <w:sz w:val="24"/>
          <w:szCs w:val="24"/>
          <w:highlight w:val="none"/>
          <w:u w:val="single"/>
        </w:rPr>
        <w:t xml:space="preserve">                   </w:t>
      </w:r>
    </w:p>
    <w:p w14:paraId="145BDCFA">
      <w:pPr>
        <w:pageBreakBefore w:val="0"/>
        <w:kinsoku/>
        <w:wordWrap/>
        <w:overflowPunct/>
        <w:topLinePunct w:val="0"/>
        <w:bidi w:val="0"/>
        <w:spacing w:line="360" w:lineRule="auto"/>
        <w:ind w:left="420" w:leftChars="200"/>
        <w:textAlignment w:val="auto"/>
        <w:rPr>
          <w:rFonts w:hint="eastAsia" w:ascii="宋体" w:hAnsi="宋体" w:eastAsia="宋体" w:cs="宋体"/>
          <w:sz w:val="24"/>
          <w:szCs w:val="24"/>
          <w:highlight w:val="none"/>
        </w:rPr>
      </w:pPr>
    </w:p>
    <w:p w14:paraId="6A0B34CB">
      <w:pPr>
        <w:pageBreakBefore w:val="0"/>
        <w:kinsoku/>
        <w:wordWrap/>
        <w:overflowPunct/>
        <w:topLinePunct w:val="0"/>
        <w:bidi w:val="0"/>
        <w:spacing w:line="360" w:lineRule="auto"/>
        <w:ind w:left="420" w:leftChars="200" w:firstLine="1680" w:firstLineChars="700"/>
        <w:textAlignment w:val="auto"/>
        <w:rPr>
          <w:rFonts w:hint="eastAsia" w:ascii="宋体" w:hAnsi="宋体" w:eastAsia="宋体" w:cs="宋体"/>
          <w:sz w:val="24"/>
          <w:szCs w:val="24"/>
          <w:highlight w:val="none"/>
        </w:rPr>
      </w:pPr>
    </w:p>
    <w:p w14:paraId="36187AD3">
      <w:pPr>
        <w:pageBreakBefore w:val="0"/>
        <w:kinsoku/>
        <w:wordWrap/>
        <w:overflowPunct/>
        <w:topLinePunct w:val="0"/>
        <w:bidi w:val="0"/>
        <w:spacing w:line="360" w:lineRule="auto"/>
        <w:ind w:left="420" w:leftChars="200" w:firstLine="1680" w:firstLineChars="7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签订时间：</w:t>
      </w:r>
      <w:r>
        <w:rPr>
          <w:rFonts w:hint="eastAsia" w:ascii="宋体" w:hAnsi="宋体" w:eastAsia="宋体" w:cs="宋体"/>
          <w:sz w:val="24"/>
          <w:szCs w:val="24"/>
          <w:highlight w:val="none"/>
          <w:u w:val="single"/>
        </w:rPr>
        <w:t xml:space="preserve">                             </w:t>
      </w:r>
    </w:p>
    <w:p w14:paraId="3CB9C815">
      <w:pPr>
        <w:pageBreakBefore w:val="0"/>
        <w:kinsoku/>
        <w:wordWrap/>
        <w:overflowPunct/>
        <w:topLinePunct w:val="0"/>
        <w:bidi w:val="0"/>
        <w:spacing w:line="360" w:lineRule="auto"/>
        <w:textAlignment w:val="auto"/>
        <w:rPr>
          <w:rFonts w:hint="eastAsia" w:ascii="宋体" w:hAnsi="宋体" w:eastAsia="宋体" w:cs="宋体"/>
          <w:sz w:val="24"/>
          <w:szCs w:val="24"/>
          <w:highlight w:val="none"/>
        </w:rPr>
      </w:pPr>
    </w:p>
    <w:p w14:paraId="6BE58FAE">
      <w:pPr>
        <w:pageBreakBefore w:val="0"/>
        <w:kinsoku/>
        <w:wordWrap/>
        <w:overflowPunct/>
        <w:topLinePunct w:val="0"/>
        <w:bidi w:val="0"/>
        <w:spacing w:line="360" w:lineRule="auto"/>
        <w:jc w:val="center"/>
        <w:textAlignment w:val="auto"/>
        <w:outlineLvl w:val="1"/>
        <w:rPr>
          <w:rFonts w:hint="eastAsia" w:cs="@仿宋_GB2312" w:asciiTheme="minorEastAsia" w:hAnsiTheme="minorEastAsia" w:eastAsiaTheme="minorEastAsia"/>
          <w:b/>
          <w:color w:val="000000" w:themeColor="text1"/>
          <w:sz w:val="24"/>
          <w:szCs w:val="20"/>
          <w:highlight w:val="none"/>
          <w:lang w:eastAsia="zh-CN"/>
          <w14:textFill>
            <w14:solidFill>
              <w14:schemeClr w14:val="tx1"/>
            </w14:solidFill>
          </w14:textFill>
        </w:rPr>
        <w:sectPr>
          <w:footerReference r:id="rId12"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14:paraId="58C25E98">
      <w:pPr>
        <w:pageBreakBefore w:val="0"/>
        <w:kinsoku/>
        <w:wordWrap/>
        <w:overflowPunct/>
        <w:topLinePunct w:val="0"/>
        <w:bidi w:val="0"/>
        <w:spacing w:line="360" w:lineRule="auto"/>
        <w:jc w:val="center"/>
        <w:textAlignment w:val="auto"/>
        <w:outlineLvl w:val="1"/>
        <w:rPr>
          <w:rFonts w:hint="eastAsia" w:cs="@仿宋_GB2312" w:asciiTheme="minorEastAsia" w:hAnsiTheme="minorEastAsia" w:eastAsiaTheme="minorEastAsia"/>
          <w:b/>
          <w:color w:val="000000" w:themeColor="text1"/>
          <w:sz w:val="28"/>
          <w:szCs w:val="21"/>
          <w:highlight w:val="none"/>
          <w:lang w:eastAsia="zh-CN"/>
          <w14:textFill>
            <w14:solidFill>
              <w14:schemeClr w14:val="tx1"/>
            </w14:solidFill>
          </w14:textFill>
        </w:rPr>
      </w:pPr>
      <w:r>
        <w:rPr>
          <w:rFonts w:hint="eastAsia" w:cs="@仿宋_GB2312" w:asciiTheme="minorEastAsia" w:hAnsiTheme="minorEastAsia" w:eastAsiaTheme="minorEastAsia"/>
          <w:b/>
          <w:color w:val="000000" w:themeColor="text1"/>
          <w:sz w:val="28"/>
          <w:szCs w:val="21"/>
          <w:highlight w:val="none"/>
          <w:lang w:eastAsia="zh-CN"/>
          <w14:textFill>
            <w14:solidFill>
              <w14:schemeClr w14:val="tx1"/>
            </w14:solidFill>
          </w14:textFill>
        </w:rPr>
        <w:t>使</w:t>
      </w:r>
      <w:r>
        <w:rPr>
          <w:rFonts w:hint="eastAsia" w:cs="@仿宋_GB2312" w:asciiTheme="minorEastAsia" w:hAnsiTheme="minorEastAsia" w:eastAsiaTheme="minorEastAsia"/>
          <w:b/>
          <w:color w:val="000000" w:themeColor="text1"/>
          <w:sz w:val="28"/>
          <w:szCs w:val="21"/>
          <w:highlight w:val="none"/>
          <w:lang w:val="en-US" w:eastAsia="zh-CN"/>
          <w14:textFill>
            <w14:solidFill>
              <w14:schemeClr w14:val="tx1"/>
            </w14:solidFill>
          </w14:textFill>
        </w:rPr>
        <w:t xml:space="preserve"> </w:t>
      </w:r>
      <w:r>
        <w:rPr>
          <w:rFonts w:hint="eastAsia" w:cs="@仿宋_GB2312" w:asciiTheme="minorEastAsia" w:hAnsiTheme="minorEastAsia" w:eastAsiaTheme="minorEastAsia"/>
          <w:b/>
          <w:color w:val="000000" w:themeColor="text1"/>
          <w:sz w:val="28"/>
          <w:szCs w:val="21"/>
          <w:highlight w:val="none"/>
          <w:lang w:eastAsia="zh-CN"/>
          <w14:textFill>
            <w14:solidFill>
              <w14:schemeClr w14:val="tx1"/>
            </w14:solidFill>
          </w14:textFill>
        </w:rPr>
        <w:t>用</w:t>
      </w:r>
      <w:r>
        <w:rPr>
          <w:rFonts w:hint="eastAsia" w:cs="@仿宋_GB2312" w:asciiTheme="minorEastAsia" w:hAnsiTheme="minorEastAsia" w:eastAsiaTheme="minorEastAsia"/>
          <w:b/>
          <w:color w:val="000000" w:themeColor="text1"/>
          <w:sz w:val="28"/>
          <w:szCs w:val="21"/>
          <w:highlight w:val="none"/>
          <w:lang w:val="en-US" w:eastAsia="zh-CN"/>
          <w14:textFill>
            <w14:solidFill>
              <w14:schemeClr w14:val="tx1"/>
            </w14:solidFill>
          </w14:textFill>
        </w:rPr>
        <w:t xml:space="preserve"> </w:t>
      </w:r>
      <w:r>
        <w:rPr>
          <w:rFonts w:hint="eastAsia" w:cs="@仿宋_GB2312" w:asciiTheme="minorEastAsia" w:hAnsiTheme="minorEastAsia" w:eastAsiaTheme="minorEastAsia"/>
          <w:b/>
          <w:color w:val="000000" w:themeColor="text1"/>
          <w:sz w:val="28"/>
          <w:szCs w:val="21"/>
          <w:highlight w:val="none"/>
          <w:lang w:eastAsia="zh-CN"/>
          <w14:textFill>
            <w14:solidFill>
              <w14:schemeClr w14:val="tx1"/>
            </w14:solidFill>
          </w14:textFill>
        </w:rPr>
        <w:t>说</w:t>
      </w:r>
      <w:r>
        <w:rPr>
          <w:rFonts w:hint="eastAsia" w:cs="@仿宋_GB2312" w:asciiTheme="minorEastAsia" w:hAnsiTheme="minorEastAsia" w:eastAsiaTheme="minorEastAsia"/>
          <w:b/>
          <w:color w:val="000000" w:themeColor="text1"/>
          <w:sz w:val="28"/>
          <w:szCs w:val="21"/>
          <w:highlight w:val="none"/>
          <w:lang w:val="en-US" w:eastAsia="zh-CN"/>
          <w14:textFill>
            <w14:solidFill>
              <w14:schemeClr w14:val="tx1"/>
            </w14:solidFill>
          </w14:textFill>
        </w:rPr>
        <w:t xml:space="preserve"> </w:t>
      </w:r>
      <w:r>
        <w:rPr>
          <w:rFonts w:hint="eastAsia" w:cs="@仿宋_GB2312" w:asciiTheme="minorEastAsia" w:hAnsiTheme="minorEastAsia" w:eastAsiaTheme="minorEastAsia"/>
          <w:b/>
          <w:color w:val="000000" w:themeColor="text1"/>
          <w:sz w:val="28"/>
          <w:szCs w:val="21"/>
          <w:highlight w:val="none"/>
          <w:lang w:eastAsia="zh-CN"/>
          <w14:textFill>
            <w14:solidFill>
              <w14:schemeClr w14:val="tx1"/>
            </w14:solidFill>
          </w14:textFill>
        </w:rPr>
        <w:t>明</w:t>
      </w:r>
    </w:p>
    <w:p w14:paraId="6BC825D5">
      <w:pPr>
        <w:pageBreakBefore w:val="0"/>
        <w:kinsoku/>
        <w:wordWrap/>
        <w:overflowPunct/>
        <w:topLinePunct w:val="0"/>
        <w:bidi w:val="0"/>
        <w:spacing w:line="360" w:lineRule="auto"/>
        <w:ind w:firstLine="480" w:firstLineChars="200"/>
        <w:textAlignment w:val="auto"/>
        <w:rPr>
          <w:rFonts w:hint="eastAsia" w:ascii="宋体" w:hAnsi="宋体" w:eastAsia="宋体" w:cs="宋体"/>
          <w:sz w:val="24"/>
          <w:szCs w:val="24"/>
          <w:highlight w:val="none"/>
          <w:lang w:val="en-US" w:eastAsia="zh-CN"/>
        </w:rPr>
      </w:pPr>
    </w:p>
    <w:p w14:paraId="3F619A21">
      <w:pPr>
        <w:pStyle w:val="14"/>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highlight w:val="none"/>
          <w:lang w:val="en-US" w:eastAsia="zh-CN"/>
        </w:rPr>
      </w:pPr>
      <w:r>
        <w:rPr>
          <w:rFonts w:hint="eastAsia" w:ascii="宋体" w:hAnsi="宋体" w:eastAsia="宋体"/>
          <w:sz w:val="24"/>
          <w:highlight w:val="none"/>
          <w:lang w:val="en-US" w:eastAsia="zh-CN"/>
        </w:rPr>
        <w:t>1.本合同标准文本适用于购买现成货物的采购项目，不包括需要供应商定制开发、创新研发的货物采购项目。</w:t>
      </w:r>
    </w:p>
    <w:p w14:paraId="430FA124">
      <w:pPr>
        <w:pStyle w:val="14"/>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highlight w:val="none"/>
          <w:lang w:val="en-US" w:eastAsia="zh-CN"/>
        </w:rPr>
      </w:pPr>
      <w:r>
        <w:rPr>
          <w:rFonts w:hint="eastAsia" w:ascii="宋体" w:hAnsi="宋体" w:eastAsia="宋体"/>
          <w:sz w:val="24"/>
          <w:highlight w:val="none"/>
          <w:lang w:val="en-US" w:eastAsia="zh-CN"/>
        </w:rPr>
        <w:t>2.本合同标准文本为政府采购货物买卖合同编制提供参考，可以结合采购项目具体情况，对文本作必要的调整修订后使用。</w:t>
      </w:r>
    </w:p>
    <w:p w14:paraId="2CE81049">
      <w:pPr>
        <w:pStyle w:val="14"/>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highlight w:val="none"/>
          <w:lang w:val="en-US" w:eastAsia="zh-CN"/>
        </w:rPr>
      </w:pPr>
      <w:r>
        <w:rPr>
          <w:rFonts w:hint="eastAsia" w:ascii="宋体" w:hAnsi="宋体" w:eastAsia="宋体"/>
          <w:sz w:val="24"/>
          <w:highlight w:val="none"/>
          <w:lang w:val="en-US" w:eastAsia="zh-CN"/>
        </w:rPr>
        <w:t>3.本合同标准文本各条款中，如涉及填写多家供应商、制造商，多种采购标的、分包主要内容等信息的，可根据采购项目具体情况添加信息项。</w:t>
      </w:r>
    </w:p>
    <w:p w14:paraId="08B3F7FC">
      <w:pPr>
        <w:pageBreakBefore w:val="0"/>
        <w:kinsoku/>
        <w:wordWrap/>
        <w:overflowPunct/>
        <w:topLinePunct w:val="0"/>
        <w:bidi w:val="0"/>
        <w:spacing w:line="360" w:lineRule="auto"/>
        <w:ind w:firstLine="480" w:firstLineChars="200"/>
        <w:jc w:val="both"/>
        <w:textAlignment w:val="auto"/>
        <w:rPr>
          <w:rFonts w:hint="eastAsia" w:ascii="宋体" w:hAnsi="宋体" w:eastAsia="宋体" w:cs="宋体"/>
          <w:sz w:val="24"/>
          <w:szCs w:val="24"/>
          <w:highlight w:val="none"/>
        </w:rPr>
        <w:sectPr>
          <w:footerReference r:id="rId13"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14:paraId="3BCE4651">
      <w:pPr>
        <w:pageBreakBefore w:val="0"/>
        <w:kinsoku/>
        <w:wordWrap/>
        <w:overflowPunct/>
        <w:topLinePunct w:val="0"/>
        <w:bidi w:val="0"/>
        <w:spacing w:line="360" w:lineRule="auto"/>
        <w:jc w:val="center"/>
        <w:textAlignment w:val="auto"/>
        <w:outlineLvl w:val="1"/>
        <w:rPr>
          <w:rFonts w:hint="eastAsia" w:cs="@仿宋_GB2312" w:asciiTheme="minorEastAsia" w:hAnsiTheme="minorEastAsia" w:eastAsiaTheme="minorEastAsia"/>
          <w:b/>
          <w:color w:val="000000" w:themeColor="text1"/>
          <w:sz w:val="24"/>
          <w:szCs w:val="20"/>
          <w:highlight w:val="none"/>
          <w14:textFill>
            <w14:solidFill>
              <w14:schemeClr w14:val="tx1"/>
            </w14:solidFill>
          </w14:textFill>
        </w:rPr>
      </w:pPr>
      <w:bookmarkStart w:id="68" w:name="_Toc22209"/>
      <w:r>
        <w:rPr>
          <w:rFonts w:hint="eastAsia" w:cs="@仿宋_GB2312" w:asciiTheme="minorEastAsia" w:hAnsiTheme="minorEastAsia" w:eastAsiaTheme="minorEastAsia"/>
          <w:b/>
          <w:color w:val="000000" w:themeColor="text1"/>
          <w:sz w:val="24"/>
          <w:szCs w:val="20"/>
          <w:highlight w:val="none"/>
          <w14:textFill>
            <w14:solidFill>
              <w14:schemeClr w14:val="tx1"/>
            </w14:solidFill>
          </w14:textFill>
        </w:rPr>
        <w:t>第一节 政府采购合同协议书</w:t>
      </w:r>
      <w:bookmarkEnd w:id="68"/>
    </w:p>
    <w:p w14:paraId="17182218">
      <w:pPr>
        <w:pageBreakBefore w:val="0"/>
        <w:kinsoku/>
        <w:wordWrap/>
        <w:overflowPunct/>
        <w:topLinePunct w:val="0"/>
        <w:bidi w:val="0"/>
        <w:adjustRightInd w:val="0"/>
        <w:snapToGrid w:val="0"/>
        <w:spacing w:before="0" w:beforeLines="0" w:line="360" w:lineRule="auto"/>
        <w:textAlignment w:val="auto"/>
        <w:rPr>
          <w:rFonts w:hint="eastAsia" w:ascii="宋体" w:hAnsi="宋体" w:eastAsia="宋体" w:cs="宋体"/>
          <w:sz w:val="24"/>
          <w:szCs w:val="24"/>
          <w:highlight w:val="none"/>
        </w:rPr>
      </w:pPr>
    </w:p>
    <w:p w14:paraId="3C920772">
      <w:pPr>
        <w:pageBreakBefore w:val="0"/>
        <w:kinsoku/>
        <w:wordWrap/>
        <w:overflowPunct/>
        <w:topLinePunct w:val="0"/>
        <w:bidi w:val="0"/>
        <w:adjustRightInd w:val="0"/>
        <w:snapToGrid w:val="0"/>
        <w:spacing w:before="0" w:beforeLines="0" w:line="360" w:lineRule="auto"/>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甲方（全称）：</w:t>
      </w:r>
      <w:r>
        <w:rPr>
          <w:rFonts w:hint="eastAsia" w:ascii="宋体" w:hAnsi="宋体" w:eastAsia="宋体" w:cs="宋体"/>
          <w:sz w:val="24"/>
          <w:szCs w:val="24"/>
          <w:highlight w:val="none"/>
          <w:u w:val="single"/>
        </w:rPr>
        <w:t xml:space="preserve">                        </w:t>
      </w:r>
    </w:p>
    <w:p w14:paraId="264A9888">
      <w:pPr>
        <w:pageBreakBefore w:val="0"/>
        <w:kinsoku/>
        <w:wordWrap/>
        <w:overflowPunct/>
        <w:topLinePunct w:val="0"/>
        <w:bidi w:val="0"/>
        <w:adjustRightInd w:val="0"/>
        <w:snapToGrid w:val="0"/>
        <w:spacing w:before="0" w:beforeLines="0" w:line="360" w:lineRule="auto"/>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rPr>
        <w:t>乙方（全称）：</w:t>
      </w:r>
      <w:r>
        <w:rPr>
          <w:rFonts w:hint="eastAsia" w:ascii="宋体" w:hAnsi="宋体" w:eastAsia="宋体" w:cs="宋体"/>
          <w:sz w:val="24"/>
          <w:szCs w:val="24"/>
          <w:highlight w:val="none"/>
          <w:u w:val="single"/>
        </w:rPr>
        <w:t xml:space="preserve">                       </w:t>
      </w:r>
      <w:r>
        <w:rPr>
          <w:rFonts w:hint="eastAsia" w:ascii="宋体" w:hAnsi="宋体" w:cs="宋体"/>
          <w:sz w:val="24"/>
          <w:szCs w:val="24"/>
          <w:highlight w:val="none"/>
          <w:u w:val="single"/>
          <w:lang w:val="en-US" w:eastAsia="zh-CN"/>
        </w:rPr>
        <w:t xml:space="preserve"> </w:t>
      </w:r>
    </w:p>
    <w:p w14:paraId="4DE50778">
      <w:pPr>
        <w:pageBreakBefore w:val="0"/>
        <w:kinsoku/>
        <w:wordWrap/>
        <w:overflowPunct/>
        <w:topLinePunct w:val="0"/>
        <w:bidi w:val="0"/>
        <w:spacing w:beforeLines="0" w:line="360" w:lineRule="auto"/>
        <w:textAlignment w:val="auto"/>
        <w:rPr>
          <w:rFonts w:hint="eastAsia" w:ascii="宋体" w:hAnsi="宋体" w:eastAsia="宋体" w:cs="宋体"/>
          <w:sz w:val="24"/>
          <w:szCs w:val="24"/>
          <w:highlight w:val="none"/>
          <w:lang w:val="en-US" w:eastAsia="zh-CN"/>
        </w:rPr>
      </w:pPr>
    </w:p>
    <w:p w14:paraId="22187E8A">
      <w:pPr>
        <w:pStyle w:val="16"/>
        <w:pageBreakBefore w:val="0"/>
        <w:kinsoku/>
        <w:wordWrap/>
        <w:overflowPunct/>
        <w:topLinePunct w:val="0"/>
        <w:bidi w:val="0"/>
        <w:adjustRightInd w:val="0"/>
        <w:snapToGrid w:val="0"/>
        <w:spacing w:before="0" w:beforeLines="0" w:after="0" w:line="360" w:lineRule="auto"/>
        <w:ind w:left="0" w:leftChars="0"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依据《中华人民共和国民法典》</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rPr>
        <w:t>《中华人民共和国政府采购法》等有关的法律法规，以及</w:t>
      </w:r>
      <w:r>
        <w:rPr>
          <w:rFonts w:hint="eastAsia" w:ascii="宋体" w:hAnsi="宋体" w:eastAsia="宋体" w:cs="宋体"/>
          <w:i w:val="0"/>
          <w:iCs w:val="0"/>
          <w:sz w:val="24"/>
          <w:szCs w:val="24"/>
          <w:highlight w:val="none"/>
          <w:u w:val="none"/>
          <w:lang w:eastAsia="zh-CN"/>
        </w:rPr>
        <w:t>本采购项目</w:t>
      </w:r>
      <w:r>
        <w:rPr>
          <w:rFonts w:hint="eastAsia" w:ascii="宋体" w:hAnsi="宋体" w:eastAsia="宋体" w:cs="宋体"/>
          <w:sz w:val="24"/>
          <w:szCs w:val="24"/>
          <w:highlight w:val="none"/>
        </w:rPr>
        <w:t>的</w:t>
      </w:r>
      <w:r>
        <w:rPr>
          <w:rFonts w:hint="eastAsia" w:ascii="宋体" w:hAnsi="宋体" w:eastAsia="宋体" w:cs="宋体"/>
          <w:sz w:val="24"/>
          <w:szCs w:val="24"/>
          <w:highlight w:val="none"/>
          <w:lang w:eastAsia="zh-CN"/>
        </w:rPr>
        <w:t>招标</w:t>
      </w:r>
      <w:r>
        <w:rPr>
          <w:rFonts w:hint="eastAsia" w:ascii="宋体" w:hAnsi="宋体" w:eastAsia="宋体" w:cs="宋体"/>
          <w:sz w:val="24"/>
          <w:szCs w:val="24"/>
          <w:highlight w:val="none"/>
          <w:lang w:val="en-US" w:eastAsia="zh-CN"/>
        </w:rPr>
        <w:t>/谈判</w:t>
      </w:r>
      <w:r>
        <w:rPr>
          <w:rFonts w:hint="eastAsia" w:ascii="宋体" w:hAnsi="宋体" w:eastAsia="宋体" w:cs="宋体"/>
          <w:sz w:val="24"/>
          <w:szCs w:val="24"/>
          <w:highlight w:val="none"/>
          <w:lang w:eastAsia="zh-CN"/>
        </w:rPr>
        <w:t>文件等</w:t>
      </w:r>
      <w:r>
        <w:rPr>
          <w:rFonts w:hint="eastAsia" w:ascii="宋体" w:hAnsi="宋体" w:eastAsia="宋体" w:cs="宋体"/>
          <w:sz w:val="24"/>
          <w:szCs w:val="24"/>
          <w:highlight w:val="none"/>
        </w:rPr>
        <w:t>采购文件</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rPr>
        <w:t xml:space="preserve">乙方的《投标（响应）文件》及《中标（成交）通知书》，甲乙双方同意签订本合同。具体情况及要求如下：     </w:t>
      </w:r>
    </w:p>
    <w:p w14:paraId="19788A03">
      <w:pPr>
        <w:pageBreakBefore w:val="0"/>
        <w:numPr>
          <w:ilvl w:val="0"/>
          <w:numId w:val="0"/>
        </w:numPr>
        <w:kinsoku/>
        <w:wordWrap/>
        <w:overflowPunct/>
        <w:topLinePunct w:val="0"/>
        <w:bidi w:val="0"/>
        <w:adjustRightInd w:val="0"/>
        <w:snapToGrid w:val="0"/>
        <w:spacing w:before="0" w:beforeLines="0" w:line="360" w:lineRule="auto"/>
        <w:ind w:firstLine="482" w:firstLineChars="200"/>
        <w:textAlignment w:val="auto"/>
        <w:rPr>
          <w:rFonts w:hint="eastAsia" w:ascii="宋体" w:hAnsi="宋体" w:eastAsia="宋体" w:cs="宋体"/>
          <w:b/>
          <w:sz w:val="24"/>
          <w:szCs w:val="24"/>
          <w:highlight w:val="none"/>
        </w:rPr>
      </w:pPr>
      <w:r>
        <w:rPr>
          <w:rFonts w:hint="eastAsia" w:ascii="宋体" w:hAnsi="宋体" w:eastAsia="宋体" w:cs="宋体"/>
          <w:b/>
          <w:sz w:val="24"/>
          <w:szCs w:val="24"/>
          <w:lang w:val="en-US" w:eastAsia="zh-CN" w:bidi="ar-SA"/>
        </w:rPr>
        <w:t>1.</w:t>
      </w:r>
      <w:r>
        <w:rPr>
          <w:rFonts w:hint="eastAsia" w:ascii="宋体" w:hAnsi="宋体" w:eastAsia="宋体" w:cs="宋体"/>
          <w:b/>
          <w:sz w:val="24"/>
          <w:szCs w:val="24"/>
          <w:highlight w:val="none"/>
        </w:rPr>
        <w:t>项目信息</w:t>
      </w:r>
    </w:p>
    <w:p w14:paraId="5A45C478">
      <w:pPr>
        <w:pStyle w:val="16"/>
        <w:pageBreakBefore w:val="0"/>
        <w:numPr>
          <w:ilvl w:val="0"/>
          <w:numId w:val="0"/>
        </w:numPr>
        <w:kinsoku/>
        <w:wordWrap/>
        <w:overflowPunct/>
        <w:topLinePunct w:val="0"/>
        <w:bidi w:val="0"/>
        <w:adjustRightInd w:val="0"/>
        <w:snapToGrid w:val="0"/>
        <w:spacing w:before="0" w:beforeLines="0" w:after="0" w:line="360" w:lineRule="auto"/>
        <w:ind w:left="0" w:leftChars="0" w:firstLine="480" w:firstLineChars="200"/>
        <w:textAlignment w:val="auto"/>
        <w:rPr>
          <w:rFonts w:hint="eastAsia" w:ascii="宋体" w:hAnsi="宋体" w:eastAsia="宋体" w:cs="宋体"/>
          <w:sz w:val="24"/>
          <w:szCs w:val="24"/>
          <w:highlight w:val="none"/>
          <w:u w:val="single"/>
        </w:rPr>
      </w:pPr>
      <w:r>
        <w:rPr>
          <w:rFonts w:hint="eastAsia" w:ascii="宋体" w:hAnsi="宋体" w:eastAsia="宋体" w:cs="宋体"/>
          <w:sz w:val="24"/>
          <w:szCs w:val="24"/>
          <w:lang w:val="en-US" w:eastAsia="zh-CN" w:bidi="he-IL"/>
        </w:rPr>
        <w:t>（1）</w:t>
      </w:r>
      <w:r>
        <w:rPr>
          <w:rFonts w:hint="eastAsia" w:ascii="宋体" w:hAnsi="宋体" w:eastAsia="宋体" w:cs="宋体"/>
          <w:sz w:val="24"/>
          <w:szCs w:val="24"/>
          <w:highlight w:val="none"/>
        </w:rPr>
        <w:t>采购项目名称：</w:t>
      </w:r>
      <w:r>
        <w:rPr>
          <w:rFonts w:hint="eastAsia" w:ascii="宋体" w:hAnsi="宋体" w:eastAsia="宋体" w:cs="宋体"/>
          <w:sz w:val="24"/>
          <w:szCs w:val="24"/>
          <w:highlight w:val="none"/>
          <w:u w:val="single"/>
        </w:rPr>
        <w:t xml:space="preserve">                                          </w:t>
      </w:r>
    </w:p>
    <w:p w14:paraId="47A6D8A6">
      <w:pPr>
        <w:pStyle w:val="16"/>
        <w:pageBreakBefore w:val="0"/>
        <w:numPr>
          <w:ilvl w:val="-1"/>
          <w:numId w:val="0"/>
        </w:numPr>
        <w:tabs>
          <w:tab w:val="left" w:pos="999"/>
        </w:tabs>
        <w:kinsoku/>
        <w:wordWrap/>
        <w:overflowPunct/>
        <w:topLinePunct w:val="0"/>
        <w:bidi w:val="0"/>
        <w:adjustRightInd w:val="0"/>
        <w:snapToGrid w:val="0"/>
        <w:spacing w:before="0" w:beforeLines="0" w:after="0" w:line="360" w:lineRule="auto"/>
        <w:ind w:left="0" w:leftChars="0" w:firstLine="0" w:firstLineChars="0"/>
        <w:textAlignment w:val="auto"/>
        <w:rPr>
          <w:rFonts w:hint="eastAsia" w:ascii="宋体" w:hAnsi="宋体" w:eastAsia="宋体" w:cs="宋体"/>
          <w:sz w:val="24"/>
          <w:szCs w:val="24"/>
          <w:highlight w:val="none"/>
          <w:u w:val="none"/>
          <w:lang w:val="en-US" w:eastAsia="zh-CN"/>
        </w:rPr>
      </w:pPr>
      <w:r>
        <w:rPr>
          <w:rFonts w:hint="eastAsia" w:ascii="宋体" w:hAnsi="宋体" w:eastAsia="宋体" w:cs="宋体"/>
          <w:sz w:val="24"/>
          <w:szCs w:val="24"/>
          <w:highlight w:val="none"/>
          <w:u w:val="none"/>
          <w:lang w:val="en-US" w:eastAsia="zh-CN"/>
        </w:rPr>
        <w:t xml:space="preserve">         采购项目编号：</w:t>
      </w:r>
      <w:r>
        <w:rPr>
          <w:rFonts w:hint="eastAsia" w:ascii="宋体" w:hAnsi="宋体" w:eastAsia="宋体" w:cs="宋体"/>
          <w:sz w:val="24"/>
          <w:szCs w:val="24"/>
          <w:highlight w:val="none"/>
          <w:u w:val="single"/>
        </w:rPr>
        <w:t xml:space="preserve">                                          </w:t>
      </w:r>
    </w:p>
    <w:p w14:paraId="2597B5D3">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w:t>
      </w:r>
      <w:r>
        <w:rPr>
          <w:rFonts w:hint="eastAsia" w:ascii="宋体" w:hAnsi="宋体" w:cs="宋体"/>
          <w:sz w:val="24"/>
          <w:szCs w:val="24"/>
          <w:highlight w:val="none"/>
          <w:lang w:val="en-US" w:eastAsia="zh-CN"/>
        </w:rPr>
        <w:t>2</w:t>
      </w:r>
      <w:r>
        <w:rPr>
          <w:rFonts w:hint="eastAsia" w:ascii="宋体" w:hAnsi="宋体" w:eastAsia="宋体" w:cs="宋体"/>
          <w:sz w:val="24"/>
          <w:szCs w:val="24"/>
          <w:highlight w:val="none"/>
        </w:rPr>
        <w:t>）项目内容：</w:t>
      </w:r>
    </w:p>
    <w:p w14:paraId="366B15D7">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 xml:space="preserve">     </w:t>
      </w:r>
      <w:r>
        <w:rPr>
          <w:rFonts w:hint="eastAsia" w:ascii="宋体" w:hAnsi="宋体" w:eastAsia="宋体" w:cs="宋体"/>
          <w:sz w:val="24"/>
          <w:szCs w:val="24"/>
          <w:highlight w:val="none"/>
          <w:lang w:eastAsia="zh-CN"/>
        </w:rPr>
        <w:t>采购标的及数量</w:t>
      </w:r>
      <w:r>
        <w:rPr>
          <w:rFonts w:hint="eastAsia" w:ascii="宋体" w:hAnsi="宋体" w:eastAsia="宋体" w:cs="宋体"/>
          <w:sz w:val="24"/>
          <w:szCs w:val="24"/>
          <w:highlight w:val="none"/>
          <w:lang w:val="en-US" w:eastAsia="zh-CN"/>
        </w:rPr>
        <w:t>（台/套</w:t>
      </w:r>
      <w:r>
        <w:rPr>
          <w:rFonts w:hint="eastAsia" w:ascii="宋体" w:hAnsi="宋体" w:eastAsia="宋体" w:cs="宋体"/>
          <w:sz w:val="24"/>
          <w:szCs w:val="24"/>
          <w:highlight w:val="none"/>
          <w:lang w:val="en" w:eastAsia="zh-CN"/>
        </w:rPr>
        <w:t>/个/架/组等</w:t>
      </w:r>
      <w:r>
        <w:rPr>
          <w:rFonts w:hint="eastAsia" w:ascii="宋体" w:hAnsi="宋体" w:eastAsia="宋体" w:cs="宋体"/>
          <w:sz w:val="24"/>
          <w:szCs w:val="24"/>
          <w:highlight w:val="none"/>
          <w:lang w:val="en-US" w:eastAsia="zh-CN"/>
        </w:rPr>
        <w:t>）</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u w:val="none"/>
          <w:lang w:val="en-US" w:eastAsia="zh-CN"/>
        </w:rPr>
        <w:t xml:space="preserve">            </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lang w:val="en-US" w:eastAsia="zh-CN"/>
        </w:rPr>
        <w:t xml:space="preserve"> </w:t>
      </w:r>
    </w:p>
    <w:p w14:paraId="5D97CDD9">
      <w:pPr>
        <w:pageBreakBefore w:val="0"/>
        <w:numPr>
          <w:ilvl w:val="-1"/>
          <w:numId w:val="0"/>
        </w:numPr>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sz w:val="24"/>
          <w:szCs w:val="24"/>
          <w:highlight w:val="none"/>
          <w:lang w:val="en" w:eastAsia="zh-CN"/>
        </w:rPr>
      </w:pPr>
      <w:r>
        <w:rPr>
          <w:rFonts w:hint="eastAsia" w:ascii="宋体" w:hAnsi="宋体" w:eastAsia="宋体" w:cs="宋体"/>
          <w:sz w:val="24"/>
          <w:szCs w:val="24"/>
          <w:highlight w:val="none"/>
          <w:u w:val="none"/>
          <w:lang w:val="en-US" w:eastAsia="zh-CN"/>
        </w:rPr>
        <w:t xml:space="preserve">     </w:t>
      </w:r>
      <w:r>
        <w:rPr>
          <w:rFonts w:hint="eastAsia" w:ascii="宋体" w:hAnsi="宋体" w:eastAsia="宋体" w:cs="宋体"/>
          <w:sz w:val="24"/>
          <w:szCs w:val="24"/>
          <w:highlight w:val="none"/>
          <w:lang w:val="en-US" w:eastAsia="zh-CN"/>
        </w:rPr>
        <w:t>品牌：</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u w:val="single"/>
          <w:lang w:val="en" w:eastAsia="zh-CN"/>
        </w:rPr>
        <w:t xml:space="preserve">   </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u w:val="single"/>
          <w:lang w:val="en" w:eastAsia="zh-CN"/>
        </w:rPr>
        <w:t xml:space="preserve"> </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u w:val="none"/>
          <w:lang w:val="en" w:eastAsia="zh-CN"/>
        </w:rPr>
        <w:t xml:space="preserve">     </w:t>
      </w:r>
      <w:r>
        <w:rPr>
          <w:rFonts w:hint="eastAsia" w:ascii="宋体" w:hAnsi="宋体" w:eastAsia="宋体" w:cs="宋体"/>
          <w:sz w:val="24"/>
          <w:szCs w:val="24"/>
          <w:highlight w:val="none"/>
          <w:lang w:val="en-US" w:eastAsia="zh-CN"/>
        </w:rPr>
        <w:t>规格型号：</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u w:val="single"/>
          <w:lang w:val="en" w:eastAsia="zh-CN"/>
        </w:rPr>
        <w:t xml:space="preserve">  </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u w:val="single"/>
          <w:lang w:val="en" w:eastAsia="zh-CN"/>
        </w:rPr>
        <w:t xml:space="preserve">   </w:t>
      </w:r>
    </w:p>
    <w:p w14:paraId="79FEAD0D">
      <w:pPr>
        <w:pageBreakBefore w:val="0"/>
        <w:kinsoku/>
        <w:wordWrap/>
        <w:overflowPunct/>
        <w:topLinePunct w:val="0"/>
        <w:bidi w:val="0"/>
        <w:adjustRightInd w:val="0"/>
        <w:snapToGrid w:val="0"/>
        <w:spacing w:before="0" w:beforeLines="0" w:line="360" w:lineRule="auto"/>
        <w:ind w:firstLine="1080" w:firstLineChars="450"/>
        <w:textAlignment w:val="auto"/>
        <w:rPr>
          <w:rFonts w:hint="eastAsia" w:ascii="宋体" w:hAnsi="宋体" w:eastAsia="宋体" w:cs="宋体"/>
          <w:sz w:val="24"/>
          <w:szCs w:val="24"/>
          <w:highlight w:val="none"/>
          <w:u w:val="single"/>
        </w:rPr>
      </w:pPr>
      <w:r>
        <w:rPr>
          <w:rFonts w:hint="eastAsia" w:ascii="宋体" w:hAnsi="宋体" w:eastAsia="宋体" w:cs="宋体"/>
          <w:sz w:val="24"/>
          <w:szCs w:val="24"/>
          <w:highlight w:val="none"/>
          <w:u w:val="none"/>
          <w:lang w:val="en-US" w:eastAsia="zh-CN"/>
        </w:rPr>
        <w:t>采购标的的技术要求、商务要求具体见附件。</w:t>
      </w:r>
    </w:p>
    <w:p w14:paraId="58437502">
      <w:pPr>
        <w:pageBreakBefore w:val="0"/>
        <w:numPr>
          <w:ilvl w:val="-1"/>
          <w:numId w:val="0"/>
        </w:numPr>
        <w:kinsoku/>
        <w:wordWrap/>
        <w:overflowPunct/>
        <w:topLinePunct w:val="0"/>
        <w:bidi w:val="0"/>
        <w:adjustRightInd w:val="0"/>
        <w:snapToGrid w:val="0"/>
        <w:spacing w:before="0" w:beforeLines="0" w:line="360" w:lineRule="auto"/>
        <w:ind w:firstLine="1080" w:firstLineChars="45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①涉及信息类产品，请填写该产品关键部件的品牌、型号：</w:t>
      </w:r>
    </w:p>
    <w:p w14:paraId="6282D224">
      <w:pPr>
        <w:pageBreakBefore w:val="0"/>
        <w:numPr>
          <w:ilvl w:val="-1"/>
          <w:numId w:val="0"/>
        </w:numPr>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kern w:val="0"/>
          <w:sz w:val="24"/>
          <w:szCs w:val="24"/>
          <w:highlight w:val="none"/>
          <w:u w:val="single"/>
          <w:lang w:val="en-US" w:eastAsia="zh-CN"/>
        </w:rPr>
      </w:pPr>
      <w:r>
        <w:rPr>
          <w:rFonts w:hint="eastAsia" w:ascii="宋体" w:hAnsi="宋体" w:eastAsia="宋体" w:cs="宋体"/>
          <w:sz w:val="24"/>
          <w:szCs w:val="24"/>
          <w:highlight w:val="none"/>
          <w:lang w:val="en-US" w:eastAsia="zh-CN"/>
        </w:rPr>
        <w:t xml:space="preserve">     标的名称：</w:t>
      </w:r>
      <w:r>
        <w:rPr>
          <w:rFonts w:hint="eastAsia" w:ascii="宋体" w:hAnsi="宋体" w:eastAsia="宋体" w:cs="宋体"/>
          <w:kern w:val="0"/>
          <w:sz w:val="24"/>
          <w:szCs w:val="24"/>
          <w:highlight w:val="none"/>
          <w:u w:val="single"/>
          <w:lang w:val="en-US" w:eastAsia="zh-CN"/>
        </w:rPr>
        <w:t xml:space="preserve">      </w:t>
      </w:r>
      <w:r>
        <w:rPr>
          <w:rFonts w:hint="eastAsia" w:ascii="宋体" w:hAnsi="宋体" w:eastAsia="宋体" w:cs="宋体"/>
          <w:kern w:val="0"/>
          <w:sz w:val="24"/>
          <w:szCs w:val="24"/>
          <w:highlight w:val="none"/>
          <w:u w:val="single"/>
          <w:lang w:val="en" w:eastAsia="zh-CN"/>
        </w:rPr>
        <w:t xml:space="preserve">               </w:t>
      </w:r>
      <w:r>
        <w:rPr>
          <w:rFonts w:hint="eastAsia" w:ascii="宋体" w:hAnsi="宋体" w:eastAsia="宋体" w:cs="宋体"/>
          <w:kern w:val="0"/>
          <w:sz w:val="24"/>
          <w:szCs w:val="24"/>
          <w:highlight w:val="none"/>
          <w:u w:val="single"/>
          <w:lang w:val="en-US" w:eastAsia="zh-CN"/>
        </w:rPr>
        <w:t xml:space="preserve">    </w:t>
      </w:r>
    </w:p>
    <w:p w14:paraId="00D5A32E">
      <w:pPr>
        <w:pageBreakBefore w:val="0"/>
        <w:numPr>
          <w:ilvl w:val="-1"/>
          <w:numId w:val="0"/>
        </w:numPr>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 xml:space="preserve">     关键部件：</w:t>
      </w:r>
      <w:r>
        <w:rPr>
          <w:rFonts w:hint="eastAsia" w:ascii="宋体" w:hAnsi="宋体" w:eastAsia="宋体" w:cs="宋体"/>
          <w:kern w:val="0"/>
          <w:sz w:val="24"/>
          <w:szCs w:val="24"/>
          <w:highlight w:val="none"/>
          <w:u w:val="single"/>
          <w:lang w:val="en-US" w:eastAsia="zh-CN"/>
        </w:rPr>
        <w:t xml:space="preserve">          </w:t>
      </w:r>
      <w:r>
        <w:rPr>
          <w:rFonts w:hint="eastAsia" w:ascii="宋体" w:hAnsi="宋体" w:eastAsia="宋体" w:cs="宋体"/>
          <w:kern w:val="0"/>
          <w:sz w:val="24"/>
          <w:szCs w:val="24"/>
          <w:highlight w:val="none"/>
          <w:u w:val="none"/>
          <w:lang w:val="en-US" w:eastAsia="zh-CN"/>
        </w:rPr>
        <w:t xml:space="preserve"> </w:t>
      </w:r>
      <w:r>
        <w:rPr>
          <w:rFonts w:hint="eastAsia" w:ascii="宋体" w:hAnsi="宋体" w:eastAsia="宋体" w:cs="宋体"/>
          <w:sz w:val="24"/>
          <w:szCs w:val="24"/>
          <w:highlight w:val="none"/>
          <w:lang w:val="en-US" w:eastAsia="zh-CN"/>
        </w:rPr>
        <w:t>品牌：</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u w:val="none"/>
          <w:lang w:val="en-US" w:eastAsia="zh-CN"/>
        </w:rPr>
        <w:t xml:space="preserve"> </w:t>
      </w:r>
      <w:r>
        <w:rPr>
          <w:rFonts w:hint="eastAsia" w:ascii="宋体" w:hAnsi="宋体" w:eastAsia="宋体" w:cs="宋体"/>
          <w:sz w:val="24"/>
          <w:szCs w:val="24"/>
          <w:highlight w:val="none"/>
          <w:lang w:val="en-US" w:eastAsia="zh-CN"/>
        </w:rPr>
        <w:t>型号：</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lang w:val="en-US" w:eastAsia="zh-CN"/>
        </w:rPr>
        <w:t xml:space="preserve"> </w:t>
      </w:r>
    </w:p>
    <w:p w14:paraId="50B757DF">
      <w:pPr>
        <w:pStyle w:val="146"/>
        <w:pageBreakBefore w:val="0"/>
        <w:kinsoku/>
        <w:wordWrap/>
        <w:overflowPunct/>
        <w:topLinePunct w:val="0"/>
        <w:bidi w:val="0"/>
        <w:spacing w:beforeLines="0" w:line="360" w:lineRule="auto"/>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 xml:space="preserve">     </w:t>
      </w:r>
      <w:r>
        <w:rPr>
          <w:rFonts w:hint="eastAsia" w:ascii="宋体" w:hAnsi="宋体" w:eastAsia="宋体" w:cs="宋体"/>
          <w:kern w:val="2"/>
          <w:sz w:val="24"/>
          <w:szCs w:val="24"/>
          <w:highlight w:val="none"/>
          <w:lang w:val="en-US" w:eastAsia="zh-CN"/>
        </w:rPr>
        <w:t>关键部件</w:t>
      </w:r>
      <w:r>
        <w:rPr>
          <w:rFonts w:hint="eastAsia" w:ascii="宋体" w:hAnsi="宋体" w:eastAsia="宋体" w:cs="宋体"/>
          <w:sz w:val="24"/>
          <w:szCs w:val="24"/>
          <w:highlight w:val="none"/>
          <w:lang w:val="en-US" w:eastAsia="zh-CN"/>
        </w:rPr>
        <w:t>：</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u w:val="none"/>
          <w:lang w:val="en-US" w:eastAsia="zh-CN"/>
        </w:rPr>
        <w:t xml:space="preserve"> </w:t>
      </w:r>
      <w:r>
        <w:rPr>
          <w:rFonts w:hint="eastAsia" w:ascii="宋体" w:hAnsi="宋体" w:eastAsia="宋体" w:cs="宋体"/>
          <w:sz w:val="24"/>
          <w:szCs w:val="24"/>
          <w:highlight w:val="none"/>
          <w:lang w:val="en-US" w:eastAsia="zh-CN"/>
        </w:rPr>
        <w:t>品牌：</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u w:val="none"/>
          <w:lang w:val="en-US" w:eastAsia="zh-CN"/>
        </w:rPr>
        <w:t xml:space="preserve"> </w:t>
      </w:r>
      <w:r>
        <w:rPr>
          <w:rFonts w:hint="eastAsia" w:ascii="宋体" w:hAnsi="宋体" w:eastAsia="宋体" w:cs="宋体"/>
          <w:sz w:val="24"/>
          <w:szCs w:val="24"/>
          <w:highlight w:val="none"/>
          <w:lang w:val="en-US" w:eastAsia="zh-CN"/>
        </w:rPr>
        <w:t>型号：</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lang w:val="en-US" w:eastAsia="zh-CN"/>
        </w:rPr>
        <w:t xml:space="preserve"> </w:t>
      </w:r>
    </w:p>
    <w:p w14:paraId="45C84B23">
      <w:pPr>
        <w:pStyle w:val="146"/>
        <w:pageBreakBefore w:val="0"/>
        <w:kinsoku/>
        <w:wordWrap/>
        <w:overflowPunct/>
        <w:topLinePunct w:val="0"/>
        <w:bidi w:val="0"/>
        <w:spacing w:beforeLines="0" w:line="360" w:lineRule="auto"/>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 xml:space="preserve">     关键部件：</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u w:val="none"/>
          <w:lang w:val="en-US" w:eastAsia="zh-CN"/>
        </w:rPr>
        <w:t xml:space="preserve"> </w:t>
      </w:r>
      <w:r>
        <w:rPr>
          <w:rFonts w:hint="eastAsia" w:ascii="宋体" w:hAnsi="宋体" w:eastAsia="宋体" w:cs="宋体"/>
          <w:sz w:val="24"/>
          <w:szCs w:val="24"/>
          <w:highlight w:val="none"/>
          <w:lang w:val="en-US" w:eastAsia="zh-CN"/>
        </w:rPr>
        <w:t>品牌：</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u w:val="none"/>
          <w:lang w:val="en-US" w:eastAsia="zh-CN"/>
        </w:rPr>
        <w:t xml:space="preserve"> </w:t>
      </w:r>
      <w:r>
        <w:rPr>
          <w:rFonts w:hint="eastAsia" w:ascii="宋体" w:hAnsi="宋体" w:eastAsia="宋体" w:cs="宋体"/>
          <w:sz w:val="24"/>
          <w:szCs w:val="24"/>
          <w:highlight w:val="none"/>
          <w:lang w:val="en-US" w:eastAsia="zh-CN"/>
        </w:rPr>
        <w:t>型号：</w:t>
      </w:r>
      <w:r>
        <w:rPr>
          <w:rFonts w:hint="eastAsia" w:ascii="宋体" w:hAnsi="宋体" w:eastAsia="宋体" w:cs="宋体"/>
          <w:sz w:val="24"/>
          <w:szCs w:val="24"/>
          <w:highlight w:val="none"/>
          <w:u w:val="single"/>
          <w:lang w:val="en-US" w:eastAsia="zh-CN"/>
        </w:rPr>
        <w:t xml:space="preserve">       </w:t>
      </w:r>
    </w:p>
    <w:p w14:paraId="6D04CA7D">
      <w:pPr>
        <w:pStyle w:val="146"/>
        <w:pageBreakBefore w:val="0"/>
        <w:numPr>
          <w:ilvl w:val="-1"/>
          <w:numId w:val="0"/>
        </w:numPr>
        <w:kinsoku/>
        <w:wordWrap/>
        <w:overflowPunct/>
        <w:topLinePunct w:val="0"/>
        <w:bidi w:val="0"/>
        <w:adjustRightInd w:val="0"/>
        <w:snapToGrid w:val="0"/>
        <w:spacing w:before="0" w:beforeLines="0" w:line="360" w:lineRule="auto"/>
        <w:ind w:firstLine="0" w:firstLineChars="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 xml:space="preserve">   （注：关键部件是指财政部会同有关部门发布的政府采购需求标准规定的需要通过国家有关部门指定的测评机构开展的安全可靠测评的软硬件，如CPU芯片、操作系统、数据库等。）</w:t>
      </w:r>
    </w:p>
    <w:p w14:paraId="612C0E3C">
      <w:pPr>
        <w:pStyle w:val="146"/>
        <w:pageBreakBefore w:val="0"/>
        <w:numPr>
          <w:ilvl w:val="-1"/>
          <w:numId w:val="0"/>
        </w:numPr>
        <w:kinsoku/>
        <w:wordWrap/>
        <w:overflowPunct/>
        <w:topLinePunct w:val="0"/>
        <w:bidi w:val="0"/>
        <w:adjustRightInd w:val="0"/>
        <w:snapToGrid w:val="0"/>
        <w:spacing w:before="0" w:beforeLines="0" w:line="360" w:lineRule="auto"/>
        <w:ind w:firstLine="0" w:firstLineChars="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 xml:space="preserve">         ②涉及车辆采购，请填写是否属于新能源汽车：</w:t>
      </w:r>
    </w:p>
    <w:p w14:paraId="01591BA9">
      <w:pPr>
        <w:pStyle w:val="146"/>
        <w:pageBreakBefore w:val="0"/>
        <w:numPr>
          <w:ilvl w:val="-1"/>
          <w:numId w:val="0"/>
        </w:numPr>
        <w:kinsoku/>
        <w:wordWrap/>
        <w:overflowPunct/>
        <w:topLinePunct w:val="0"/>
        <w:bidi w:val="0"/>
        <w:adjustRightInd w:val="0"/>
        <w:snapToGrid w:val="0"/>
        <w:spacing w:before="0" w:beforeLines="0" w:line="360" w:lineRule="auto"/>
        <w:ind w:firstLine="0" w:firstLineChars="0"/>
        <w:textAlignment w:val="auto"/>
        <w:rPr>
          <w:rFonts w:hint="eastAsia" w:ascii="宋体" w:hAnsi="宋体" w:eastAsia="宋体" w:cs="宋体"/>
          <w:iCs w:val="0"/>
          <w:sz w:val="24"/>
          <w:szCs w:val="24"/>
          <w:highlight w:val="none"/>
          <w:lang w:val="en-US" w:eastAsia="zh-CN"/>
        </w:rPr>
      </w:pPr>
      <w:r>
        <w:rPr>
          <w:rFonts w:hint="eastAsia" w:ascii="宋体" w:hAnsi="宋体" w:eastAsia="宋体" w:cs="宋体"/>
          <w:sz w:val="24"/>
          <w:szCs w:val="24"/>
          <w:highlight w:val="none"/>
          <w:lang w:val="en-US" w:eastAsia="zh-CN"/>
        </w:rPr>
        <w:t xml:space="preserve">         </w:t>
      </w:r>
      <w:r>
        <w:rPr>
          <w:rFonts w:hint="eastAsia" w:ascii="宋体" w:hAnsi="宋体" w:eastAsia="宋体" w:cs="宋体"/>
          <w:iCs w:val="0"/>
          <w:sz w:val="24"/>
          <w:szCs w:val="24"/>
          <w:highlight w:val="none"/>
        </w:rPr>
        <w:sym w:font="Wingdings" w:char="00A8"/>
      </w:r>
      <w:r>
        <w:rPr>
          <w:rFonts w:hint="eastAsia" w:ascii="宋体" w:hAnsi="宋体" w:eastAsia="宋体" w:cs="宋体"/>
          <w:iCs w:val="0"/>
          <w:sz w:val="24"/>
          <w:szCs w:val="24"/>
          <w:highlight w:val="none"/>
        </w:rPr>
        <w:t>是</w:t>
      </w:r>
      <w:r>
        <w:rPr>
          <w:rFonts w:hint="eastAsia" w:ascii="宋体" w:hAnsi="宋体" w:eastAsia="宋体" w:cs="宋体"/>
          <w:iCs w:val="0"/>
          <w:sz w:val="24"/>
          <w:szCs w:val="24"/>
          <w:highlight w:val="none"/>
          <w:lang w:eastAsia="zh-CN"/>
        </w:rPr>
        <w:t>，《政府采购品目分类目录》底级品目名称</w:t>
      </w:r>
      <w:r>
        <w:rPr>
          <w:rFonts w:hint="eastAsia" w:ascii="宋体" w:hAnsi="宋体" w:eastAsia="宋体" w:cs="宋体"/>
          <w:sz w:val="24"/>
          <w:szCs w:val="24"/>
          <w:highlight w:val="none"/>
          <w:lang w:val="en-US" w:eastAsia="zh-CN"/>
        </w:rPr>
        <w:t>：</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lang w:val="en-US" w:eastAsia="zh-CN"/>
        </w:rPr>
        <w:t>数量：</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lang w:val="en-US" w:eastAsia="zh-CN"/>
        </w:rPr>
        <w:t>金额：</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iCs w:val="0"/>
          <w:sz w:val="24"/>
          <w:szCs w:val="24"/>
          <w:highlight w:val="none"/>
          <w:lang w:val="en-US" w:eastAsia="zh-CN"/>
        </w:rPr>
        <w:t xml:space="preserve"> </w:t>
      </w:r>
    </w:p>
    <w:p w14:paraId="5B8B8910">
      <w:pPr>
        <w:pStyle w:val="146"/>
        <w:pageBreakBefore w:val="0"/>
        <w:numPr>
          <w:ilvl w:val="-1"/>
          <w:numId w:val="0"/>
        </w:numPr>
        <w:kinsoku/>
        <w:wordWrap/>
        <w:overflowPunct/>
        <w:topLinePunct w:val="0"/>
        <w:bidi w:val="0"/>
        <w:adjustRightInd w:val="0"/>
        <w:snapToGrid w:val="0"/>
        <w:spacing w:before="0" w:beforeLines="0" w:line="360" w:lineRule="auto"/>
        <w:ind w:firstLine="0" w:firstLineChars="0"/>
        <w:textAlignment w:val="auto"/>
        <w:rPr>
          <w:rFonts w:hint="eastAsia" w:ascii="宋体" w:hAnsi="宋体" w:eastAsia="宋体" w:cs="宋体"/>
          <w:iCs w:val="0"/>
          <w:sz w:val="24"/>
          <w:szCs w:val="24"/>
          <w:highlight w:val="none"/>
          <w:lang w:eastAsia="zh-CN"/>
        </w:rPr>
      </w:pPr>
      <w:r>
        <w:rPr>
          <w:rFonts w:hint="eastAsia" w:ascii="宋体" w:hAnsi="宋体" w:eastAsia="宋体" w:cs="宋体"/>
          <w:iCs w:val="0"/>
          <w:sz w:val="24"/>
          <w:szCs w:val="24"/>
          <w:highlight w:val="none"/>
          <w:lang w:val="en-US" w:eastAsia="zh-CN"/>
        </w:rPr>
        <w:t xml:space="preserve">         </w:t>
      </w:r>
      <w:r>
        <w:rPr>
          <w:rFonts w:hint="eastAsia" w:ascii="宋体" w:hAnsi="宋体" w:eastAsia="宋体" w:cs="宋体"/>
          <w:iCs w:val="0"/>
          <w:sz w:val="24"/>
          <w:szCs w:val="24"/>
          <w:highlight w:val="none"/>
        </w:rPr>
        <w:sym w:font="Wingdings" w:char="00A8"/>
      </w:r>
      <w:r>
        <w:rPr>
          <w:rFonts w:hint="eastAsia" w:ascii="宋体" w:hAnsi="宋体" w:eastAsia="宋体" w:cs="宋体"/>
          <w:iCs w:val="0"/>
          <w:sz w:val="24"/>
          <w:szCs w:val="24"/>
          <w:highlight w:val="none"/>
          <w:lang w:eastAsia="zh-CN"/>
        </w:rPr>
        <w:t>否</w:t>
      </w:r>
    </w:p>
    <w:p w14:paraId="1C250034">
      <w:pPr>
        <w:pStyle w:val="146"/>
        <w:pageBreakBefore w:val="0"/>
        <w:numPr>
          <w:ilvl w:val="-1"/>
          <w:numId w:val="0"/>
        </w:numPr>
        <w:kinsoku/>
        <w:wordWrap/>
        <w:overflowPunct/>
        <w:topLinePunct w:val="0"/>
        <w:bidi w:val="0"/>
        <w:adjustRightInd w:val="0"/>
        <w:snapToGrid w:val="0"/>
        <w:spacing w:before="0" w:beforeLines="0" w:line="360" w:lineRule="auto"/>
        <w:ind w:left="0" w:firstLine="0" w:firstLineChars="0"/>
        <w:textAlignment w:val="auto"/>
        <w:rPr>
          <w:rFonts w:hint="eastAsia" w:ascii="宋体" w:hAnsi="宋体" w:eastAsia="宋体" w:cs="宋体"/>
          <w:sz w:val="24"/>
          <w:szCs w:val="24"/>
          <w:highlight w:val="none"/>
          <w:lang w:val="en-US" w:eastAsia="zh-CN" w:bidi="ar-SA"/>
        </w:rPr>
      </w:pPr>
      <w:r>
        <w:rPr>
          <w:rFonts w:hint="eastAsia" w:ascii="宋体" w:hAnsi="宋体" w:eastAsia="宋体" w:cs="宋体"/>
          <w:iCs w:val="0"/>
          <w:sz w:val="24"/>
          <w:szCs w:val="24"/>
          <w:highlight w:val="none"/>
          <w:lang w:val="en-US" w:eastAsia="zh-CN"/>
        </w:rPr>
        <w:t xml:space="preserve">   </w:t>
      </w:r>
      <w:r>
        <w:rPr>
          <w:rFonts w:hint="eastAsia" w:ascii="宋体" w:hAnsi="宋体" w:eastAsia="宋体" w:cs="宋体"/>
          <w:sz w:val="24"/>
          <w:szCs w:val="24"/>
          <w:highlight w:val="none"/>
          <w:lang w:val="en-US" w:eastAsia="zh-CN" w:bidi="ar-SA"/>
        </w:rPr>
        <w:t xml:space="preserve"> （3）政府采购组织形式：</w:t>
      </w:r>
      <w:r>
        <w:rPr>
          <w:rFonts w:hint="eastAsia" w:ascii="宋体" w:hAnsi="宋体" w:eastAsia="宋体" w:cs="宋体"/>
          <w:sz w:val="24"/>
          <w:szCs w:val="24"/>
          <w:highlight w:val="none"/>
          <w:lang w:val="en-US" w:eastAsia="zh-CN" w:bidi="ar-SA"/>
        </w:rPr>
        <w:sym w:font="Wingdings" w:char="00A8"/>
      </w:r>
      <w:r>
        <w:rPr>
          <w:rFonts w:hint="eastAsia" w:ascii="宋体" w:hAnsi="宋体" w:eastAsia="宋体" w:cs="宋体"/>
          <w:sz w:val="24"/>
          <w:szCs w:val="24"/>
          <w:highlight w:val="none"/>
          <w:lang w:val="en-US" w:eastAsia="zh-CN" w:bidi="ar-SA"/>
        </w:rPr>
        <w:t xml:space="preserve">政府集中采购  </w:t>
      </w:r>
      <w:r>
        <w:rPr>
          <w:rFonts w:hint="eastAsia" w:ascii="宋体" w:hAnsi="宋体" w:eastAsia="宋体" w:cs="宋体"/>
          <w:sz w:val="24"/>
          <w:szCs w:val="24"/>
          <w:highlight w:val="none"/>
          <w:lang w:val="en-US" w:eastAsia="zh-CN" w:bidi="ar-SA"/>
        </w:rPr>
        <w:sym w:font="Wingdings" w:char="00A8"/>
      </w:r>
      <w:r>
        <w:rPr>
          <w:rFonts w:hint="eastAsia" w:ascii="宋体" w:hAnsi="宋体" w:eastAsia="宋体" w:cs="宋体"/>
          <w:sz w:val="24"/>
          <w:szCs w:val="24"/>
          <w:highlight w:val="none"/>
          <w:lang w:val="en-US" w:eastAsia="zh-CN" w:bidi="ar-SA"/>
        </w:rPr>
        <w:t xml:space="preserve">部门集中采购  </w:t>
      </w:r>
      <w:r>
        <w:rPr>
          <w:rFonts w:hint="eastAsia" w:ascii="宋体" w:hAnsi="宋体" w:eastAsia="宋体" w:cs="宋体"/>
          <w:sz w:val="24"/>
          <w:szCs w:val="24"/>
          <w:highlight w:val="none"/>
          <w:lang w:val="en-US" w:eastAsia="zh-CN" w:bidi="ar-SA"/>
        </w:rPr>
        <w:sym w:font="Wingdings" w:char="00A8"/>
      </w:r>
      <w:r>
        <w:rPr>
          <w:rFonts w:hint="eastAsia" w:ascii="宋体" w:hAnsi="宋体" w:eastAsia="宋体" w:cs="宋体"/>
          <w:sz w:val="24"/>
          <w:szCs w:val="24"/>
          <w:highlight w:val="none"/>
          <w:lang w:val="en-US" w:eastAsia="zh-CN" w:bidi="ar-SA"/>
        </w:rPr>
        <w:t>分散采购</w:t>
      </w:r>
    </w:p>
    <w:p w14:paraId="19B13101">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val="en-US" w:eastAsia="zh-CN"/>
        </w:rPr>
        <w:t>（</w:t>
      </w:r>
      <w:r>
        <w:rPr>
          <w:rFonts w:hint="eastAsia" w:ascii="宋体" w:hAnsi="宋体" w:cs="宋体"/>
          <w:sz w:val="24"/>
          <w:szCs w:val="24"/>
          <w:highlight w:val="none"/>
          <w:lang w:val="en-US" w:eastAsia="zh-CN"/>
        </w:rPr>
        <w:t>4</w:t>
      </w:r>
      <w:r>
        <w:rPr>
          <w:rFonts w:hint="eastAsia" w:ascii="宋体" w:hAnsi="宋体" w:eastAsia="宋体" w:cs="宋体"/>
          <w:sz w:val="24"/>
          <w:szCs w:val="24"/>
          <w:highlight w:val="none"/>
          <w:lang w:val="en-US" w:eastAsia="zh-CN"/>
        </w:rPr>
        <w:t>）政府采购方式：</w:t>
      </w:r>
      <w:r>
        <w:rPr>
          <w:rFonts w:hint="eastAsia" w:ascii="宋体" w:hAnsi="宋体" w:eastAsia="宋体" w:cs="宋体"/>
          <w:sz w:val="24"/>
          <w:szCs w:val="24"/>
          <w:highlight w:val="none"/>
        </w:rPr>
        <w:sym w:font="Wingdings" w:char="00A8"/>
      </w:r>
      <w:r>
        <w:rPr>
          <w:rFonts w:hint="eastAsia" w:ascii="宋体" w:hAnsi="宋体" w:eastAsia="宋体" w:cs="宋体"/>
          <w:sz w:val="24"/>
          <w:szCs w:val="24"/>
          <w:highlight w:val="none"/>
          <w:lang w:eastAsia="zh-CN"/>
        </w:rPr>
        <w:t>公开招标</w:t>
      </w:r>
      <w:r>
        <w:rPr>
          <w:rFonts w:hint="eastAsia" w:ascii="宋体" w:hAnsi="宋体" w:eastAsia="宋体" w:cs="宋体"/>
          <w:sz w:val="24"/>
          <w:szCs w:val="24"/>
          <w:highlight w:val="none"/>
          <w:lang w:val="en-US" w:eastAsia="zh-CN"/>
        </w:rPr>
        <w:t xml:space="preserve"> </w:t>
      </w:r>
      <w:r>
        <w:rPr>
          <w:rFonts w:hint="eastAsia" w:ascii="宋体" w:hAnsi="宋体" w:eastAsia="宋体" w:cs="宋体"/>
          <w:sz w:val="24"/>
          <w:szCs w:val="24"/>
          <w:highlight w:val="none"/>
        </w:rPr>
        <w:sym w:font="Wingdings" w:char="00A8"/>
      </w:r>
      <w:r>
        <w:rPr>
          <w:rFonts w:hint="eastAsia" w:ascii="宋体" w:hAnsi="宋体" w:eastAsia="宋体" w:cs="宋体"/>
          <w:sz w:val="24"/>
          <w:szCs w:val="24"/>
          <w:highlight w:val="none"/>
          <w:lang w:eastAsia="zh-CN"/>
        </w:rPr>
        <w:t>邀请招标</w:t>
      </w:r>
      <w:r>
        <w:rPr>
          <w:rFonts w:hint="eastAsia" w:ascii="宋体" w:hAnsi="宋体" w:eastAsia="宋体" w:cs="宋体"/>
          <w:sz w:val="24"/>
          <w:szCs w:val="24"/>
          <w:highlight w:val="none"/>
          <w:lang w:val="en-US" w:eastAsia="zh-CN"/>
        </w:rPr>
        <w:t xml:space="preserve"> </w:t>
      </w:r>
      <w:r>
        <w:rPr>
          <w:rFonts w:hint="eastAsia" w:ascii="宋体" w:hAnsi="宋体" w:eastAsia="宋体" w:cs="宋体"/>
          <w:sz w:val="24"/>
          <w:szCs w:val="24"/>
          <w:highlight w:val="none"/>
        </w:rPr>
        <w:sym w:font="Wingdings" w:char="00A8"/>
      </w:r>
      <w:r>
        <w:rPr>
          <w:rFonts w:hint="eastAsia" w:ascii="宋体" w:hAnsi="宋体" w:eastAsia="宋体" w:cs="宋体"/>
          <w:sz w:val="24"/>
          <w:szCs w:val="24"/>
          <w:highlight w:val="none"/>
          <w:lang w:eastAsia="zh-CN"/>
        </w:rPr>
        <w:t>竞争性谈判</w:t>
      </w:r>
      <w:r>
        <w:rPr>
          <w:rFonts w:hint="eastAsia" w:ascii="宋体" w:hAnsi="宋体" w:eastAsia="宋体" w:cs="宋体"/>
          <w:sz w:val="24"/>
          <w:szCs w:val="24"/>
          <w:highlight w:val="none"/>
          <w:lang w:val="en-US" w:eastAsia="zh-CN"/>
        </w:rPr>
        <w:t xml:space="preserve"> </w:t>
      </w:r>
      <w:r>
        <w:rPr>
          <w:rFonts w:hint="eastAsia" w:ascii="宋体" w:hAnsi="宋体" w:eastAsia="宋体" w:cs="宋体"/>
          <w:sz w:val="24"/>
          <w:szCs w:val="24"/>
          <w:highlight w:val="none"/>
        </w:rPr>
        <w:sym w:font="Wingdings" w:char="00A8"/>
      </w:r>
      <w:r>
        <w:rPr>
          <w:rFonts w:hint="eastAsia" w:ascii="宋体" w:hAnsi="宋体" w:eastAsia="宋体" w:cs="宋体"/>
          <w:sz w:val="24"/>
          <w:szCs w:val="24"/>
          <w:highlight w:val="none"/>
          <w:lang w:eastAsia="zh-CN"/>
        </w:rPr>
        <w:t>竞争性磋商</w:t>
      </w:r>
    </w:p>
    <w:p w14:paraId="35E59935">
      <w:pPr>
        <w:pStyle w:val="146"/>
        <w:pageBreakBefore w:val="0"/>
        <w:numPr>
          <w:ilvl w:val="-1"/>
          <w:numId w:val="0"/>
        </w:numPr>
        <w:kinsoku/>
        <w:wordWrap/>
        <w:overflowPunct/>
        <w:topLinePunct w:val="0"/>
        <w:bidi w:val="0"/>
        <w:adjustRightInd w:val="0"/>
        <w:snapToGrid w:val="0"/>
        <w:spacing w:before="0" w:beforeLines="0" w:line="360" w:lineRule="auto"/>
        <w:ind w:left="0" w:firstLine="420" w:firstLineChars="0"/>
        <w:textAlignment w:val="auto"/>
        <w:rPr>
          <w:rFonts w:hint="eastAsia" w:ascii="宋体" w:hAnsi="宋体" w:eastAsia="宋体" w:cs="宋体"/>
          <w:iCs w:val="0"/>
          <w:sz w:val="24"/>
          <w:szCs w:val="24"/>
          <w:highlight w:val="none"/>
          <w:u w:val="single"/>
          <w:lang w:val="en-US" w:eastAsia="zh-CN"/>
        </w:rPr>
      </w:pPr>
      <w:r>
        <w:rPr>
          <w:rFonts w:hint="eastAsia" w:ascii="宋体" w:hAnsi="宋体" w:eastAsia="宋体" w:cs="宋体"/>
          <w:sz w:val="24"/>
          <w:szCs w:val="24"/>
          <w:highlight w:val="none"/>
          <w:u w:val="none"/>
          <w:lang w:val="en-US" w:eastAsia="zh-CN"/>
        </w:rPr>
        <w:t xml:space="preserve">                  </w:t>
      </w:r>
      <w:r>
        <w:rPr>
          <w:rFonts w:hint="eastAsia" w:ascii="宋体" w:hAnsi="宋体" w:eastAsia="宋体" w:cs="宋体"/>
          <w:iCs w:val="0"/>
          <w:sz w:val="24"/>
          <w:szCs w:val="24"/>
          <w:highlight w:val="none"/>
        </w:rPr>
        <w:sym w:font="Wingdings" w:char="00A8"/>
      </w:r>
      <w:r>
        <w:rPr>
          <w:rFonts w:hint="eastAsia" w:ascii="宋体" w:hAnsi="宋体" w:eastAsia="宋体" w:cs="宋体"/>
          <w:iCs w:val="0"/>
          <w:sz w:val="24"/>
          <w:szCs w:val="24"/>
          <w:highlight w:val="none"/>
          <w:lang w:eastAsia="zh-CN"/>
        </w:rPr>
        <w:t>询价</w:t>
      </w:r>
      <w:r>
        <w:rPr>
          <w:rFonts w:hint="eastAsia" w:ascii="宋体" w:hAnsi="宋体" w:eastAsia="宋体" w:cs="宋体"/>
          <w:iCs w:val="0"/>
          <w:sz w:val="24"/>
          <w:szCs w:val="24"/>
          <w:highlight w:val="none"/>
          <w:lang w:val="en-US" w:eastAsia="zh-CN"/>
        </w:rPr>
        <w:t xml:space="preserve"> </w:t>
      </w:r>
      <w:r>
        <w:rPr>
          <w:rFonts w:hint="eastAsia" w:ascii="宋体" w:hAnsi="宋体" w:eastAsia="宋体" w:cs="宋体"/>
          <w:iCs w:val="0"/>
          <w:sz w:val="24"/>
          <w:szCs w:val="24"/>
          <w:highlight w:val="none"/>
        </w:rPr>
        <w:sym w:font="Wingdings" w:char="00A8"/>
      </w:r>
      <w:r>
        <w:rPr>
          <w:rFonts w:hint="eastAsia" w:ascii="宋体" w:hAnsi="宋体" w:eastAsia="宋体" w:cs="宋体"/>
          <w:iCs w:val="0"/>
          <w:sz w:val="24"/>
          <w:szCs w:val="24"/>
          <w:highlight w:val="none"/>
          <w:lang w:eastAsia="zh-CN"/>
        </w:rPr>
        <w:t>单一来源</w:t>
      </w:r>
      <w:r>
        <w:rPr>
          <w:rFonts w:hint="eastAsia" w:ascii="宋体" w:hAnsi="宋体" w:eastAsia="宋体" w:cs="宋体"/>
          <w:iCs w:val="0"/>
          <w:sz w:val="24"/>
          <w:szCs w:val="24"/>
          <w:highlight w:val="none"/>
          <w:lang w:val="en-US" w:eastAsia="zh-CN"/>
        </w:rPr>
        <w:t xml:space="preserve"> </w:t>
      </w:r>
      <w:r>
        <w:rPr>
          <w:rFonts w:hint="eastAsia" w:ascii="宋体" w:hAnsi="宋体" w:eastAsia="宋体" w:cs="宋体"/>
          <w:iCs w:val="0"/>
          <w:sz w:val="24"/>
          <w:szCs w:val="24"/>
          <w:highlight w:val="none"/>
        </w:rPr>
        <w:sym w:font="Wingdings" w:char="00A8"/>
      </w:r>
      <w:r>
        <w:rPr>
          <w:rFonts w:hint="eastAsia" w:ascii="宋体" w:hAnsi="宋体" w:eastAsia="宋体" w:cs="宋体"/>
          <w:iCs w:val="0"/>
          <w:sz w:val="24"/>
          <w:szCs w:val="24"/>
          <w:highlight w:val="none"/>
          <w:lang w:eastAsia="zh-CN"/>
        </w:rPr>
        <w:t>框架协议</w:t>
      </w:r>
      <w:r>
        <w:rPr>
          <w:rFonts w:hint="eastAsia" w:ascii="宋体" w:hAnsi="宋体" w:eastAsia="宋体" w:cs="宋体"/>
          <w:iCs w:val="0"/>
          <w:sz w:val="24"/>
          <w:szCs w:val="24"/>
          <w:highlight w:val="none"/>
          <w:lang w:val="en-US" w:eastAsia="zh-CN"/>
        </w:rPr>
        <w:t xml:space="preserve"> </w:t>
      </w:r>
      <w:r>
        <w:rPr>
          <w:rFonts w:hint="eastAsia" w:ascii="宋体" w:hAnsi="宋体" w:eastAsia="宋体" w:cs="宋体"/>
          <w:iCs w:val="0"/>
          <w:sz w:val="24"/>
          <w:szCs w:val="24"/>
          <w:highlight w:val="none"/>
        </w:rPr>
        <w:sym w:font="Wingdings" w:char="00A8"/>
      </w:r>
      <w:r>
        <w:rPr>
          <w:rFonts w:hint="eastAsia" w:ascii="宋体" w:hAnsi="宋体" w:eastAsia="宋体" w:cs="宋体"/>
          <w:iCs w:val="0"/>
          <w:sz w:val="24"/>
          <w:szCs w:val="24"/>
          <w:highlight w:val="none"/>
          <w:lang w:eastAsia="zh-CN"/>
        </w:rPr>
        <w:t>其他：</w:t>
      </w:r>
      <w:r>
        <w:rPr>
          <w:rFonts w:hint="eastAsia" w:ascii="宋体" w:hAnsi="宋体" w:eastAsia="宋体" w:cs="宋体"/>
          <w:iCs w:val="0"/>
          <w:sz w:val="24"/>
          <w:szCs w:val="24"/>
          <w:highlight w:val="none"/>
          <w:u w:val="single"/>
          <w:lang w:val="en-US" w:eastAsia="zh-CN"/>
        </w:rPr>
        <w:t xml:space="preserve">          </w:t>
      </w:r>
    </w:p>
    <w:p w14:paraId="7CDAC8C5">
      <w:pPr>
        <w:pStyle w:val="146"/>
        <w:pageBreakBefore w:val="0"/>
        <w:numPr>
          <w:ilvl w:val="-1"/>
          <w:numId w:val="0"/>
        </w:numPr>
        <w:kinsoku/>
        <w:wordWrap/>
        <w:overflowPunct/>
        <w:topLinePunct w:val="0"/>
        <w:bidi w:val="0"/>
        <w:adjustRightInd w:val="0"/>
        <w:snapToGrid w:val="0"/>
        <w:spacing w:before="0" w:beforeLines="0" w:line="360" w:lineRule="auto"/>
        <w:ind w:left="0" w:firstLine="420" w:firstLineChars="0"/>
        <w:textAlignment w:val="auto"/>
        <w:rPr>
          <w:rFonts w:hint="eastAsia" w:ascii="宋体" w:hAnsi="宋体" w:eastAsia="宋体" w:cs="宋体"/>
          <w:iCs w:val="0"/>
          <w:sz w:val="24"/>
          <w:szCs w:val="24"/>
          <w:highlight w:val="none"/>
          <w:u w:val="none"/>
          <w:lang w:val="en-US" w:eastAsia="zh-CN"/>
        </w:rPr>
      </w:pPr>
      <w:r>
        <w:rPr>
          <w:rFonts w:hint="eastAsia" w:ascii="宋体" w:hAnsi="宋体" w:eastAsia="宋体" w:cs="宋体"/>
          <w:iCs w:val="0"/>
          <w:sz w:val="24"/>
          <w:szCs w:val="24"/>
          <w:highlight w:val="none"/>
          <w:u w:val="none"/>
          <w:lang w:val="en-US" w:eastAsia="zh-CN"/>
        </w:rPr>
        <w:t>（注：在框架协议采购的第二阶段，可选择使用该合同文本）</w:t>
      </w:r>
    </w:p>
    <w:p w14:paraId="3AB07337">
      <w:pPr>
        <w:pStyle w:val="146"/>
        <w:pageBreakBefore w:val="0"/>
        <w:numPr>
          <w:ilvl w:val="-1"/>
          <w:numId w:val="0"/>
        </w:numPr>
        <w:kinsoku/>
        <w:wordWrap/>
        <w:overflowPunct/>
        <w:topLinePunct w:val="0"/>
        <w:bidi w:val="0"/>
        <w:adjustRightInd w:val="0"/>
        <w:snapToGrid w:val="0"/>
        <w:spacing w:before="0" w:beforeLines="0" w:line="360" w:lineRule="auto"/>
        <w:ind w:firstLine="240" w:firstLineChars="100"/>
        <w:textAlignment w:val="auto"/>
        <w:rPr>
          <w:rFonts w:hint="eastAsia" w:ascii="宋体" w:hAnsi="宋体" w:eastAsia="宋体" w:cs="宋体"/>
          <w:sz w:val="24"/>
          <w:szCs w:val="24"/>
          <w:highlight w:val="none"/>
          <w:lang w:val="en-US" w:eastAsia="zh-CN" w:bidi="ar-SA"/>
        </w:rPr>
      </w:pPr>
      <w:r>
        <w:rPr>
          <w:rFonts w:hint="eastAsia" w:ascii="宋体" w:hAnsi="宋体" w:eastAsia="宋体" w:cs="宋体"/>
          <w:sz w:val="24"/>
          <w:szCs w:val="24"/>
          <w:highlight w:val="none"/>
          <w:lang w:val="en-US" w:eastAsia="zh-CN"/>
        </w:rPr>
        <w:t xml:space="preserve">  </w:t>
      </w:r>
      <w:r>
        <w:rPr>
          <w:rFonts w:hint="eastAsia" w:ascii="宋体" w:hAnsi="宋体" w:eastAsia="宋体" w:cs="宋体"/>
          <w:sz w:val="24"/>
          <w:szCs w:val="24"/>
          <w:highlight w:val="none"/>
          <w:lang w:val="en-US" w:eastAsia="zh-CN" w:bidi="ar-SA"/>
        </w:rPr>
        <w:t>（5）中标（成交）采购标的制造商是否为中小企业：</w:t>
      </w:r>
      <w:r>
        <w:rPr>
          <w:rFonts w:hint="eastAsia" w:ascii="宋体" w:hAnsi="宋体" w:eastAsia="宋体" w:cs="宋体"/>
          <w:sz w:val="24"/>
          <w:szCs w:val="24"/>
          <w:highlight w:val="none"/>
          <w:lang w:val="en-US" w:eastAsia="zh-CN" w:bidi="ar-SA"/>
        </w:rPr>
        <w:sym w:font="Wingdings" w:char="00A8"/>
      </w:r>
      <w:r>
        <w:rPr>
          <w:rFonts w:hint="eastAsia" w:ascii="宋体" w:hAnsi="宋体" w:eastAsia="宋体" w:cs="宋体"/>
          <w:sz w:val="24"/>
          <w:szCs w:val="24"/>
          <w:highlight w:val="none"/>
          <w:lang w:val="en-US" w:eastAsia="zh-CN" w:bidi="ar-SA"/>
        </w:rPr>
        <w:t xml:space="preserve">是      </w:t>
      </w:r>
      <w:r>
        <w:rPr>
          <w:rFonts w:hint="eastAsia" w:ascii="宋体" w:hAnsi="宋体" w:eastAsia="宋体" w:cs="宋体"/>
          <w:sz w:val="24"/>
          <w:szCs w:val="24"/>
          <w:highlight w:val="none"/>
          <w:lang w:val="en-US" w:eastAsia="zh-CN" w:bidi="ar-SA"/>
        </w:rPr>
        <w:sym w:font="Wingdings" w:char="00A8"/>
      </w:r>
      <w:r>
        <w:rPr>
          <w:rFonts w:hint="eastAsia" w:ascii="宋体" w:hAnsi="宋体" w:eastAsia="宋体" w:cs="宋体"/>
          <w:sz w:val="24"/>
          <w:szCs w:val="24"/>
          <w:highlight w:val="none"/>
          <w:lang w:val="en-US" w:eastAsia="zh-CN" w:bidi="ar-SA"/>
        </w:rPr>
        <w:t>否</w:t>
      </w:r>
    </w:p>
    <w:p w14:paraId="5C17726B">
      <w:pPr>
        <w:pageBreakBefore w:val="0"/>
        <w:numPr>
          <w:ilvl w:val="-1"/>
          <w:numId w:val="0"/>
        </w:numPr>
        <w:kinsoku/>
        <w:wordWrap/>
        <w:overflowPunct/>
        <w:topLinePunct w:val="0"/>
        <w:bidi w:val="0"/>
        <w:adjustRightInd w:val="0"/>
        <w:snapToGrid w:val="0"/>
        <w:spacing w:before="0" w:beforeLines="0" w:line="360" w:lineRule="auto"/>
        <w:ind w:left="0" w:leftChars="0" w:firstLine="0" w:firstLineChars="0"/>
        <w:textAlignment w:val="auto"/>
        <w:rPr>
          <w:rFonts w:hint="eastAsia" w:ascii="宋体" w:hAnsi="宋体" w:eastAsia="宋体" w:cs="宋体"/>
          <w:iCs/>
          <w:sz w:val="24"/>
          <w:szCs w:val="24"/>
          <w:highlight w:val="none"/>
        </w:rPr>
      </w:pPr>
      <w:r>
        <w:rPr>
          <w:rFonts w:hint="eastAsia" w:ascii="宋体" w:hAnsi="宋体" w:eastAsia="宋体" w:cs="宋体"/>
          <w:w w:val="100"/>
          <w:sz w:val="24"/>
          <w:szCs w:val="24"/>
          <w:highlight w:val="none"/>
          <w:lang w:val="en-US" w:eastAsia="zh-CN"/>
        </w:rPr>
        <w:t xml:space="preserve">      </w:t>
      </w:r>
      <w:r>
        <w:rPr>
          <w:rFonts w:hint="eastAsia" w:ascii="宋体" w:hAnsi="宋体" w:cs="宋体"/>
          <w:w w:val="100"/>
          <w:sz w:val="24"/>
          <w:szCs w:val="24"/>
          <w:highlight w:val="none"/>
          <w:lang w:val="en-US" w:eastAsia="zh-CN"/>
        </w:rPr>
        <w:t xml:space="preserve">   </w:t>
      </w:r>
      <w:r>
        <w:rPr>
          <w:rFonts w:hint="eastAsia" w:ascii="宋体" w:hAnsi="宋体" w:eastAsia="宋体" w:cs="宋体"/>
          <w:w w:val="100"/>
          <w:sz w:val="24"/>
          <w:szCs w:val="24"/>
          <w:highlight w:val="none"/>
          <w:lang w:val="en-US" w:eastAsia="zh-CN"/>
        </w:rPr>
        <w:t>本合同</w:t>
      </w:r>
      <w:r>
        <w:rPr>
          <w:rFonts w:hint="eastAsia" w:ascii="宋体" w:hAnsi="宋体" w:eastAsia="宋体" w:cs="宋体"/>
          <w:w w:val="100"/>
          <w:sz w:val="24"/>
          <w:szCs w:val="24"/>
          <w:highlight w:val="none"/>
        </w:rPr>
        <w:t>是否</w:t>
      </w:r>
      <w:r>
        <w:rPr>
          <w:rFonts w:hint="eastAsia" w:ascii="宋体" w:hAnsi="宋体" w:eastAsia="宋体" w:cs="宋体"/>
          <w:w w:val="100"/>
          <w:sz w:val="24"/>
          <w:szCs w:val="24"/>
          <w:highlight w:val="none"/>
          <w:lang w:eastAsia="zh-CN"/>
        </w:rPr>
        <w:t>为专门面向</w:t>
      </w:r>
      <w:r>
        <w:rPr>
          <w:rFonts w:hint="eastAsia" w:ascii="宋体" w:hAnsi="宋体" w:eastAsia="宋体" w:cs="宋体"/>
          <w:w w:val="100"/>
          <w:sz w:val="24"/>
          <w:szCs w:val="24"/>
          <w:highlight w:val="none"/>
        </w:rPr>
        <w:t>中小企业</w:t>
      </w:r>
      <w:r>
        <w:rPr>
          <w:rFonts w:hint="eastAsia" w:ascii="宋体" w:hAnsi="宋体" w:eastAsia="宋体" w:cs="宋体"/>
          <w:w w:val="100"/>
          <w:sz w:val="24"/>
          <w:szCs w:val="24"/>
          <w:highlight w:val="none"/>
          <w:lang w:eastAsia="zh-CN"/>
        </w:rPr>
        <w:t>的采</w:t>
      </w:r>
      <w:r>
        <w:rPr>
          <w:rFonts w:hint="eastAsia" w:ascii="宋体" w:hAnsi="宋体" w:eastAsia="宋体" w:cs="宋体"/>
          <w:w w:val="100"/>
          <w:sz w:val="24"/>
          <w:szCs w:val="24"/>
          <w:highlight w:val="none"/>
          <w:shd w:val="clear"/>
          <w:lang w:eastAsia="zh-CN"/>
        </w:rPr>
        <w:t>购</w:t>
      </w:r>
      <w:r>
        <w:rPr>
          <w:rFonts w:hint="eastAsia" w:ascii="宋体" w:hAnsi="宋体" w:eastAsia="宋体" w:cs="宋体"/>
          <w:w w:val="100"/>
          <w:sz w:val="24"/>
          <w:szCs w:val="24"/>
          <w:highlight w:val="none"/>
          <w:shd w:val="clear"/>
        </w:rPr>
        <w:t>合同</w:t>
      </w:r>
      <w:r>
        <w:rPr>
          <w:rFonts w:hint="eastAsia" w:ascii="宋体" w:hAnsi="宋体" w:eastAsia="宋体" w:cs="宋体"/>
          <w:w w:val="100"/>
          <w:sz w:val="24"/>
          <w:szCs w:val="24"/>
          <w:highlight w:val="none"/>
          <w:shd w:val="clear"/>
          <w:lang w:eastAsia="zh-CN"/>
        </w:rPr>
        <w:t>（中小企业预留合同）</w:t>
      </w:r>
      <w:r>
        <w:rPr>
          <w:rFonts w:hint="eastAsia" w:ascii="宋体" w:hAnsi="宋体" w:eastAsia="宋体" w:cs="宋体"/>
          <w:sz w:val="24"/>
          <w:szCs w:val="24"/>
          <w:highlight w:val="none"/>
          <w:shd w:val="clear"/>
        </w:rPr>
        <w:t>：</w:t>
      </w:r>
      <w:r>
        <w:rPr>
          <w:rFonts w:hint="eastAsia" w:ascii="宋体" w:hAnsi="宋体" w:eastAsia="宋体" w:cs="宋体"/>
          <w:iCs/>
          <w:sz w:val="24"/>
          <w:szCs w:val="24"/>
          <w:highlight w:val="none"/>
        </w:rPr>
        <w:sym w:font="Wingdings" w:char="00A8"/>
      </w:r>
      <w:r>
        <w:rPr>
          <w:rFonts w:hint="eastAsia" w:ascii="宋体" w:hAnsi="宋体" w:eastAsia="宋体" w:cs="宋体"/>
          <w:iCs/>
          <w:sz w:val="24"/>
          <w:szCs w:val="24"/>
          <w:highlight w:val="none"/>
        </w:rPr>
        <w:t xml:space="preserve">是 </w:t>
      </w:r>
      <w:r>
        <w:rPr>
          <w:rFonts w:hint="eastAsia" w:ascii="宋体" w:hAnsi="宋体" w:eastAsia="宋体" w:cs="宋体"/>
          <w:iCs/>
          <w:sz w:val="24"/>
          <w:szCs w:val="24"/>
          <w:highlight w:val="none"/>
        </w:rPr>
        <w:sym w:font="Wingdings" w:char="00A8"/>
      </w:r>
      <w:r>
        <w:rPr>
          <w:rFonts w:hint="eastAsia" w:ascii="宋体" w:hAnsi="宋体" w:eastAsia="宋体" w:cs="宋体"/>
          <w:iCs/>
          <w:sz w:val="24"/>
          <w:szCs w:val="24"/>
          <w:highlight w:val="none"/>
        </w:rPr>
        <w:t>否</w:t>
      </w:r>
    </w:p>
    <w:p w14:paraId="74626870">
      <w:pPr>
        <w:pageBreakBefore w:val="0"/>
        <w:numPr>
          <w:ilvl w:val="-1"/>
          <w:numId w:val="0"/>
        </w:numPr>
        <w:kinsoku/>
        <w:wordWrap/>
        <w:overflowPunct/>
        <w:topLinePunct w:val="0"/>
        <w:bidi w:val="0"/>
        <w:adjustRightInd w:val="0"/>
        <w:snapToGrid w:val="0"/>
        <w:spacing w:before="0" w:beforeLines="0" w:line="360" w:lineRule="auto"/>
        <w:ind w:firstLine="0" w:firstLineChars="0"/>
        <w:textAlignment w:val="auto"/>
        <w:rPr>
          <w:rFonts w:hint="eastAsia" w:ascii="宋体" w:hAnsi="宋体" w:eastAsia="宋体" w:cs="宋体"/>
          <w:iCs/>
          <w:sz w:val="24"/>
          <w:szCs w:val="24"/>
          <w:highlight w:val="none"/>
        </w:rPr>
      </w:pPr>
      <w:r>
        <w:rPr>
          <w:rFonts w:hint="eastAsia" w:ascii="宋体" w:hAnsi="宋体" w:eastAsia="宋体" w:cs="宋体"/>
          <w:sz w:val="24"/>
          <w:szCs w:val="24"/>
          <w:highlight w:val="none"/>
          <w:lang w:val="en-US" w:eastAsia="zh-CN"/>
        </w:rPr>
        <w:t xml:space="preserve">         若本项目不专门面向中小企业采购，是否给予小微企业评审优惠：</w:t>
      </w:r>
      <w:r>
        <w:rPr>
          <w:rFonts w:hint="eastAsia" w:ascii="宋体" w:hAnsi="宋体" w:eastAsia="宋体" w:cs="宋体"/>
          <w:iCs/>
          <w:sz w:val="24"/>
          <w:szCs w:val="24"/>
          <w:highlight w:val="none"/>
        </w:rPr>
        <w:sym w:font="Wingdings" w:char="00A8"/>
      </w:r>
      <w:r>
        <w:rPr>
          <w:rFonts w:hint="eastAsia" w:ascii="宋体" w:hAnsi="宋体" w:eastAsia="宋体" w:cs="宋体"/>
          <w:iCs/>
          <w:sz w:val="24"/>
          <w:szCs w:val="24"/>
          <w:highlight w:val="none"/>
        </w:rPr>
        <w:t xml:space="preserve">是   </w:t>
      </w:r>
      <w:r>
        <w:rPr>
          <w:rFonts w:hint="eastAsia" w:ascii="宋体" w:hAnsi="宋体" w:eastAsia="宋体" w:cs="宋体"/>
          <w:iCs/>
          <w:sz w:val="24"/>
          <w:szCs w:val="24"/>
          <w:highlight w:val="none"/>
        </w:rPr>
        <w:sym w:font="Wingdings" w:char="00A8"/>
      </w:r>
      <w:r>
        <w:rPr>
          <w:rFonts w:hint="eastAsia" w:ascii="宋体" w:hAnsi="宋体" w:eastAsia="宋体" w:cs="宋体"/>
          <w:iCs/>
          <w:sz w:val="24"/>
          <w:szCs w:val="24"/>
          <w:highlight w:val="none"/>
        </w:rPr>
        <w:t>否</w:t>
      </w:r>
    </w:p>
    <w:p w14:paraId="545E74A1">
      <w:pPr>
        <w:pageBreakBefore w:val="0"/>
        <w:numPr>
          <w:ilvl w:val="-1"/>
          <w:numId w:val="0"/>
        </w:numPr>
        <w:kinsoku/>
        <w:wordWrap/>
        <w:overflowPunct/>
        <w:topLinePunct w:val="0"/>
        <w:bidi w:val="0"/>
        <w:adjustRightInd w:val="0"/>
        <w:snapToGrid w:val="0"/>
        <w:spacing w:before="0" w:beforeLines="0" w:line="360" w:lineRule="auto"/>
        <w:ind w:firstLine="0" w:firstLineChars="0"/>
        <w:textAlignment w:val="auto"/>
        <w:rPr>
          <w:rFonts w:hint="eastAsia" w:ascii="宋体" w:hAnsi="宋体" w:eastAsia="宋体" w:cs="宋体"/>
          <w:iCs/>
          <w:sz w:val="24"/>
          <w:szCs w:val="24"/>
          <w:highlight w:val="none"/>
        </w:rPr>
      </w:pPr>
      <w:r>
        <w:rPr>
          <w:rFonts w:hint="eastAsia" w:ascii="宋体" w:hAnsi="宋体" w:eastAsia="宋体" w:cs="宋体"/>
          <w:sz w:val="24"/>
          <w:szCs w:val="24"/>
          <w:highlight w:val="none"/>
          <w:lang w:val="en-US" w:eastAsia="zh-CN"/>
        </w:rPr>
        <w:t xml:space="preserve">         中标（成交）采购标的制造商是否为残疾人福利性单位：</w:t>
      </w:r>
      <w:r>
        <w:rPr>
          <w:rFonts w:hint="eastAsia" w:ascii="宋体" w:hAnsi="宋体" w:eastAsia="宋体" w:cs="宋体"/>
          <w:iCs/>
          <w:sz w:val="24"/>
          <w:szCs w:val="24"/>
          <w:highlight w:val="none"/>
        </w:rPr>
        <w:sym w:font="Wingdings" w:char="00A8"/>
      </w:r>
      <w:r>
        <w:rPr>
          <w:rFonts w:hint="eastAsia" w:ascii="宋体" w:hAnsi="宋体" w:eastAsia="宋体" w:cs="宋体"/>
          <w:iCs/>
          <w:sz w:val="24"/>
          <w:szCs w:val="24"/>
          <w:highlight w:val="none"/>
        </w:rPr>
        <w:t xml:space="preserve">是   </w:t>
      </w:r>
      <w:r>
        <w:rPr>
          <w:rFonts w:hint="eastAsia" w:ascii="宋体" w:hAnsi="宋体" w:eastAsia="宋体" w:cs="宋体"/>
          <w:iCs/>
          <w:sz w:val="24"/>
          <w:szCs w:val="24"/>
          <w:highlight w:val="none"/>
        </w:rPr>
        <w:sym w:font="Wingdings" w:char="00A8"/>
      </w:r>
      <w:r>
        <w:rPr>
          <w:rFonts w:hint="eastAsia" w:ascii="宋体" w:hAnsi="宋体" w:eastAsia="宋体" w:cs="宋体"/>
          <w:iCs/>
          <w:sz w:val="24"/>
          <w:szCs w:val="24"/>
          <w:highlight w:val="none"/>
        </w:rPr>
        <w:t>否</w:t>
      </w:r>
    </w:p>
    <w:p w14:paraId="3D2B1E9C">
      <w:pPr>
        <w:pageBreakBefore w:val="0"/>
        <w:numPr>
          <w:ilvl w:val="0"/>
          <w:numId w:val="0"/>
        </w:numPr>
        <w:kinsoku/>
        <w:wordWrap/>
        <w:overflowPunct/>
        <w:topLinePunct w:val="0"/>
        <w:bidi w:val="0"/>
        <w:snapToGrid w:val="0"/>
        <w:spacing w:beforeLines="0" w:line="360" w:lineRule="auto"/>
        <w:ind w:firstLine="0" w:firstLineChars="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 xml:space="preserve">         中标（成交）采购标的制造商是否为监狱企业：</w:t>
      </w:r>
      <w:r>
        <w:rPr>
          <w:rFonts w:hint="eastAsia" w:ascii="宋体" w:hAnsi="宋体" w:eastAsia="宋体" w:cs="宋体"/>
          <w:iCs/>
          <w:sz w:val="24"/>
          <w:szCs w:val="24"/>
          <w:highlight w:val="none"/>
        </w:rPr>
        <w:sym w:font="Wingdings" w:char="00A8"/>
      </w:r>
      <w:r>
        <w:rPr>
          <w:rFonts w:hint="eastAsia" w:ascii="宋体" w:hAnsi="宋体" w:eastAsia="宋体" w:cs="宋体"/>
          <w:iCs/>
          <w:sz w:val="24"/>
          <w:szCs w:val="24"/>
          <w:highlight w:val="none"/>
        </w:rPr>
        <w:t xml:space="preserve">是       </w:t>
      </w:r>
      <w:r>
        <w:rPr>
          <w:rFonts w:hint="eastAsia" w:ascii="宋体" w:hAnsi="宋体" w:eastAsia="宋体" w:cs="宋体"/>
          <w:iCs/>
          <w:sz w:val="24"/>
          <w:szCs w:val="24"/>
          <w:highlight w:val="none"/>
        </w:rPr>
        <w:sym w:font="Wingdings" w:char="00A8"/>
      </w:r>
      <w:r>
        <w:rPr>
          <w:rFonts w:hint="eastAsia" w:ascii="宋体" w:hAnsi="宋体" w:eastAsia="宋体" w:cs="宋体"/>
          <w:iCs/>
          <w:sz w:val="24"/>
          <w:szCs w:val="24"/>
          <w:highlight w:val="none"/>
        </w:rPr>
        <w:t>否</w:t>
      </w:r>
    </w:p>
    <w:p w14:paraId="51E45A3D">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w:t>
      </w:r>
      <w:r>
        <w:rPr>
          <w:rFonts w:hint="eastAsia" w:ascii="宋体" w:hAnsi="宋体" w:cs="宋体"/>
          <w:sz w:val="24"/>
          <w:szCs w:val="24"/>
          <w:highlight w:val="none"/>
          <w:lang w:val="en-US" w:eastAsia="zh-CN"/>
        </w:rPr>
        <w:t>6</w:t>
      </w:r>
      <w:r>
        <w:rPr>
          <w:rFonts w:hint="eastAsia" w:ascii="宋体" w:hAnsi="宋体" w:eastAsia="宋体" w:cs="宋体"/>
          <w:sz w:val="24"/>
          <w:szCs w:val="24"/>
          <w:highlight w:val="none"/>
        </w:rPr>
        <w:t>）合同是否分包：</w:t>
      </w:r>
      <w:r>
        <w:rPr>
          <w:rFonts w:hint="eastAsia" w:ascii="宋体" w:hAnsi="宋体" w:eastAsia="宋体" w:cs="宋体"/>
          <w:iCs/>
          <w:sz w:val="24"/>
          <w:szCs w:val="24"/>
          <w:highlight w:val="none"/>
        </w:rPr>
        <w:sym w:font="Wingdings" w:char="00A8"/>
      </w:r>
      <w:r>
        <w:rPr>
          <w:rFonts w:hint="eastAsia" w:ascii="宋体" w:hAnsi="宋体" w:eastAsia="宋体" w:cs="宋体"/>
          <w:iCs/>
          <w:sz w:val="24"/>
          <w:szCs w:val="24"/>
          <w:highlight w:val="none"/>
        </w:rPr>
        <w:t xml:space="preserve">是       </w:t>
      </w:r>
      <w:r>
        <w:rPr>
          <w:rFonts w:hint="eastAsia" w:ascii="宋体" w:hAnsi="宋体" w:eastAsia="宋体" w:cs="宋体"/>
          <w:iCs/>
          <w:sz w:val="24"/>
          <w:szCs w:val="24"/>
          <w:highlight w:val="none"/>
        </w:rPr>
        <w:sym w:font="Wingdings" w:char="00A8"/>
      </w:r>
      <w:r>
        <w:rPr>
          <w:rFonts w:hint="eastAsia" w:ascii="宋体" w:hAnsi="宋体" w:eastAsia="宋体" w:cs="宋体"/>
          <w:iCs/>
          <w:sz w:val="24"/>
          <w:szCs w:val="24"/>
          <w:highlight w:val="none"/>
        </w:rPr>
        <w:t>否</w:t>
      </w:r>
    </w:p>
    <w:p w14:paraId="6C60A688">
      <w:pPr>
        <w:pageBreakBefore w:val="0"/>
        <w:kinsoku/>
        <w:wordWrap/>
        <w:overflowPunct/>
        <w:topLinePunct w:val="0"/>
        <w:bidi w:val="0"/>
        <w:adjustRightInd w:val="0"/>
        <w:snapToGrid w:val="0"/>
        <w:spacing w:before="0" w:beforeLines="0" w:line="360" w:lineRule="auto"/>
        <w:ind w:firstLine="960" w:firstLineChars="400"/>
        <w:textAlignment w:val="auto"/>
        <w:rPr>
          <w:rFonts w:hint="eastAsia" w:ascii="宋体" w:hAnsi="宋体" w:eastAsia="宋体" w:cs="宋体"/>
          <w:sz w:val="24"/>
          <w:szCs w:val="24"/>
          <w:highlight w:val="none"/>
          <w:u w:val="single"/>
        </w:rPr>
      </w:pPr>
      <w:r>
        <w:rPr>
          <w:rFonts w:hint="eastAsia" w:ascii="宋体" w:hAnsi="宋体" w:eastAsia="宋体" w:cs="宋体"/>
          <w:sz w:val="24"/>
          <w:szCs w:val="24"/>
          <w:highlight w:val="none"/>
          <w:lang w:val="en-US" w:eastAsia="zh-CN"/>
        </w:rPr>
        <w:t xml:space="preserve"> </w:t>
      </w:r>
      <w:r>
        <w:rPr>
          <w:rFonts w:hint="eastAsia" w:ascii="宋体" w:hAnsi="宋体" w:eastAsia="宋体" w:cs="宋体"/>
          <w:sz w:val="24"/>
          <w:szCs w:val="24"/>
          <w:highlight w:val="none"/>
        </w:rPr>
        <w:t>分包主要内容：</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u w:val="single"/>
        </w:rPr>
        <w:t xml:space="preserve">   </w:t>
      </w:r>
    </w:p>
    <w:p w14:paraId="6E34F1C8">
      <w:pPr>
        <w:pageBreakBefore w:val="0"/>
        <w:kinsoku/>
        <w:wordWrap/>
        <w:overflowPunct/>
        <w:topLinePunct w:val="0"/>
        <w:bidi w:val="0"/>
        <w:adjustRightInd w:val="0"/>
        <w:snapToGrid w:val="0"/>
        <w:spacing w:before="0" w:beforeLines="0" w:line="360" w:lineRule="auto"/>
        <w:ind w:firstLine="960" w:firstLineChars="4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u w:val="none"/>
          <w:lang w:val="en-US" w:eastAsia="zh-CN"/>
        </w:rPr>
        <w:t xml:space="preserve"> </w:t>
      </w:r>
      <w:r>
        <w:rPr>
          <w:rFonts w:hint="eastAsia" w:ascii="宋体" w:hAnsi="宋体" w:eastAsia="宋体" w:cs="宋体"/>
          <w:sz w:val="24"/>
          <w:szCs w:val="24"/>
          <w:highlight w:val="none"/>
        </w:rPr>
        <w:t>分包供应商</w:t>
      </w:r>
      <w:r>
        <w:rPr>
          <w:rFonts w:hint="eastAsia" w:ascii="宋体" w:hAnsi="宋体" w:eastAsia="宋体" w:cs="宋体"/>
          <w:sz w:val="24"/>
          <w:szCs w:val="24"/>
          <w:highlight w:val="none"/>
          <w:lang w:eastAsia="zh-CN"/>
        </w:rPr>
        <w:t>/制造商</w:t>
      </w:r>
      <w:r>
        <w:rPr>
          <w:rFonts w:hint="eastAsia" w:ascii="宋体" w:hAnsi="宋体" w:eastAsia="宋体" w:cs="宋体"/>
          <w:sz w:val="24"/>
          <w:szCs w:val="24"/>
          <w:highlight w:val="none"/>
        </w:rPr>
        <w:t>名称</w:t>
      </w:r>
      <w:r>
        <w:rPr>
          <w:rFonts w:hint="eastAsia" w:ascii="宋体" w:hAnsi="宋体" w:eastAsia="宋体" w:cs="宋体"/>
          <w:sz w:val="24"/>
          <w:szCs w:val="24"/>
          <w:highlight w:val="none"/>
          <w:lang w:eastAsia="zh-CN"/>
        </w:rPr>
        <w:t>（如供应商和制造商不同，请分别填写）</w:t>
      </w:r>
      <w:r>
        <w:rPr>
          <w:rFonts w:hint="eastAsia" w:ascii="宋体" w:hAnsi="宋体" w:eastAsia="宋体" w:cs="宋体"/>
          <w:sz w:val="24"/>
          <w:szCs w:val="24"/>
          <w:highlight w:val="none"/>
        </w:rPr>
        <w:t>：</w:t>
      </w:r>
    </w:p>
    <w:p w14:paraId="7FCDA313">
      <w:pPr>
        <w:pageBreakBefore w:val="0"/>
        <w:kinsoku/>
        <w:wordWrap/>
        <w:overflowPunct/>
        <w:topLinePunct w:val="0"/>
        <w:bidi w:val="0"/>
        <w:adjustRightInd w:val="0"/>
        <w:snapToGrid w:val="0"/>
        <w:spacing w:before="0" w:beforeLines="0" w:line="360" w:lineRule="auto"/>
        <w:ind w:firstLine="960" w:firstLineChars="400"/>
        <w:textAlignment w:val="auto"/>
        <w:rPr>
          <w:rFonts w:hint="eastAsia" w:ascii="宋体" w:hAnsi="宋体" w:eastAsia="宋体" w:cs="宋体"/>
          <w:sz w:val="24"/>
          <w:szCs w:val="24"/>
          <w:highlight w:val="none"/>
          <w:u w:val="single"/>
        </w:rPr>
      </w:pPr>
      <w:r>
        <w:rPr>
          <w:rFonts w:hint="eastAsia" w:ascii="宋体" w:hAnsi="宋体" w:eastAsia="宋体" w:cs="宋体"/>
          <w:sz w:val="24"/>
          <w:szCs w:val="24"/>
          <w:highlight w:val="none"/>
          <w:u w:val="none"/>
        </w:rPr>
        <w:t xml:space="preserve"> </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u w:val="single"/>
          <w:lang w:val="en-US" w:eastAsia="zh-CN"/>
        </w:rPr>
        <w:t xml:space="preserve">                       </w:t>
      </w:r>
    </w:p>
    <w:p w14:paraId="7784A63A">
      <w:pPr>
        <w:pageBreakBefore w:val="0"/>
        <w:kinsoku/>
        <w:wordWrap/>
        <w:overflowPunct/>
        <w:topLinePunct w:val="0"/>
        <w:bidi w:val="0"/>
        <w:adjustRightInd w:val="0"/>
        <w:snapToGrid w:val="0"/>
        <w:spacing w:before="0" w:beforeLines="0" w:line="360" w:lineRule="auto"/>
        <w:ind w:firstLine="960" w:firstLineChars="4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 xml:space="preserve"> </w:t>
      </w:r>
      <w:r>
        <w:rPr>
          <w:rFonts w:hint="eastAsia" w:ascii="宋体" w:hAnsi="宋体" w:eastAsia="宋体" w:cs="宋体"/>
          <w:sz w:val="24"/>
          <w:szCs w:val="24"/>
          <w:highlight w:val="none"/>
        </w:rPr>
        <w:t>分包供应商</w:t>
      </w:r>
      <w:r>
        <w:rPr>
          <w:rFonts w:hint="eastAsia" w:ascii="宋体" w:hAnsi="宋体" w:eastAsia="宋体" w:cs="宋体"/>
          <w:sz w:val="24"/>
          <w:szCs w:val="24"/>
          <w:highlight w:val="none"/>
          <w:lang w:val="en-US" w:eastAsia="zh-CN"/>
        </w:rPr>
        <w:t>/</w:t>
      </w:r>
      <w:r>
        <w:rPr>
          <w:rFonts w:hint="eastAsia" w:ascii="宋体" w:hAnsi="宋体" w:eastAsia="宋体" w:cs="宋体"/>
          <w:sz w:val="24"/>
          <w:szCs w:val="24"/>
          <w:highlight w:val="none"/>
          <w:lang w:eastAsia="zh-CN"/>
        </w:rPr>
        <w:t>制造商</w:t>
      </w:r>
      <w:r>
        <w:rPr>
          <w:rFonts w:hint="eastAsia" w:ascii="宋体" w:hAnsi="宋体" w:eastAsia="宋体" w:cs="宋体"/>
          <w:sz w:val="24"/>
          <w:szCs w:val="24"/>
          <w:highlight w:val="none"/>
        </w:rPr>
        <w:t>类型</w:t>
      </w:r>
      <w:r>
        <w:rPr>
          <w:rFonts w:hint="eastAsia" w:ascii="宋体" w:hAnsi="宋体" w:eastAsia="宋体" w:cs="宋体"/>
          <w:sz w:val="24"/>
          <w:szCs w:val="24"/>
          <w:highlight w:val="none"/>
          <w:lang w:eastAsia="zh-CN"/>
        </w:rPr>
        <w:t>（如果供应商和制造商不同，只填写制造商类型）</w:t>
      </w:r>
      <w:r>
        <w:rPr>
          <w:rFonts w:hint="eastAsia" w:ascii="宋体" w:hAnsi="宋体" w:eastAsia="宋体" w:cs="宋体"/>
          <w:sz w:val="24"/>
          <w:szCs w:val="24"/>
          <w:highlight w:val="none"/>
        </w:rPr>
        <w:t>：</w:t>
      </w:r>
    </w:p>
    <w:p w14:paraId="313CDD43">
      <w:pPr>
        <w:pageBreakBefore w:val="0"/>
        <w:kinsoku/>
        <w:wordWrap/>
        <w:overflowPunct/>
        <w:topLinePunct w:val="0"/>
        <w:bidi w:val="0"/>
        <w:adjustRightInd w:val="0"/>
        <w:snapToGrid w:val="0"/>
        <w:spacing w:beforeLines="0" w:line="360" w:lineRule="auto"/>
        <w:ind w:firstLine="960" w:firstLineChars="400"/>
        <w:textAlignment w:val="auto"/>
        <w:rPr>
          <w:rFonts w:hint="eastAsia" w:ascii="宋体" w:hAnsi="宋体" w:eastAsia="宋体" w:cs="宋体"/>
          <w:iCs/>
          <w:sz w:val="24"/>
          <w:szCs w:val="24"/>
          <w:highlight w:val="none"/>
          <w:lang w:val="en-US" w:eastAsia="zh-CN"/>
        </w:rPr>
      </w:pPr>
      <w:r>
        <w:rPr>
          <w:rFonts w:hint="eastAsia" w:ascii="宋体" w:hAnsi="宋体" w:eastAsia="宋体" w:cs="宋体"/>
          <w:iCs/>
          <w:sz w:val="24"/>
          <w:szCs w:val="24"/>
          <w:highlight w:val="none"/>
          <w:lang w:val="en-US" w:eastAsia="zh-CN"/>
        </w:rPr>
        <w:t xml:space="preserve"> </w:t>
      </w:r>
      <w:r>
        <w:rPr>
          <w:rFonts w:hint="eastAsia" w:ascii="宋体" w:hAnsi="宋体" w:eastAsia="宋体" w:cs="宋体"/>
          <w:iCs/>
          <w:sz w:val="24"/>
          <w:szCs w:val="24"/>
          <w:highlight w:val="none"/>
        </w:rPr>
        <w:sym w:font="Wingdings" w:char="00A8"/>
      </w:r>
      <w:r>
        <w:rPr>
          <w:rFonts w:hint="eastAsia" w:ascii="宋体" w:hAnsi="宋体" w:eastAsia="宋体" w:cs="宋体"/>
          <w:iCs/>
          <w:sz w:val="24"/>
          <w:szCs w:val="24"/>
          <w:highlight w:val="none"/>
        </w:rPr>
        <w:t xml:space="preserve">大型企业  </w:t>
      </w:r>
      <w:r>
        <w:rPr>
          <w:rFonts w:hint="eastAsia" w:ascii="宋体" w:hAnsi="宋体" w:eastAsia="宋体" w:cs="宋体"/>
          <w:iCs/>
          <w:sz w:val="24"/>
          <w:szCs w:val="24"/>
          <w:highlight w:val="none"/>
        </w:rPr>
        <w:sym w:font="Wingdings" w:char="00A8"/>
      </w:r>
      <w:r>
        <w:rPr>
          <w:rFonts w:hint="eastAsia" w:ascii="宋体" w:hAnsi="宋体" w:eastAsia="宋体" w:cs="宋体"/>
          <w:iCs/>
          <w:sz w:val="24"/>
          <w:szCs w:val="24"/>
          <w:highlight w:val="none"/>
        </w:rPr>
        <w:t xml:space="preserve">中型企业  </w:t>
      </w:r>
      <w:r>
        <w:rPr>
          <w:rFonts w:hint="eastAsia" w:ascii="宋体" w:hAnsi="宋体" w:eastAsia="宋体" w:cs="宋体"/>
          <w:iCs/>
          <w:sz w:val="24"/>
          <w:szCs w:val="24"/>
          <w:highlight w:val="none"/>
        </w:rPr>
        <w:sym w:font="Wingdings" w:char="00A8"/>
      </w:r>
      <w:r>
        <w:rPr>
          <w:rFonts w:hint="eastAsia" w:ascii="宋体" w:hAnsi="宋体" w:eastAsia="宋体" w:cs="宋体"/>
          <w:iCs/>
          <w:sz w:val="24"/>
          <w:szCs w:val="24"/>
          <w:highlight w:val="none"/>
        </w:rPr>
        <w:t>小微型企业</w:t>
      </w:r>
      <w:r>
        <w:rPr>
          <w:rFonts w:hint="eastAsia" w:ascii="宋体" w:hAnsi="宋体" w:eastAsia="宋体" w:cs="宋体"/>
          <w:iCs/>
          <w:sz w:val="24"/>
          <w:szCs w:val="24"/>
          <w:highlight w:val="none"/>
          <w:lang w:val="en-US" w:eastAsia="zh-CN"/>
        </w:rPr>
        <w:t xml:space="preserve">  </w:t>
      </w:r>
    </w:p>
    <w:p w14:paraId="22572E66">
      <w:pPr>
        <w:pageBreakBefore w:val="0"/>
        <w:kinsoku/>
        <w:wordWrap/>
        <w:overflowPunct/>
        <w:topLinePunct w:val="0"/>
        <w:bidi w:val="0"/>
        <w:adjustRightInd w:val="0"/>
        <w:snapToGrid w:val="0"/>
        <w:spacing w:beforeLines="0" w:line="360" w:lineRule="auto"/>
        <w:ind w:firstLine="960" w:firstLineChars="400"/>
        <w:textAlignment w:val="auto"/>
        <w:rPr>
          <w:rFonts w:hint="eastAsia" w:ascii="宋体" w:hAnsi="宋体" w:eastAsia="宋体" w:cs="宋体"/>
          <w:sz w:val="24"/>
          <w:szCs w:val="24"/>
          <w:highlight w:val="none"/>
          <w:u w:val="none"/>
          <w:lang w:val="en-US" w:eastAsia="zh-CN"/>
        </w:rPr>
      </w:pPr>
      <w:r>
        <w:rPr>
          <w:rFonts w:hint="eastAsia" w:ascii="宋体" w:hAnsi="宋体" w:eastAsia="宋体" w:cs="宋体"/>
          <w:iCs/>
          <w:sz w:val="24"/>
          <w:szCs w:val="24"/>
          <w:highlight w:val="none"/>
          <w:lang w:val="en-US" w:eastAsia="zh-CN"/>
        </w:rPr>
        <w:t xml:space="preserve"> </w:t>
      </w:r>
      <w:r>
        <w:rPr>
          <w:rFonts w:hint="eastAsia" w:ascii="宋体" w:hAnsi="宋体" w:eastAsia="宋体" w:cs="宋体"/>
          <w:iCs/>
          <w:sz w:val="24"/>
          <w:szCs w:val="24"/>
          <w:highlight w:val="none"/>
        </w:rPr>
        <w:sym w:font="Wingdings" w:char="00A8"/>
      </w:r>
      <w:r>
        <w:rPr>
          <w:rFonts w:hint="eastAsia" w:ascii="宋体" w:hAnsi="宋体" w:eastAsia="宋体" w:cs="宋体"/>
          <w:iCs/>
          <w:sz w:val="24"/>
          <w:szCs w:val="24"/>
          <w:highlight w:val="none"/>
          <w:lang w:eastAsia="zh-CN"/>
        </w:rPr>
        <w:t>残疾人福利性单位</w:t>
      </w:r>
      <w:r>
        <w:rPr>
          <w:rFonts w:hint="eastAsia" w:ascii="宋体" w:hAnsi="宋体" w:eastAsia="宋体" w:cs="宋体"/>
          <w:iCs/>
          <w:sz w:val="24"/>
          <w:szCs w:val="24"/>
          <w:highlight w:val="none"/>
          <w:lang w:val="en-US" w:eastAsia="zh-CN"/>
        </w:rPr>
        <w:t xml:space="preserve"> </w:t>
      </w:r>
      <w:r>
        <w:rPr>
          <w:rFonts w:hint="eastAsia" w:ascii="宋体" w:hAnsi="宋体" w:eastAsia="宋体" w:cs="宋体"/>
          <w:iCs/>
          <w:sz w:val="24"/>
          <w:szCs w:val="24"/>
          <w:highlight w:val="none"/>
        </w:rPr>
        <w:sym w:font="Wingdings" w:char="00A8"/>
      </w:r>
      <w:r>
        <w:rPr>
          <w:rFonts w:hint="eastAsia" w:ascii="宋体" w:hAnsi="宋体" w:eastAsia="宋体" w:cs="宋体"/>
          <w:iCs/>
          <w:sz w:val="24"/>
          <w:szCs w:val="24"/>
          <w:highlight w:val="none"/>
          <w:lang w:eastAsia="zh-CN"/>
        </w:rPr>
        <w:t>监狱</w:t>
      </w:r>
      <w:r>
        <w:rPr>
          <w:rFonts w:hint="eastAsia" w:ascii="宋体" w:hAnsi="宋体" w:eastAsia="宋体" w:cs="宋体"/>
          <w:iCs/>
          <w:sz w:val="24"/>
          <w:szCs w:val="24"/>
          <w:highlight w:val="none"/>
        </w:rPr>
        <w:t>企业</w:t>
      </w:r>
      <w:r>
        <w:rPr>
          <w:rFonts w:hint="eastAsia" w:ascii="宋体" w:hAnsi="宋体" w:eastAsia="宋体" w:cs="宋体"/>
          <w:iCs/>
          <w:sz w:val="24"/>
          <w:szCs w:val="24"/>
          <w:highlight w:val="none"/>
          <w:lang w:val="en-US" w:eastAsia="zh-CN"/>
        </w:rPr>
        <w:t xml:space="preserve"> </w:t>
      </w:r>
      <w:r>
        <w:rPr>
          <w:rFonts w:hint="eastAsia" w:ascii="宋体" w:hAnsi="宋体" w:eastAsia="宋体" w:cs="宋体"/>
          <w:iCs/>
          <w:sz w:val="24"/>
          <w:szCs w:val="24"/>
          <w:highlight w:val="none"/>
        </w:rPr>
        <w:sym w:font="Wingdings" w:char="00A8"/>
      </w:r>
      <w:r>
        <w:rPr>
          <w:rFonts w:hint="eastAsia" w:ascii="宋体" w:hAnsi="宋体" w:eastAsia="宋体" w:cs="宋体"/>
          <w:iCs/>
          <w:sz w:val="24"/>
          <w:szCs w:val="24"/>
          <w:highlight w:val="none"/>
          <w:lang w:eastAsia="zh-CN"/>
        </w:rPr>
        <w:t>其他</w:t>
      </w:r>
    </w:p>
    <w:p w14:paraId="32F74100">
      <w:pPr>
        <w:pageBreakBefore w:val="0"/>
        <w:numPr>
          <w:ilvl w:val="-1"/>
          <w:numId w:val="0"/>
        </w:numPr>
        <w:kinsoku/>
        <w:wordWrap/>
        <w:overflowPunct/>
        <w:topLinePunct w:val="0"/>
        <w:bidi w:val="0"/>
        <w:adjustRightInd w:val="0"/>
        <w:snapToGrid w:val="0"/>
        <w:spacing w:before="0" w:beforeLines="0" w:line="360" w:lineRule="auto"/>
        <w:ind w:left="0" w:leftChars="0" w:firstLine="0" w:firstLineChars="0"/>
        <w:textAlignment w:val="auto"/>
        <w:rPr>
          <w:rFonts w:hint="eastAsia" w:ascii="宋体" w:hAnsi="宋体" w:eastAsia="宋体" w:cs="宋体"/>
          <w:iCs/>
          <w:sz w:val="24"/>
          <w:szCs w:val="24"/>
          <w:highlight w:val="none"/>
        </w:rPr>
      </w:pPr>
      <w:r>
        <w:rPr>
          <w:rFonts w:hint="eastAsia" w:ascii="宋体" w:hAnsi="宋体" w:eastAsia="宋体" w:cs="宋体"/>
          <w:sz w:val="24"/>
          <w:szCs w:val="24"/>
          <w:highlight w:val="none"/>
          <w:u w:val="none"/>
          <w:lang w:val="en-US" w:eastAsia="zh-CN"/>
        </w:rPr>
        <w:t xml:space="preserve">    （</w:t>
      </w:r>
      <w:r>
        <w:rPr>
          <w:rFonts w:hint="eastAsia" w:ascii="宋体" w:hAnsi="宋体" w:cs="宋体"/>
          <w:sz w:val="24"/>
          <w:szCs w:val="24"/>
          <w:highlight w:val="none"/>
          <w:u w:val="none"/>
          <w:lang w:val="en-US" w:eastAsia="zh-CN"/>
        </w:rPr>
        <w:t>7</w:t>
      </w:r>
      <w:r>
        <w:rPr>
          <w:rFonts w:hint="eastAsia" w:ascii="宋体" w:hAnsi="宋体" w:eastAsia="宋体" w:cs="宋体"/>
          <w:sz w:val="24"/>
          <w:szCs w:val="24"/>
          <w:highlight w:val="none"/>
          <w:u w:val="none"/>
          <w:lang w:val="en-US" w:eastAsia="zh-CN"/>
        </w:rPr>
        <w:t>）中标（成交）供应商是否为外商投资企业：</w:t>
      </w:r>
      <w:r>
        <w:rPr>
          <w:rFonts w:hint="eastAsia" w:ascii="宋体" w:hAnsi="宋体" w:eastAsia="宋体" w:cs="宋体"/>
          <w:iCs/>
          <w:sz w:val="24"/>
          <w:szCs w:val="24"/>
          <w:highlight w:val="none"/>
        </w:rPr>
        <w:sym w:font="Wingdings" w:char="00A8"/>
      </w:r>
      <w:r>
        <w:rPr>
          <w:rFonts w:hint="eastAsia" w:ascii="宋体" w:hAnsi="宋体" w:eastAsia="宋体" w:cs="宋体"/>
          <w:iCs/>
          <w:sz w:val="24"/>
          <w:szCs w:val="24"/>
          <w:highlight w:val="none"/>
        </w:rPr>
        <w:t xml:space="preserve">是       </w:t>
      </w:r>
      <w:r>
        <w:rPr>
          <w:rFonts w:hint="eastAsia" w:ascii="宋体" w:hAnsi="宋体" w:eastAsia="宋体" w:cs="宋体"/>
          <w:iCs/>
          <w:sz w:val="24"/>
          <w:szCs w:val="24"/>
          <w:highlight w:val="none"/>
        </w:rPr>
        <w:sym w:font="Wingdings" w:char="00A8"/>
      </w:r>
      <w:r>
        <w:rPr>
          <w:rFonts w:hint="eastAsia" w:ascii="宋体" w:hAnsi="宋体" w:eastAsia="宋体" w:cs="宋体"/>
          <w:iCs/>
          <w:sz w:val="24"/>
          <w:szCs w:val="24"/>
          <w:highlight w:val="none"/>
        </w:rPr>
        <w:t>否</w:t>
      </w:r>
    </w:p>
    <w:p w14:paraId="6CA4E048">
      <w:pPr>
        <w:pStyle w:val="146"/>
        <w:pageBreakBefore w:val="0"/>
        <w:tabs>
          <w:tab w:val="left" w:pos="1340"/>
        </w:tabs>
        <w:kinsoku/>
        <w:wordWrap/>
        <w:overflowPunct/>
        <w:topLinePunct w:val="0"/>
        <w:bidi w:val="0"/>
        <w:spacing w:beforeLines="0" w:line="360" w:lineRule="auto"/>
        <w:textAlignment w:val="auto"/>
        <w:rPr>
          <w:rFonts w:hint="eastAsia" w:ascii="宋体" w:hAnsi="宋体" w:eastAsia="宋体" w:cs="宋体"/>
          <w:sz w:val="24"/>
          <w:szCs w:val="24"/>
          <w:highlight w:val="none"/>
          <w:u w:val="single"/>
        </w:rPr>
      </w:pPr>
      <w:r>
        <w:rPr>
          <w:rFonts w:hint="eastAsia" w:ascii="宋体" w:hAnsi="宋体" w:eastAsia="宋体" w:cs="宋体"/>
          <w:sz w:val="24"/>
          <w:szCs w:val="24"/>
          <w:highlight w:val="none"/>
          <w:u w:val="none"/>
          <w:lang w:val="en-US" w:eastAsia="zh-CN"/>
        </w:rPr>
        <w:t xml:space="preserve">     外商投资企业类型：</w:t>
      </w:r>
      <w:r>
        <w:rPr>
          <w:rFonts w:hint="eastAsia" w:ascii="宋体" w:hAnsi="宋体" w:eastAsia="宋体" w:cs="宋体"/>
          <w:iCs/>
          <w:sz w:val="24"/>
          <w:szCs w:val="24"/>
          <w:highlight w:val="none"/>
        </w:rPr>
        <w:sym w:font="Wingdings" w:char="00A8"/>
      </w:r>
      <w:r>
        <w:rPr>
          <w:rFonts w:hint="eastAsia" w:ascii="宋体" w:hAnsi="宋体" w:eastAsia="宋体" w:cs="宋体"/>
          <w:sz w:val="24"/>
          <w:szCs w:val="24"/>
          <w:highlight w:val="none"/>
          <w:u w:val="none"/>
          <w:lang w:val="en-US" w:eastAsia="zh-CN"/>
        </w:rPr>
        <w:t xml:space="preserve">全部由外国投资者投资  </w:t>
      </w:r>
      <w:r>
        <w:rPr>
          <w:rFonts w:hint="eastAsia" w:ascii="宋体" w:hAnsi="宋体" w:eastAsia="宋体" w:cs="宋体"/>
          <w:iCs/>
          <w:sz w:val="24"/>
          <w:szCs w:val="24"/>
          <w:highlight w:val="none"/>
        </w:rPr>
        <w:sym w:font="Wingdings" w:char="00A8"/>
      </w:r>
      <w:r>
        <w:rPr>
          <w:rFonts w:hint="eastAsia" w:ascii="宋体" w:hAnsi="宋体" w:eastAsia="宋体" w:cs="宋体"/>
          <w:iCs/>
          <w:sz w:val="24"/>
          <w:szCs w:val="24"/>
          <w:highlight w:val="none"/>
          <w:lang w:val="en-US" w:eastAsia="zh-CN"/>
        </w:rPr>
        <w:t>部分由外国投资者投资</w:t>
      </w:r>
    </w:p>
    <w:p w14:paraId="6F44CFAC">
      <w:pPr>
        <w:pageBreakBefore w:val="0"/>
        <w:numPr>
          <w:ilvl w:val="-1"/>
          <w:numId w:val="0"/>
        </w:numPr>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b w:val="0"/>
          <w:bCs w:val="0"/>
          <w:sz w:val="24"/>
          <w:szCs w:val="24"/>
          <w:highlight w:val="none"/>
          <w:u w:val="none"/>
          <w:lang w:val="en-US" w:eastAsia="zh-CN"/>
        </w:rPr>
      </w:pPr>
      <w:r>
        <w:rPr>
          <w:rFonts w:hint="eastAsia" w:ascii="宋体" w:hAnsi="宋体" w:eastAsia="宋体" w:cs="宋体"/>
          <w:b w:val="0"/>
          <w:bCs w:val="0"/>
          <w:sz w:val="24"/>
          <w:szCs w:val="24"/>
          <w:highlight w:val="none"/>
          <w:u w:val="none"/>
          <w:lang w:val="en-US" w:eastAsia="zh-CN"/>
        </w:rPr>
        <w:t>（</w:t>
      </w:r>
      <w:r>
        <w:rPr>
          <w:rFonts w:hint="eastAsia" w:ascii="宋体" w:hAnsi="宋体" w:cs="宋体"/>
          <w:b w:val="0"/>
          <w:bCs w:val="0"/>
          <w:sz w:val="24"/>
          <w:szCs w:val="24"/>
          <w:highlight w:val="none"/>
          <w:u w:val="none"/>
          <w:lang w:val="en-US" w:eastAsia="zh-CN"/>
        </w:rPr>
        <w:t>8</w:t>
      </w:r>
      <w:r>
        <w:rPr>
          <w:rFonts w:hint="eastAsia" w:ascii="宋体" w:hAnsi="宋体" w:eastAsia="宋体" w:cs="宋体"/>
          <w:b w:val="0"/>
          <w:bCs w:val="0"/>
          <w:sz w:val="24"/>
          <w:szCs w:val="24"/>
          <w:highlight w:val="none"/>
          <w:u w:val="none"/>
          <w:lang w:val="en-US" w:eastAsia="zh-CN"/>
        </w:rPr>
        <w:t>）是否涉及进口产品：</w:t>
      </w:r>
    </w:p>
    <w:p w14:paraId="18A476F2">
      <w:pPr>
        <w:pageBreakBefore w:val="0"/>
        <w:numPr>
          <w:ilvl w:val="-1"/>
          <w:numId w:val="0"/>
        </w:numPr>
        <w:kinsoku/>
        <w:wordWrap/>
        <w:overflowPunct/>
        <w:topLinePunct w:val="0"/>
        <w:bidi w:val="0"/>
        <w:adjustRightInd w:val="0"/>
        <w:snapToGrid w:val="0"/>
        <w:spacing w:before="0" w:beforeLines="0" w:line="360" w:lineRule="auto"/>
        <w:ind w:firstLine="960" w:firstLineChars="400"/>
        <w:textAlignment w:val="auto"/>
        <w:rPr>
          <w:rFonts w:hint="eastAsia" w:ascii="宋体" w:hAnsi="宋体" w:eastAsia="宋体" w:cs="宋体"/>
          <w:sz w:val="24"/>
          <w:szCs w:val="24"/>
          <w:highlight w:val="none"/>
          <w:u w:val="single"/>
          <w:lang w:val="en-US" w:eastAsia="zh-CN"/>
        </w:rPr>
      </w:pPr>
      <w:r>
        <w:rPr>
          <w:rFonts w:hint="eastAsia" w:ascii="宋体" w:hAnsi="宋体" w:eastAsia="宋体" w:cs="宋体"/>
          <w:iCs w:val="0"/>
          <w:sz w:val="24"/>
          <w:szCs w:val="24"/>
          <w:highlight w:val="none"/>
          <w:lang w:val="en-US" w:eastAsia="zh-CN"/>
        </w:rPr>
        <w:t xml:space="preserve"> </w:t>
      </w:r>
      <w:r>
        <w:rPr>
          <w:rFonts w:hint="eastAsia" w:ascii="宋体" w:hAnsi="宋体" w:eastAsia="宋体" w:cs="宋体"/>
          <w:iCs w:val="0"/>
          <w:sz w:val="24"/>
          <w:szCs w:val="24"/>
          <w:highlight w:val="none"/>
        </w:rPr>
        <w:sym w:font="Wingdings" w:char="00A8"/>
      </w:r>
      <w:r>
        <w:rPr>
          <w:rFonts w:hint="eastAsia" w:ascii="宋体" w:hAnsi="宋体" w:eastAsia="宋体" w:cs="宋体"/>
          <w:iCs w:val="0"/>
          <w:sz w:val="24"/>
          <w:szCs w:val="24"/>
          <w:highlight w:val="none"/>
        </w:rPr>
        <w:t>是</w:t>
      </w:r>
      <w:r>
        <w:rPr>
          <w:rFonts w:hint="eastAsia" w:ascii="宋体" w:hAnsi="宋体" w:eastAsia="宋体" w:cs="宋体"/>
          <w:iCs w:val="0"/>
          <w:sz w:val="24"/>
          <w:szCs w:val="24"/>
          <w:highlight w:val="none"/>
          <w:lang w:eastAsia="zh-CN"/>
        </w:rPr>
        <w:t>，《政府采购品目分类目录》底级品目名称</w:t>
      </w:r>
      <w:r>
        <w:rPr>
          <w:rFonts w:hint="eastAsia" w:ascii="宋体" w:hAnsi="宋体" w:eastAsia="宋体" w:cs="宋体"/>
          <w:sz w:val="24"/>
          <w:szCs w:val="24"/>
          <w:highlight w:val="none"/>
          <w:lang w:val="en-US" w:eastAsia="zh-CN"/>
        </w:rPr>
        <w:t>：</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lang w:val="en-US" w:eastAsia="zh-CN"/>
        </w:rPr>
        <w:t xml:space="preserve"> 金额：</w:t>
      </w:r>
      <w:r>
        <w:rPr>
          <w:rFonts w:hint="eastAsia" w:ascii="宋体" w:hAnsi="宋体" w:eastAsia="宋体" w:cs="宋体"/>
          <w:sz w:val="24"/>
          <w:szCs w:val="24"/>
          <w:highlight w:val="none"/>
          <w:u w:val="single"/>
          <w:lang w:val="en-US" w:eastAsia="zh-CN"/>
        </w:rPr>
        <w:t xml:space="preserve">        </w:t>
      </w:r>
    </w:p>
    <w:p w14:paraId="4DF35BCD">
      <w:pPr>
        <w:pageBreakBefore w:val="0"/>
        <w:numPr>
          <w:ilvl w:val="-1"/>
          <w:numId w:val="0"/>
        </w:numPr>
        <w:kinsoku/>
        <w:wordWrap/>
        <w:overflowPunct/>
        <w:topLinePunct w:val="0"/>
        <w:bidi w:val="0"/>
        <w:adjustRightInd w:val="0"/>
        <w:snapToGrid w:val="0"/>
        <w:spacing w:before="0" w:beforeLines="0" w:line="360" w:lineRule="auto"/>
        <w:ind w:firstLine="960" w:firstLineChars="400"/>
        <w:textAlignment w:val="auto"/>
        <w:rPr>
          <w:rFonts w:hint="eastAsia" w:ascii="宋体" w:hAnsi="宋体" w:eastAsia="宋体" w:cs="宋体"/>
          <w:iCs w:val="0"/>
          <w:sz w:val="24"/>
          <w:szCs w:val="24"/>
          <w:highlight w:val="none"/>
        </w:rPr>
      </w:pPr>
      <w:r>
        <w:rPr>
          <w:rFonts w:hint="eastAsia" w:ascii="宋体" w:hAnsi="宋体" w:eastAsia="宋体" w:cs="宋体"/>
          <w:sz w:val="24"/>
          <w:szCs w:val="24"/>
          <w:highlight w:val="none"/>
          <w:lang w:val="en-US" w:eastAsia="zh-CN"/>
        </w:rPr>
        <w:t xml:space="preserve">        国别：</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lang w:val="en-US" w:eastAsia="zh-CN"/>
        </w:rPr>
        <w:t xml:space="preserve"> 品牌：</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u w:val="none"/>
          <w:lang w:val="en-US" w:eastAsia="zh-CN"/>
        </w:rPr>
        <w:t xml:space="preserve"> 规格型号：</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iCs w:val="0"/>
          <w:sz w:val="24"/>
          <w:szCs w:val="24"/>
          <w:highlight w:val="none"/>
        </w:rPr>
        <w:t xml:space="preserve">      </w:t>
      </w:r>
    </w:p>
    <w:p w14:paraId="6DCFA216">
      <w:pPr>
        <w:pageBreakBefore w:val="0"/>
        <w:kinsoku/>
        <w:wordWrap/>
        <w:overflowPunct/>
        <w:topLinePunct w:val="0"/>
        <w:bidi w:val="0"/>
        <w:adjustRightInd w:val="0"/>
        <w:snapToGrid w:val="0"/>
        <w:spacing w:before="0" w:beforeLines="0" w:line="360" w:lineRule="auto"/>
        <w:ind w:firstLine="960" w:firstLineChars="400"/>
        <w:textAlignment w:val="auto"/>
        <w:rPr>
          <w:rFonts w:hint="eastAsia" w:ascii="宋体" w:hAnsi="宋体" w:eastAsia="宋体" w:cs="宋体"/>
          <w:sz w:val="24"/>
          <w:szCs w:val="24"/>
          <w:highlight w:val="none"/>
          <w:u w:val="none"/>
          <w:lang w:val="en-US" w:eastAsia="zh-CN"/>
        </w:rPr>
      </w:pPr>
      <w:r>
        <w:rPr>
          <w:rFonts w:hint="eastAsia" w:ascii="宋体" w:hAnsi="宋体" w:eastAsia="宋体" w:cs="宋体"/>
          <w:iCs w:val="0"/>
          <w:sz w:val="24"/>
          <w:szCs w:val="24"/>
          <w:highlight w:val="none"/>
          <w:lang w:val="en-US" w:eastAsia="zh-CN"/>
        </w:rPr>
        <w:t xml:space="preserve"> </w:t>
      </w:r>
      <w:r>
        <w:rPr>
          <w:rFonts w:hint="eastAsia" w:ascii="宋体" w:hAnsi="宋体" w:eastAsia="宋体" w:cs="宋体"/>
          <w:iCs w:val="0"/>
          <w:sz w:val="24"/>
          <w:szCs w:val="24"/>
          <w:highlight w:val="none"/>
        </w:rPr>
        <w:sym w:font="Wingdings" w:char="00A8"/>
      </w:r>
      <w:r>
        <w:rPr>
          <w:rFonts w:hint="eastAsia" w:ascii="宋体" w:hAnsi="宋体" w:eastAsia="宋体" w:cs="宋体"/>
          <w:iCs w:val="0"/>
          <w:sz w:val="24"/>
          <w:szCs w:val="24"/>
          <w:highlight w:val="none"/>
          <w:lang w:eastAsia="zh-CN"/>
        </w:rPr>
        <w:t>否</w:t>
      </w:r>
    </w:p>
    <w:p w14:paraId="4A15ABEC">
      <w:pPr>
        <w:pageBreakBefore w:val="0"/>
        <w:numPr>
          <w:ilvl w:val="-1"/>
          <w:numId w:val="0"/>
        </w:numPr>
        <w:tabs>
          <w:tab w:val="left" w:pos="740"/>
        </w:tabs>
        <w:kinsoku/>
        <w:wordWrap/>
        <w:overflowPunct/>
        <w:topLinePunct w:val="0"/>
        <w:bidi w:val="0"/>
        <w:adjustRightInd w:val="0"/>
        <w:snapToGrid w:val="0"/>
        <w:spacing w:before="0" w:beforeLines="0" w:line="360" w:lineRule="auto"/>
        <w:ind w:left="0" w:firstLine="0" w:firstLineChars="0"/>
        <w:textAlignment w:val="auto"/>
        <w:rPr>
          <w:rFonts w:hint="eastAsia" w:ascii="宋体" w:hAnsi="宋体" w:eastAsia="宋体" w:cs="宋体"/>
          <w:b w:val="0"/>
          <w:bCs w:val="0"/>
          <w:sz w:val="24"/>
          <w:szCs w:val="24"/>
          <w:highlight w:val="none"/>
          <w:u w:val="none"/>
          <w:lang w:val="en-US" w:eastAsia="zh-CN"/>
        </w:rPr>
      </w:pPr>
      <w:r>
        <w:rPr>
          <w:rFonts w:hint="eastAsia" w:ascii="宋体" w:hAnsi="宋体" w:eastAsia="宋体" w:cs="宋体"/>
          <w:b w:val="0"/>
          <w:bCs w:val="0"/>
          <w:sz w:val="24"/>
          <w:szCs w:val="24"/>
          <w:highlight w:val="none"/>
          <w:u w:val="none"/>
          <w:lang w:val="en-US" w:eastAsia="zh-CN"/>
        </w:rPr>
        <w:t xml:space="preserve">    （</w:t>
      </w:r>
      <w:r>
        <w:rPr>
          <w:rFonts w:hint="eastAsia" w:ascii="宋体" w:hAnsi="宋体" w:cs="宋体"/>
          <w:b w:val="0"/>
          <w:bCs w:val="0"/>
          <w:sz w:val="24"/>
          <w:szCs w:val="24"/>
          <w:highlight w:val="none"/>
          <w:u w:val="none"/>
          <w:lang w:val="en-US" w:eastAsia="zh-CN"/>
        </w:rPr>
        <w:t>9</w:t>
      </w:r>
      <w:r>
        <w:rPr>
          <w:rFonts w:hint="eastAsia" w:ascii="宋体" w:hAnsi="宋体" w:eastAsia="宋体" w:cs="宋体"/>
          <w:b w:val="0"/>
          <w:bCs w:val="0"/>
          <w:sz w:val="24"/>
          <w:szCs w:val="24"/>
          <w:highlight w:val="none"/>
          <w:u w:val="none"/>
          <w:lang w:val="en-US" w:eastAsia="zh-CN"/>
        </w:rPr>
        <w:t>）是否涉及节能产品：</w:t>
      </w:r>
    </w:p>
    <w:p w14:paraId="14F39B98">
      <w:pPr>
        <w:pageBreakBefore w:val="0"/>
        <w:numPr>
          <w:ilvl w:val="-1"/>
          <w:numId w:val="0"/>
        </w:numPr>
        <w:tabs>
          <w:tab w:val="left" w:pos="740"/>
        </w:tabs>
        <w:kinsoku/>
        <w:wordWrap/>
        <w:overflowPunct/>
        <w:topLinePunct w:val="0"/>
        <w:bidi w:val="0"/>
        <w:adjustRightInd w:val="0"/>
        <w:snapToGrid w:val="0"/>
        <w:spacing w:before="0" w:beforeLines="0" w:line="360" w:lineRule="auto"/>
        <w:ind w:firstLine="0" w:firstLineChars="0"/>
        <w:textAlignment w:val="auto"/>
        <w:rPr>
          <w:rFonts w:hint="eastAsia" w:ascii="宋体" w:hAnsi="宋体" w:eastAsia="宋体" w:cs="宋体"/>
          <w:iCs/>
          <w:sz w:val="24"/>
          <w:szCs w:val="24"/>
          <w:highlight w:val="none"/>
          <w:lang w:val="en-US" w:eastAsia="zh-CN"/>
        </w:rPr>
      </w:pPr>
      <w:r>
        <w:rPr>
          <w:rFonts w:hint="eastAsia" w:ascii="宋体" w:hAnsi="宋体" w:eastAsia="宋体" w:cs="宋体"/>
          <w:b w:val="0"/>
          <w:bCs w:val="0"/>
          <w:sz w:val="24"/>
          <w:szCs w:val="24"/>
          <w:highlight w:val="none"/>
          <w:u w:val="none"/>
          <w:lang w:val="en-US" w:eastAsia="zh-CN"/>
        </w:rPr>
        <w:t xml:space="preserve">         </w:t>
      </w:r>
      <w:r>
        <w:rPr>
          <w:rFonts w:hint="eastAsia" w:ascii="宋体" w:hAnsi="宋体" w:eastAsia="宋体" w:cs="宋体"/>
          <w:iCs w:val="0"/>
          <w:sz w:val="24"/>
          <w:szCs w:val="24"/>
          <w:highlight w:val="none"/>
        </w:rPr>
        <w:sym w:font="Wingdings" w:char="00A8"/>
      </w:r>
      <w:r>
        <w:rPr>
          <w:rFonts w:hint="eastAsia" w:ascii="宋体" w:hAnsi="宋体" w:eastAsia="宋体" w:cs="宋体"/>
          <w:iCs w:val="0"/>
          <w:sz w:val="24"/>
          <w:szCs w:val="24"/>
          <w:highlight w:val="none"/>
        </w:rPr>
        <w:t>是</w:t>
      </w:r>
      <w:r>
        <w:rPr>
          <w:rFonts w:hint="eastAsia" w:ascii="宋体" w:hAnsi="宋体" w:eastAsia="宋体" w:cs="宋体"/>
          <w:iCs w:val="0"/>
          <w:sz w:val="24"/>
          <w:szCs w:val="24"/>
          <w:highlight w:val="none"/>
          <w:lang w:eastAsia="zh-CN"/>
        </w:rPr>
        <w:t>，《节能产品政府采购品目清单》的底级品目名称：</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iCs/>
          <w:sz w:val="24"/>
          <w:szCs w:val="24"/>
          <w:highlight w:val="none"/>
          <w:lang w:val="en-US" w:eastAsia="zh-CN"/>
        </w:rPr>
        <w:t xml:space="preserve">     </w:t>
      </w:r>
    </w:p>
    <w:p w14:paraId="04DC5209">
      <w:pPr>
        <w:pageBreakBefore w:val="0"/>
        <w:numPr>
          <w:ilvl w:val="-1"/>
          <w:numId w:val="0"/>
        </w:numPr>
        <w:tabs>
          <w:tab w:val="left" w:pos="740"/>
        </w:tabs>
        <w:kinsoku/>
        <w:wordWrap/>
        <w:overflowPunct/>
        <w:topLinePunct w:val="0"/>
        <w:bidi w:val="0"/>
        <w:adjustRightInd w:val="0"/>
        <w:snapToGrid w:val="0"/>
        <w:spacing w:before="0" w:beforeLines="0" w:line="360" w:lineRule="auto"/>
        <w:ind w:firstLine="0" w:firstLineChars="0"/>
        <w:textAlignment w:val="auto"/>
        <w:rPr>
          <w:rFonts w:hint="eastAsia" w:ascii="宋体" w:hAnsi="宋体" w:eastAsia="宋体" w:cs="宋体"/>
          <w:iCs/>
          <w:sz w:val="24"/>
          <w:szCs w:val="24"/>
          <w:highlight w:val="none"/>
          <w:lang w:val="en-US" w:eastAsia="zh-CN"/>
        </w:rPr>
      </w:pPr>
      <w:r>
        <w:rPr>
          <w:rFonts w:hint="eastAsia" w:ascii="宋体" w:hAnsi="宋体" w:eastAsia="宋体" w:cs="宋体"/>
          <w:iCs/>
          <w:sz w:val="24"/>
          <w:szCs w:val="24"/>
          <w:highlight w:val="none"/>
          <w:lang w:val="en-US" w:eastAsia="zh-CN"/>
        </w:rPr>
        <w:t xml:space="preserve">                </w:t>
      </w:r>
      <w:r>
        <w:rPr>
          <w:rFonts w:hint="eastAsia" w:ascii="宋体" w:hAnsi="宋体" w:eastAsia="宋体" w:cs="宋体"/>
          <w:iCs/>
          <w:sz w:val="24"/>
          <w:szCs w:val="24"/>
          <w:highlight w:val="none"/>
        </w:rPr>
        <w:sym w:font="Wingdings" w:char="00A8"/>
      </w:r>
      <w:r>
        <w:rPr>
          <w:rFonts w:hint="eastAsia" w:ascii="宋体" w:hAnsi="宋体" w:eastAsia="宋体" w:cs="宋体"/>
          <w:iCs/>
          <w:sz w:val="24"/>
          <w:szCs w:val="24"/>
          <w:highlight w:val="none"/>
          <w:lang w:eastAsia="zh-CN"/>
        </w:rPr>
        <w:t>强制采购</w:t>
      </w:r>
      <w:r>
        <w:rPr>
          <w:rFonts w:hint="eastAsia" w:ascii="宋体" w:hAnsi="宋体" w:eastAsia="宋体" w:cs="宋体"/>
          <w:iCs/>
          <w:sz w:val="24"/>
          <w:szCs w:val="24"/>
          <w:highlight w:val="none"/>
          <w:lang w:val="en-US" w:eastAsia="zh-CN"/>
        </w:rPr>
        <w:t xml:space="preserve">       </w:t>
      </w:r>
      <w:r>
        <w:rPr>
          <w:rFonts w:hint="eastAsia" w:ascii="宋体" w:hAnsi="宋体" w:eastAsia="宋体" w:cs="宋体"/>
          <w:iCs/>
          <w:sz w:val="24"/>
          <w:szCs w:val="24"/>
          <w:highlight w:val="none"/>
        </w:rPr>
        <w:sym w:font="Wingdings" w:char="00A8"/>
      </w:r>
      <w:r>
        <w:rPr>
          <w:rFonts w:hint="eastAsia" w:ascii="宋体" w:hAnsi="宋体" w:eastAsia="宋体" w:cs="宋体"/>
          <w:iCs/>
          <w:sz w:val="24"/>
          <w:szCs w:val="24"/>
          <w:highlight w:val="none"/>
          <w:lang w:eastAsia="zh-CN"/>
        </w:rPr>
        <w:t>优先采购</w:t>
      </w:r>
      <w:r>
        <w:rPr>
          <w:rFonts w:hint="eastAsia" w:ascii="宋体" w:hAnsi="宋体" w:eastAsia="宋体" w:cs="宋体"/>
          <w:iCs/>
          <w:sz w:val="24"/>
          <w:szCs w:val="24"/>
          <w:highlight w:val="none"/>
          <w:lang w:val="en-US" w:eastAsia="zh-CN"/>
        </w:rPr>
        <w:t xml:space="preserve">    </w:t>
      </w:r>
    </w:p>
    <w:p w14:paraId="3A47C893">
      <w:pPr>
        <w:pageBreakBefore w:val="0"/>
        <w:numPr>
          <w:ilvl w:val="-1"/>
          <w:numId w:val="0"/>
        </w:numPr>
        <w:tabs>
          <w:tab w:val="left" w:pos="740"/>
        </w:tabs>
        <w:kinsoku/>
        <w:wordWrap/>
        <w:overflowPunct/>
        <w:topLinePunct w:val="0"/>
        <w:bidi w:val="0"/>
        <w:adjustRightInd w:val="0"/>
        <w:snapToGrid w:val="0"/>
        <w:spacing w:before="0" w:beforeLines="0" w:line="360" w:lineRule="auto"/>
        <w:ind w:firstLine="0" w:firstLineChars="0"/>
        <w:textAlignment w:val="auto"/>
        <w:rPr>
          <w:rFonts w:hint="eastAsia" w:ascii="宋体" w:hAnsi="宋体" w:eastAsia="宋体" w:cs="宋体"/>
          <w:iCs w:val="0"/>
          <w:sz w:val="24"/>
          <w:szCs w:val="24"/>
          <w:highlight w:val="none"/>
        </w:rPr>
      </w:pPr>
      <w:r>
        <w:rPr>
          <w:rFonts w:hint="eastAsia" w:ascii="宋体" w:hAnsi="宋体" w:eastAsia="宋体" w:cs="宋体"/>
          <w:iCs/>
          <w:sz w:val="24"/>
          <w:szCs w:val="24"/>
          <w:highlight w:val="none"/>
          <w:lang w:val="en-US" w:eastAsia="zh-CN"/>
        </w:rPr>
        <w:t xml:space="preserve">         </w:t>
      </w:r>
      <w:r>
        <w:rPr>
          <w:rFonts w:hint="eastAsia" w:ascii="宋体" w:hAnsi="宋体" w:eastAsia="宋体" w:cs="宋体"/>
          <w:iCs w:val="0"/>
          <w:sz w:val="24"/>
          <w:szCs w:val="24"/>
          <w:highlight w:val="none"/>
        </w:rPr>
        <w:sym w:font="Wingdings" w:char="00A8"/>
      </w:r>
      <w:r>
        <w:rPr>
          <w:rFonts w:hint="eastAsia" w:ascii="宋体" w:hAnsi="宋体" w:eastAsia="宋体" w:cs="宋体"/>
          <w:iCs w:val="0"/>
          <w:sz w:val="24"/>
          <w:szCs w:val="24"/>
          <w:highlight w:val="none"/>
        </w:rPr>
        <w:t>否</w:t>
      </w:r>
    </w:p>
    <w:p w14:paraId="5DE7DE1D">
      <w:pPr>
        <w:pageBreakBefore w:val="0"/>
        <w:numPr>
          <w:ilvl w:val="-1"/>
          <w:numId w:val="0"/>
        </w:numPr>
        <w:tabs>
          <w:tab w:val="left" w:pos="740"/>
        </w:tabs>
        <w:kinsoku/>
        <w:wordWrap/>
        <w:overflowPunct/>
        <w:topLinePunct w:val="0"/>
        <w:bidi w:val="0"/>
        <w:adjustRightInd w:val="0"/>
        <w:snapToGrid w:val="0"/>
        <w:spacing w:before="0" w:beforeLines="0" w:line="360" w:lineRule="auto"/>
        <w:ind w:left="0" w:firstLine="0" w:firstLineChars="0"/>
        <w:textAlignment w:val="auto"/>
        <w:rPr>
          <w:rFonts w:hint="eastAsia" w:ascii="宋体" w:hAnsi="宋体" w:eastAsia="宋体" w:cs="宋体"/>
          <w:b w:val="0"/>
          <w:bCs w:val="0"/>
          <w:sz w:val="24"/>
          <w:szCs w:val="24"/>
          <w:highlight w:val="none"/>
          <w:u w:val="none"/>
          <w:lang w:val="en-US" w:eastAsia="zh-CN"/>
        </w:rPr>
      </w:pPr>
      <w:r>
        <w:rPr>
          <w:rFonts w:hint="eastAsia" w:ascii="宋体" w:hAnsi="宋体" w:eastAsia="宋体" w:cs="宋体"/>
          <w:b w:val="0"/>
          <w:bCs w:val="0"/>
          <w:sz w:val="24"/>
          <w:szCs w:val="24"/>
          <w:highlight w:val="none"/>
          <w:u w:val="none"/>
          <w:lang w:val="en-US" w:eastAsia="zh-CN"/>
        </w:rPr>
        <w:t xml:space="preserve">          是否涉及环境标志产品：</w:t>
      </w:r>
    </w:p>
    <w:p w14:paraId="5EBC3510">
      <w:pPr>
        <w:pageBreakBefore w:val="0"/>
        <w:numPr>
          <w:ilvl w:val="-1"/>
          <w:numId w:val="0"/>
        </w:numPr>
        <w:tabs>
          <w:tab w:val="left" w:pos="740"/>
        </w:tabs>
        <w:kinsoku/>
        <w:wordWrap/>
        <w:overflowPunct/>
        <w:topLinePunct w:val="0"/>
        <w:bidi w:val="0"/>
        <w:adjustRightInd w:val="0"/>
        <w:snapToGrid w:val="0"/>
        <w:spacing w:before="0" w:beforeLines="0" w:line="360" w:lineRule="auto"/>
        <w:ind w:firstLine="0" w:firstLineChars="0"/>
        <w:textAlignment w:val="auto"/>
        <w:rPr>
          <w:rFonts w:hint="eastAsia" w:ascii="宋体" w:hAnsi="宋体" w:eastAsia="宋体" w:cs="宋体"/>
          <w:iCs w:val="0"/>
          <w:sz w:val="24"/>
          <w:szCs w:val="24"/>
          <w:highlight w:val="none"/>
          <w:lang w:eastAsia="zh-CN"/>
        </w:rPr>
      </w:pPr>
      <w:r>
        <w:rPr>
          <w:rFonts w:hint="eastAsia" w:ascii="宋体" w:hAnsi="宋体" w:eastAsia="宋体" w:cs="宋体"/>
          <w:b w:val="0"/>
          <w:bCs w:val="0"/>
          <w:sz w:val="24"/>
          <w:szCs w:val="24"/>
          <w:highlight w:val="none"/>
          <w:u w:val="none"/>
          <w:lang w:val="en-US" w:eastAsia="zh-CN"/>
        </w:rPr>
        <w:t xml:space="preserve">         </w:t>
      </w:r>
      <w:r>
        <w:rPr>
          <w:rFonts w:hint="eastAsia" w:ascii="宋体" w:hAnsi="宋体" w:eastAsia="宋体" w:cs="宋体"/>
          <w:iCs w:val="0"/>
          <w:sz w:val="24"/>
          <w:szCs w:val="24"/>
          <w:highlight w:val="none"/>
        </w:rPr>
        <w:sym w:font="Wingdings" w:char="00A8"/>
      </w:r>
      <w:r>
        <w:rPr>
          <w:rFonts w:hint="eastAsia" w:ascii="宋体" w:hAnsi="宋体" w:eastAsia="宋体" w:cs="宋体"/>
          <w:iCs w:val="0"/>
          <w:sz w:val="24"/>
          <w:szCs w:val="24"/>
          <w:highlight w:val="none"/>
        </w:rPr>
        <w:t>是</w:t>
      </w:r>
      <w:r>
        <w:rPr>
          <w:rFonts w:hint="eastAsia" w:ascii="宋体" w:hAnsi="宋体" w:eastAsia="宋体" w:cs="宋体"/>
          <w:iCs w:val="0"/>
          <w:sz w:val="24"/>
          <w:szCs w:val="24"/>
          <w:highlight w:val="none"/>
          <w:lang w:eastAsia="zh-CN"/>
        </w:rPr>
        <w:t>，《环境标志产品政府采购品目清单》的底级品目名称：</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iCs/>
          <w:sz w:val="24"/>
          <w:szCs w:val="24"/>
          <w:highlight w:val="none"/>
          <w:lang w:val="en-US" w:eastAsia="zh-CN"/>
        </w:rPr>
        <w:t xml:space="preserve"> </w:t>
      </w:r>
    </w:p>
    <w:p w14:paraId="188E59D1">
      <w:pPr>
        <w:pageBreakBefore w:val="0"/>
        <w:numPr>
          <w:ilvl w:val="-1"/>
          <w:numId w:val="0"/>
        </w:numPr>
        <w:tabs>
          <w:tab w:val="left" w:pos="740"/>
        </w:tabs>
        <w:kinsoku/>
        <w:wordWrap/>
        <w:overflowPunct/>
        <w:topLinePunct w:val="0"/>
        <w:bidi w:val="0"/>
        <w:adjustRightInd w:val="0"/>
        <w:snapToGrid w:val="0"/>
        <w:spacing w:before="0" w:beforeLines="0" w:line="360" w:lineRule="auto"/>
        <w:ind w:firstLine="0" w:firstLineChars="0"/>
        <w:textAlignment w:val="auto"/>
        <w:rPr>
          <w:rFonts w:hint="eastAsia" w:ascii="宋体" w:hAnsi="宋体" w:eastAsia="宋体" w:cs="宋体"/>
          <w:iCs/>
          <w:sz w:val="24"/>
          <w:szCs w:val="24"/>
          <w:highlight w:val="none"/>
          <w:lang w:val="en-US" w:eastAsia="zh-CN"/>
        </w:rPr>
      </w:pPr>
      <w:r>
        <w:rPr>
          <w:rFonts w:hint="eastAsia" w:ascii="宋体" w:hAnsi="宋体" w:eastAsia="宋体" w:cs="宋体"/>
          <w:iCs/>
          <w:sz w:val="24"/>
          <w:szCs w:val="24"/>
          <w:highlight w:val="none"/>
          <w:lang w:val="en-US" w:eastAsia="zh-CN"/>
        </w:rPr>
        <w:t xml:space="preserve">                </w:t>
      </w:r>
      <w:r>
        <w:rPr>
          <w:rFonts w:hint="eastAsia" w:ascii="宋体" w:hAnsi="宋体" w:eastAsia="宋体" w:cs="宋体"/>
          <w:iCs/>
          <w:sz w:val="24"/>
          <w:szCs w:val="24"/>
          <w:highlight w:val="none"/>
        </w:rPr>
        <w:sym w:font="Wingdings" w:char="00A8"/>
      </w:r>
      <w:r>
        <w:rPr>
          <w:rFonts w:hint="eastAsia" w:ascii="宋体" w:hAnsi="宋体" w:eastAsia="宋体" w:cs="宋体"/>
          <w:iCs/>
          <w:sz w:val="24"/>
          <w:szCs w:val="24"/>
          <w:highlight w:val="none"/>
          <w:lang w:eastAsia="zh-CN"/>
        </w:rPr>
        <w:t>强制采购</w:t>
      </w:r>
      <w:r>
        <w:rPr>
          <w:rFonts w:hint="eastAsia" w:ascii="宋体" w:hAnsi="宋体" w:eastAsia="宋体" w:cs="宋体"/>
          <w:iCs/>
          <w:sz w:val="24"/>
          <w:szCs w:val="24"/>
          <w:highlight w:val="none"/>
          <w:lang w:val="en-US" w:eastAsia="zh-CN"/>
        </w:rPr>
        <w:t xml:space="preserve">       </w:t>
      </w:r>
      <w:r>
        <w:rPr>
          <w:rFonts w:hint="eastAsia" w:ascii="宋体" w:hAnsi="宋体" w:eastAsia="宋体" w:cs="宋体"/>
          <w:iCs/>
          <w:sz w:val="24"/>
          <w:szCs w:val="24"/>
          <w:highlight w:val="none"/>
        </w:rPr>
        <w:sym w:font="Wingdings" w:char="00A8"/>
      </w:r>
      <w:r>
        <w:rPr>
          <w:rFonts w:hint="eastAsia" w:ascii="宋体" w:hAnsi="宋体" w:eastAsia="宋体" w:cs="宋体"/>
          <w:iCs/>
          <w:sz w:val="24"/>
          <w:szCs w:val="24"/>
          <w:highlight w:val="none"/>
          <w:lang w:eastAsia="zh-CN"/>
        </w:rPr>
        <w:t>优先采购</w:t>
      </w:r>
      <w:r>
        <w:rPr>
          <w:rFonts w:hint="eastAsia" w:ascii="宋体" w:hAnsi="宋体" w:eastAsia="宋体" w:cs="宋体"/>
          <w:iCs/>
          <w:sz w:val="24"/>
          <w:szCs w:val="24"/>
          <w:highlight w:val="none"/>
          <w:lang w:val="en-US" w:eastAsia="zh-CN"/>
        </w:rPr>
        <w:t xml:space="preserve">    </w:t>
      </w:r>
    </w:p>
    <w:p w14:paraId="74463E86">
      <w:pPr>
        <w:pageBreakBefore w:val="0"/>
        <w:numPr>
          <w:ilvl w:val="-1"/>
          <w:numId w:val="0"/>
        </w:numPr>
        <w:tabs>
          <w:tab w:val="left" w:pos="740"/>
        </w:tabs>
        <w:kinsoku/>
        <w:wordWrap/>
        <w:overflowPunct/>
        <w:topLinePunct w:val="0"/>
        <w:bidi w:val="0"/>
        <w:adjustRightInd w:val="0"/>
        <w:snapToGrid w:val="0"/>
        <w:spacing w:before="0" w:beforeLines="0" w:line="360" w:lineRule="auto"/>
        <w:ind w:firstLine="0" w:firstLineChars="0"/>
        <w:textAlignment w:val="auto"/>
        <w:rPr>
          <w:rFonts w:hint="eastAsia" w:ascii="宋体" w:hAnsi="宋体" w:eastAsia="宋体" w:cs="宋体"/>
          <w:b w:val="0"/>
          <w:bCs w:val="0"/>
          <w:sz w:val="24"/>
          <w:szCs w:val="24"/>
          <w:highlight w:val="none"/>
          <w:u w:val="none"/>
          <w:lang w:val="en-US" w:eastAsia="zh-CN"/>
        </w:rPr>
      </w:pPr>
      <w:r>
        <w:rPr>
          <w:rFonts w:hint="eastAsia" w:ascii="宋体" w:hAnsi="宋体" w:eastAsia="宋体" w:cs="宋体"/>
          <w:iCs/>
          <w:sz w:val="24"/>
          <w:szCs w:val="24"/>
          <w:highlight w:val="none"/>
          <w:lang w:val="en-US" w:eastAsia="zh-CN"/>
        </w:rPr>
        <w:t xml:space="preserve">         </w:t>
      </w:r>
      <w:r>
        <w:rPr>
          <w:rFonts w:hint="eastAsia" w:ascii="宋体" w:hAnsi="宋体" w:eastAsia="宋体" w:cs="宋体"/>
          <w:iCs w:val="0"/>
          <w:sz w:val="24"/>
          <w:szCs w:val="24"/>
          <w:highlight w:val="none"/>
        </w:rPr>
        <w:sym w:font="Wingdings" w:char="00A8"/>
      </w:r>
      <w:r>
        <w:rPr>
          <w:rFonts w:hint="eastAsia" w:ascii="宋体" w:hAnsi="宋体" w:eastAsia="宋体" w:cs="宋体"/>
          <w:iCs w:val="0"/>
          <w:sz w:val="24"/>
          <w:szCs w:val="24"/>
          <w:highlight w:val="none"/>
        </w:rPr>
        <w:t>否</w:t>
      </w:r>
    </w:p>
    <w:p w14:paraId="5EC24DBE">
      <w:pPr>
        <w:pStyle w:val="146"/>
        <w:pageBreakBefore w:val="0"/>
        <w:numPr>
          <w:ilvl w:val="-1"/>
          <w:numId w:val="0"/>
        </w:numPr>
        <w:kinsoku/>
        <w:wordWrap/>
        <w:overflowPunct/>
        <w:topLinePunct w:val="0"/>
        <w:bidi w:val="0"/>
        <w:adjustRightInd w:val="0"/>
        <w:snapToGrid w:val="0"/>
        <w:spacing w:before="0" w:beforeLines="0" w:line="360" w:lineRule="auto"/>
        <w:ind w:firstLine="0" w:firstLineChars="0"/>
        <w:textAlignment w:val="auto"/>
        <w:rPr>
          <w:rFonts w:hint="eastAsia" w:ascii="宋体" w:hAnsi="宋体" w:eastAsia="宋体" w:cs="宋体"/>
          <w:iCs w:val="0"/>
          <w:kern w:val="2"/>
          <w:sz w:val="24"/>
          <w:szCs w:val="24"/>
          <w:highlight w:val="none"/>
          <w:u w:val="none"/>
          <w:lang w:val="en-US" w:eastAsia="zh-CN"/>
        </w:rPr>
      </w:pPr>
      <w:r>
        <w:rPr>
          <w:rFonts w:hint="eastAsia" w:ascii="宋体" w:hAnsi="宋体" w:eastAsia="宋体" w:cs="宋体"/>
          <w:b w:val="0"/>
          <w:bCs w:val="0"/>
          <w:sz w:val="24"/>
          <w:szCs w:val="24"/>
          <w:highlight w:val="none"/>
          <w:u w:val="none"/>
          <w:lang w:val="en-US" w:eastAsia="zh-CN"/>
        </w:rPr>
        <w:t xml:space="preserve">          </w:t>
      </w:r>
      <w:r>
        <w:rPr>
          <w:rFonts w:hint="eastAsia" w:ascii="宋体" w:hAnsi="宋体" w:eastAsia="宋体" w:cs="宋体"/>
          <w:b w:val="0"/>
          <w:bCs w:val="0"/>
          <w:kern w:val="2"/>
          <w:sz w:val="24"/>
          <w:szCs w:val="24"/>
          <w:highlight w:val="none"/>
          <w:u w:val="none"/>
          <w:lang w:val="en-US" w:eastAsia="zh-CN"/>
        </w:rPr>
        <w:t>是否涉及绿色产品：</w:t>
      </w:r>
      <w:r>
        <w:rPr>
          <w:rFonts w:hint="eastAsia" w:ascii="宋体" w:hAnsi="宋体" w:eastAsia="宋体" w:cs="宋体"/>
          <w:iCs w:val="0"/>
          <w:kern w:val="2"/>
          <w:sz w:val="24"/>
          <w:szCs w:val="24"/>
          <w:highlight w:val="none"/>
          <w:u w:val="none"/>
          <w:lang w:val="en-US" w:eastAsia="zh-CN"/>
        </w:rPr>
        <w:t xml:space="preserve"> </w:t>
      </w:r>
    </w:p>
    <w:p w14:paraId="438EFE43">
      <w:pPr>
        <w:pStyle w:val="146"/>
        <w:pageBreakBefore w:val="0"/>
        <w:kinsoku/>
        <w:wordWrap/>
        <w:overflowPunct/>
        <w:topLinePunct w:val="0"/>
        <w:bidi w:val="0"/>
        <w:spacing w:beforeLines="0" w:line="360" w:lineRule="auto"/>
        <w:ind w:firstLine="420" w:firstLineChars="0"/>
        <w:textAlignment w:val="auto"/>
        <w:rPr>
          <w:rFonts w:hint="eastAsia" w:ascii="宋体" w:hAnsi="宋体" w:eastAsia="宋体" w:cs="宋体"/>
          <w:sz w:val="24"/>
          <w:szCs w:val="24"/>
          <w:highlight w:val="none"/>
          <w:u w:val="single"/>
          <w:lang w:val="en-US" w:eastAsia="zh-CN"/>
        </w:rPr>
      </w:pPr>
      <w:r>
        <w:rPr>
          <w:rFonts w:hint="eastAsia" w:ascii="宋体" w:hAnsi="宋体" w:eastAsia="宋体" w:cs="宋体"/>
          <w:iCs w:val="0"/>
          <w:kern w:val="2"/>
          <w:sz w:val="24"/>
          <w:szCs w:val="24"/>
          <w:highlight w:val="none"/>
          <w:u w:val="none"/>
          <w:lang w:val="en-US" w:eastAsia="zh-CN"/>
        </w:rPr>
        <w:t xml:space="preserve">     </w:t>
      </w:r>
      <w:r>
        <w:rPr>
          <w:rFonts w:hint="eastAsia" w:ascii="宋体" w:hAnsi="宋体" w:eastAsia="宋体" w:cs="宋体"/>
          <w:iCs w:val="0"/>
          <w:kern w:val="2"/>
          <w:sz w:val="24"/>
          <w:szCs w:val="24"/>
          <w:highlight w:val="none"/>
          <w:u w:val="none"/>
        </w:rPr>
        <w:sym w:font="Wingdings" w:char="00A8"/>
      </w:r>
      <w:r>
        <w:rPr>
          <w:rFonts w:hint="eastAsia" w:ascii="宋体" w:hAnsi="宋体" w:eastAsia="宋体" w:cs="宋体"/>
          <w:iCs w:val="0"/>
          <w:kern w:val="2"/>
          <w:sz w:val="24"/>
          <w:szCs w:val="24"/>
          <w:highlight w:val="none"/>
          <w:u w:val="none"/>
        </w:rPr>
        <w:t>是</w:t>
      </w:r>
      <w:r>
        <w:rPr>
          <w:rFonts w:hint="eastAsia" w:ascii="宋体" w:hAnsi="宋体" w:eastAsia="宋体" w:cs="宋体"/>
          <w:iCs w:val="0"/>
          <w:kern w:val="2"/>
          <w:sz w:val="24"/>
          <w:szCs w:val="24"/>
          <w:highlight w:val="none"/>
          <w:u w:val="none"/>
          <w:lang w:eastAsia="zh-CN"/>
        </w:rPr>
        <w:t>，绿色产品政府采购相关政策确定的底级品目名称：</w:t>
      </w:r>
      <w:r>
        <w:rPr>
          <w:rFonts w:hint="eastAsia" w:ascii="宋体" w:hAnsi="宋体" w:eastAsia="宋体" w:cs="宋体"/>
          <w:sz w:val="24"/>
          <w:szCs w:val="24"/>
          <w:highlight w:val="none"/>
          <w:u w:val="single"/>
          <w:lang w:val="en-US" w:eastAsia="zh-CN"/>
        </w:rPr>
        <w:t xml:space="preserve">         </w:t>
      </w:r>
    </w:p>
    <w:p w14:paraId="3F92CA86">
      <w:pPr>
        <w:pageBreakBefore w:val="0"/>
        <w:numPr>
          <w:ilvl w:val="-1"/>
          <w:numId w:val="0"/>
        </w:numPr>
        <w:tabs>
          <w:tab w:val="left" w:pos="740"/>
        </w:tabs>
        <w:kinsoku/>
        <w:wordWrap/>
        <w:overflowPunct/>
        <w:topLinePunct w:val="0"/>
        <w:bidi w:val="0"/>
        <w:adjustRightInd w:val="0"/>
        <w:snapToGrid w:val="0"/>
        <w:spacing w:before="0" w:beforeLines="0" w:line="360" w:lineRule="auto"/>
        <w:ind w:firstLine="0" w:firstLineChars="0"/>
        <w:textAlignment w:val="auto"/>
        <w:rPr>
          <w:rFonts w:hint="eastAsia" w:ascii="宋体" w:hAnsi="宋体" w:eastAsia="宋体" w:cs="宋体"/>
          <w:iCs/>
          <w:sz w:val="24"/>
          <w:szCs w:val="24"/>
          <w:highlight w:val="none"/>
          <w:lang w:val="en-US" w:eastAsia="zh-CN"/>
        </w:rPr>
      </w:pPr>
      <w:r>
        <w:rPr>
          <w:rFonts w:hint="eastAsia" w:ascii="宋体" w:hAnsi="宋体" w:eastAsia="宋体" w:cs="宋体"/>
          <w:iCs/>
          <w:sz w:val="24"/>
          <w:szCs w:val="24"/>
          <w:highlight w:val="none"/>
          <w:lang w:val="en-US" w:eastAsia="zh-CN"/>
        </w:rPr>
        <w:t xml:space="preserve">                </w:t>
      </w:r>
      <w:r>
        <w:rPr>
          <w:rFonts w:hint="eastAsia" w:ascii="宋体" w:hAnsi="宋体" w:eastAsia="宋体" w:cs="宋体"/>
          <w:iCs/>
          <w:sz w:val="24"/>
          <w:szCs w:val="24"/>
          <w:highlight w:val="none"/>
        </w:rPr>
        <w:sym w:font="Wingdings" w:char="00A8"/>
      </w:r>
      <w:r>
        <w:rPr>
          <w:rFonts w:hint="eastAsia" w:ascii="宋体" w:hAnsi="宋体" w:eastAsia="宋体" w:cs="宋体"/>
          <w:iCs/>
          <w:sz w:val="24"/>
          <w:szCs w:val="24"/>
          <w:highlight w:val="none"/>
          <w:lang w:eastAsia="zh-CN"/>
        </w:rPr>
        <w:t>强制采购</w:t>
      </w:r>
      <w:r>
        <w:rPr>
          <w:rFonts w:hint="eastAsia" w:ascii="宋体" w:hAnsi="宋体" w:eastAsia="宋体" w:cs="宋体"/>
          <w:iCs/>
          <w:sz w:val="24"/>
          <w:szCs w:val="24"/>
          <w:highlight w:val="none"/>
          <w:lang w:val="en-US" w:eastAsia="zh-CN"/>
        </w:rPr>
        <w:t xml:space="preserve">       </w:t>
      </w:r>
      <w:r>
        <w:rPr>
          <w:rFonts w:hint="eastAsia" w:ascii="宋体" w:hAnsi="宋体" w:eastAsia="宋体" w:cs="宋体"/>
          <w:iCs/>
          <w:sz w:val="24"/>
          <w:szCs w:val="24"/>
          <w:highlight w:val="none"/>
        </w:rPr>
        <w:sym w:font="Wingdings" w:char="00A8"/>
      </w:r>
      <w:r>
        <w:rPr>
          <w:rFonts w:hint="eastAsia" w:ascii="宋体" w:hAnsi="宋体" w:eastAsia="宋体" w:cs="宋体"/>
          <w:iCs/>
          <w:sz w:val="24"/>
          <w:szCs w:val="24"/>
          <w:highlight w:val="none"/>
          <w:lang w:eastAsia="zh-CN"/>
        </w:rPr>
        <w:t>优先采购</w:t>
      </w:r>
      <w:r>
        <w:rPr>
          <w:rFonts w:hint="eastAsia" w:ascii="宋体" w:hAnsi="宋体" w:eastAsia="宋体" w:cs="宋体"/>
          <w:iCs/>
          <w:sz w:val="24"/>
          <w:szCs w:val="24"/>
          <w:highlight w:val="none"/>
          <w:lang w:val="en-US" w:eastAsia="zh-CN"/>
        </w:rPr>
        <w:t xml:space="preserve">    </w:t>
      </w:r>
    </w:p>
    <w:p w14:paraId="22F9DFA4">
      <w:pPr>
        <w:pStyle w:val="146"/>
        <w:pageBreakBefore w:val="0"/>
        <w:kinsoku/>
        <w:wordWrap/>
        <w:overflowPunct/>
        <w:topLinePunct w:val="0"/>
        <w:bidi w:val="0"/>
        <w:spacing w:beforeLines="0" w:line="360" w:lineRule="auto"/>
        <w:ind w:firstLine="420" w:firstLineChars="0"/>
        <w:textAlignment w:val="auto"/>
        <w:rPr>
          <w:rFonts w:hint="eastAsia" w:ascii="宋体" w:hAnsi="宋体" w:eastAsia="宋体" w:cs="宋体"/>
          <w:b w:val="0"/>
          <w:bCs w:val="0"/>
          <w:sz w:val="24"/>
          <w:szCs w:val="24"/>
          <w:highlight w:val="none"/>
          <w:u w:val="none"/>
          <w:lang w:val="en-US" w:eastAsia="zh-CN"/>
        </w:rPr>
      </w:pPr>
      <w:r>
        <w:rPr>
          <w:rFonts w:hint="eastAsia" w:ascii="宋体" w:hAnsi="宋体" w:eastAsia="宋体" w:cs="宋体"/>
          <w:iCs w:val="0"/>
          <w:kern w:val="2"/>
          <w:sz w:val="24"/>
          <w:szCs w:val="24"/>
          <w:highlight w:val="none"/>
          <w:u w:val="none"/>
          <w:lang w:val="en-US" w:eastAsia="zh-CN"/>
        </w:rPr>
        <w:t xml:space="preserve">     </w:t>
      </w:r>
      <w:r>
        <w:rPr>
          <w:rFonts w:hint="eastAsia" w:ascii="宋体" w:hAnsi="宋体" w:eastAsia="宋体" w:cs="宋体"/>
          <w:iCs w:val="0"/>
          <w:kern w:val="2"/>
          <w:sz w:val="24"/>
          <w:szCs w:val="24"/>
          <w:highlight w:val="none"/>
          <w:u w:val="none"/>
        </w:rPr>
        <w:sym w:font="Wingdings" w:char="00A8"/>
      </w:r>
      <w:r>
        <w:rPr>
          <w:rFonts w:hint="eastAsia" w:ascii="宋体" w:hAnsi="宋体" w:eastAsia="宋体" w:cs="宋体"/>
          <w:iCs w:val="0"/>
          <w:kern w:val="2"/>
          <w:sz w:val="24"/>
          <w:szCs w:val="24"/>
          <w:highlight w:val="none"/>
          <w:u w:val="none"/>
        </w:rPr>
        <w:t>否</w:t>
      </w:r>
    </w:p>
    <w:p w14:paraId="7F7476FE">
      <w:pPr>
        <w:pageBreakBefore w:val="0"/>
        <w:numPr>
          <w:ilvl w:val="-1"/>
          <w:numId w:val="0"/>
        </w:numPr>
        <w:kinsoku/>
        <w:wordWrap/>
        <w:overflowPunct/>
        <w:topLinePunct w:val="0"/>
        <w:bidi w:val="0"/>
        <w:adjustRightInd w:val="0"/>
        <w:snapToGrid w:val="0"/>
        <w:spacing w:before="0" w:beforeLines="0" w:line="360" w:lineRule="auto"/>
        <w:ind w:firstLine="0" w:firstLineChars="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 xml:space="preserve">    （</w:t>
      </w:r>
      <w:r>
        <w:rPr>
          <w:rFonts w:hint="eastAsia" w:ascii="宋体" w:hAnsi="宋体" w:cs="宋体"/>
          <w:sz w:val="24"/>
          <w:szCs w:val="24"/>
          <w:highlight w:val="none"/>
          <w:lang w:val="en-US" w:eastAsia="zh-CN"/>
        </w:rPr>
        <w:t>10</w:t>
      </w:r>
      <w:r>
        <w:rPr>
          <w:rFonts w:hint="eastAsia" w:ascii="宋体" w:hAnsi="宋体" w:eastAsia="宋体" w:cs="宋体"/>
          <w:sz w:val="24"/>
          <w:szCs w:val="24"/>
          <w:highlight w:val="none"/>
          <w:lang w:val="en-US" w:eastAsia="zh-CN"/>
        </w:rPr>
        <w:t>）涉及商品包装和快递包装的，是否参考</w:t>
      </w:r>
      <w:r>
        <w:rPr>
          <w:rFonts w:hint="eastAsia" w:ascii="宋体" w:hAnsi="宋体" w:eastAsia="宋体" w:cs="宋体"/>
          <w:sz w:val="24"/>
          <w:szCs w:val="24"/>
          <w:highlight w:val="none"/>
        </w:rPr>
        <w:t>《商品包装政府采购需求标准（试行）》、《快递包装政府采购需求标准（试行）》</w:t>
      </w:r>
      <w:r>
        <w:rPr>
          <w:rFonts w:hint="eastAsia" w:ascii="宋体" w:hAnsi="宋体" w:eastAsia="宋体" w:cs="宋体"/>
          <w:sz w:val="24"/>
          <w:szCs w:val="24"/>
          <w:highlight w:val="none"/>
          <w:lang w:eastAsia="zh-CN"/>
        </w:rPr>
        <w:t>明确产品及相关快递服务的具体包装要求：</w:t>
      </w:r>
    </w:p>
    <w:p w14:paraId="5527B413">
      <w:pPr>
        <w:pageBreakBefore w:val="0"/>
        <w:numPr>
          <w:ilvl w:val="-1"/>
          <w:numId w:val="0"/>
        </w:numPr>
        <w:kinsoku/>
        <w:wordWrap/>
        <w:overflowPunct/>
        <w:topLinePunct w:val="0"/>
        <w:bidi w:val="0"/>
        <w:adjustRightInd w:val="0"/>
        <w:snapToGrid w:val="0"/>
        <w:spacing w:before="0" w:beforeLines="0" w:line="360" w:lineRule="auto"/>
        <w:ind w:firstLine="960" w:firstLineChars="400"/>
        <w:textAlignment w:val="auto"/>
        <w:rPr>
          <w:rFonts w:hint="eastAsia" w:ascii="宋体" w:hAnsi="宋体" w:eastAsia="宋体" w:cs="宋体"/>
          <w:iCs w:val="0"/>
          <w:sz w:val="24"/>
          <w:szCs w:val="24"/>
          <w:highlight w:val="none"/>
          <w:lang w:val="en-US" w:eastAsia="zh-CN"/>
        </w:rPr>
      </w:pPr>
      <w:r>
        <w:rPr>
          <w:rFonts w:hint="eastAsia" w:ascii="宋体" w:hAnsi="宋体" w:eastAsia="宋体" w:cs="宋体"/>
          <w:iCs w:val="0"/>
          <w:sz w:val="24"/>
          <w:szCs w:val="24"/>
          <w:highlight w:val="none"/>
        </w:rPr>
        <w:sym w:font="Wingdings" w:char="00A8"/>
      </w:r>
      <w:r>
        <w:rPr>
          <w:rFonts w:hint="eastAsia" w:ascii="宋体" w:hAnsi="宋体" w:eastAsia="宋体" w:cs="宋体"/>
          <w:iCs w:val="0"/>
          <w:sz w:val="24"/>
          <w:szCs w:val="24"/>
          <w:highlight w:val="none"/>
        </w:rPr>
        <w:t xml:space="preserve">是       </w:t>
      </w:r>
      <w:r>
        <w:rPr>
          <w:rFonts w:hint="eastAsia" w:ascii="宋体" w:hAnsi="宋体" w:eastAsia="宋体" w:cs="宋体"/>
          <w:iCs w:val="0"/>
          <w:sz w:val="24"/>
          <w:szCs w:val="24"/>
          <w:highlight w:val="none"/>
        </w:rPr>
        <w:sym w:font="Wingdings" w:char="00A8"/>
      </w:r>
      <w:r>
        <w:rPr>
          <w:rFonts w:hint="eastAsia" w:ascii="宋体" w:hAnsi="宋体" w:eastAsia="宋体" w:cs="宋体"/>
          <w:iCs w:val="0"/>
          <w:sz w:val="24"/>
          <w:szCs w:val="24"/>
          <w:highlight w:val="none"/>
        </w:rPr>
        <w:t>否</w:t>
      </w:r>
      <w:r>
        <w:rPr>
          <w:rFonts w:hint="eastAsia" w:ascii="宋体" w:hAnsi="宋体" w:eastAsia="宋体" w:cs="宋体"/>
          <w:iCs w:val="0"/>
          <w:sz w:val="24"/>
          <w:szCs w:val="24"/>
          <w:highlight w:val="none"/>
          <w:lang w:val="en-US" w:eastAsia="zh-CN"/>
        </w:rPr>
        <w:t xml:space="preserve">      </w:t>
      </w:r>
      <w:r>
        <w:rPr>
          <w:rFonts w:hint="eastAsia" w:ascii="宋体" w:hAnsi="宋体" w:eastAsia="宋体" w:cs="宋体"/>
          <w:iCs w:val="0"/>
          <w:sz w:val="24"/>
          <w:szCs w:val="24"/>
          <w:highlight w:val="none"/>
        </w:rPr>
        <w:sym w:font="Wingdings" w:char="00A8"/>
      </w:r>
      <w:r>
        <w:rPr>
          <w:rFonts w:hint="eastAsia" w:ascii="宋体" w:hAnsi="宋体" w:eastAsia="宋体" w:cs="宋体"/>
          <w:iCs w:val="0"/>
          <w:sz w:val="24"/>
          <w:szCs w:val="24"/>
          <w:highlight w:val="none"/>
          <w:lang w:eastAsia="zh-CN"/>
        </w:rPr>
        <w:t>不涉及</w:t>
      </w:r>
    </w:p>
    <w:p w14:paraId="24FBF914">
      <w:pPr>
        <w:pageBreakBefore w:val="0"/>
        <w:numPr>
          <w:ilvl w:val="0"/>
          <w:numId w:val="0"/>
        </w:numPr>
        <w:kinsoku/>
        <w:wordWrap/>
        <w:overflowPunct/>
        <w:topLinePunct w:val="0"/>
        <w:bidi w:val="0"/>
        <w:adjustRightInd w:val="0"/>
        <w:snapToGrid w:val="0"/>
        <w:spacing w:before="0" w:beforeLines="0" w:line="360" w:lineRule="auto"/>
        <w:ind w:firstLine="482" w:firstLineChars="200"/>
        <w:textAlignment w:val="auto"/>
        <w:rPr>
          <w:rFonts w:hint="eastAsia" w:ascii="宋体" w:hAnsi="宋体" w:eastAsia="宋体" w:cs="宋体"/>
          <w:b/>
          <w:sz w:val="24"/>
          <w:szCs w:val="24"/>
          <w:lang w:val="en-US" w:eastAsia="zh-CN" w:bidi="ar-SA"/>
        </w:rPr>
      </w:pPr>
      <w:r>
        <w:rPr>
          <w:rFonts w:hint="eastAsia" w:ascii="宋体" w:hAnsi="宋体" w:eastAsia="宋体" w:cs="宋体"/>
          <w:b/>
          <w:sz w:val="24"/>
          <w:szCs w:val="24"/>
          <w:lang w:val="en-US" w:eastAsia="zh-CN" w:bidi="ar-SA"/>
        </w:rPr>
        <w:t>2.合同金额</w:t>
      </w:r>
    </w:p>
    <w:p w14:paraId="44B321B8">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（1）合同金额小写：</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u w:val="single"/>
        </w:rPr>
        <w:t xml:space="preserve">      </w:t>
      </w:r>
    </w:p>
    <w:p w14:paraId="2FC8F0A8">
      <w:pPr>
        <w:pageBreakBefore w:val="0"/>
        <w:kinsoku/>
        <w:wordWrap/>
        <w:overflowPunct/>
        <w:topLinePunct w:val="0"/>
        <w:bidi w:val="0"/>
        <w:adjustRightInd w:val="0"/>
        <w:snapToGrid w:val="0"/>
        <w:spacing w:before="0" w:beforeLines="0" w:line="360" w:lineRule="auto"/>
        <w:ind w:left="0" w:firstLine="0" w:firstLineChars="0"/>
        <w:textAlignment w:val="auto"/>
        <w:rPr>
          <w:rFonts w:hint="eastAsia" w:ascii="宋体" w:hAnsi="宋体" w:eastAsia="宋体" w:cs="宋体"/>
          <w:sz w:val="24"/>
          <w:szCs w:val="24"/>
          <w:highlight w:val="none"/>
          <w:u w:val="single"/>
        </w:rPr>
      </w:pPr>
      <w:r>
        <w:rPr>
          <w:rFonts w:hint="eastAsia" w:ascii="宋体" w:hAnsi="宋体" w:eastAsia="宋体" w:cs="宋体"/>
          <w:sz w:val="24"/>
          <w:szCs w:val="24"/>
          <w:highlight w:val="none"/>
          <w:lang w:val="en-US" w:eastAsia="zh-CN"/>
        </w:rPr>
        <w:t xml:space="preserve">                 </w:t>
      </w:r>
      <w:r>
        <w:rPr>
          <w:rFonts w:hint="eastAsia" w:ascii="宋体" w:hAnsi="宋体" w:eastAsia="宋体" w:cs="宋体"/>
          <w:sz w:val="24"/>
          <w:szCs w:val="24"/>
          <w:highlight w:val="none"/>
        </w:rPr>
        <w:t>大写：</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u w:val="single"/>
        </w:rPr>
        <w:t xml:space="preserve">      </w:t>
      </w:r>
    </w:p>
    <w:p w14:paraId="6AD7483F">
      <w:pPr>
        <w:pageBreakBefore w:val="0"/>
        <w:kinsoku/>
        <w:wordWrap/>
        <w:overflowPunct/>
        <w:topLinePunct w:val="0"/>
        <w:bidi w:val="0"/>
        <w:adjustRightInd w:val="0"/>
        <w:snapToGrid w:val="0"/>
        <w:spacing w:before="0" w:beforeLines="0" w:line="360" w:lineRule="auto"/>
        <w:ind w:firstLine="0" w:firstLineChars="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 xml:space="preserve">         </w:t>
      </w:r>
      <w:r>
        <w:rPr>
          <w:rFonts w:hint="eastAsia" w:ascii="宋体" w:hAnsi="宋体" w:eastAsia="宋体" w:cs="宋体"/>
          <w:sz w:val="24"/>
          <w:szCs w:val="24"/>
          <w:highlight w:val="none"/>
        </w:rPr>
        <w:t>分包金额</w:t>
      </w:r>
      <w:r>
        <w:rPr>
          <w:rFonts w:hint="eastAsia" w:ascii="宋体" w:hAnsi="宋体" w:eastAsia="宋体" w:cs="宋体"/>
          <w:sz w:val="24"/>
          <w:szCs w:val="24"/>
          <w:highlight w:val="none"/>
          <w:lang w:eastAsia="zh-CN"/>
        </w:rPr>
        <w:t>（如有）</w:t>
      </w:r>
      <w:r>
        <w:rPr>
          <w:rFonts w:hint="eastAsia" w:ascii="宋体" w:hAnsi="宋体" w:eastAsia="宋体" w:cs="宋体"/>
          <w:sz w:val="24"/>
          <w:szCs w:val="24"/>
          <w:highlight w:val="none"/>
        </w:rPr>
        <w:t>小写：</w:t>
      </w:r>
      <w:r>
        <w:rPr>
          <w:rFonts w:hint="eastAsia" w:ascii="宋体" w:hAnsi="宋体" w:eastAsia="宋体" w:cs="宋体"/>
          <w:sz w:val="24"/>
          <w:szCs w:val="24"/>
          <w:highlight w:val="none"/>
          <w:u w:val="single"/>
        </w:rPr>
        <w:t xml:space="preserve">                   </w:t>
      </w:r>
    </w:p>
    <w:p w14:paraId="0A380015">
      <w:pPr>
        <w:pageBreakBefore w:val="0"/>
        <w:kinsoku/>
        <w:wordWrap/>
        <w:overflowPunct/>
        <w:topLinePunct w:val="0"/>
        <w:bidi w:val="0"/>
        <w:adjustRightInd w:val="0"/>
        <w:snapToGrid w:val="0"/>
        <w:spacing w:before="0" w:beforeLines="0" w:line="360" w:lineRule="auto"/>
        <w:ind w:firstLine="0" w:firstLineChars="0"/>
        <w:textAlignment w:val="auto"/>
        <w:rPr>
          <w:rFonts w:hint="eastAsia" w:ascii="宋体" w:hAnsi="宋体" w:eastAsia="宋体" w:cs="宋体"/>
          <w:sz w:val="24"/>
          <w:szCs w:val="24"/>
          <w:highlight w:val="none"/>
          <w:u w:val="single"/>
        </w:rPr>
      </w:pPr>
      <w:r>
        <w:rPr>
          <w:rFonts w:hint="eastAsia" w:ascii="宋体" w:hAnsi="宋体" w:eastAsia="宋体" w:cs="宋体"/>
          <w:sz w:val="24"/>
          <w:szCs w:val="24"/>
          <w:highlight w:val="none"/>
          <w:lang w:val="en-US" w:eastAsia="zh-CN"/>
        </w:rPr>
        <w:t xml:space="preserve">                     </w:t>
      </w:r>
      <w:r>
        <w:rPr>
          <w:rFonts w:hint="eastAsia" w:ascii="宋体" w:hAnsi="宋体" w:cs="宋体"/>
          <w:sz w:val="24"/>
          <w:szCs w:val="24"/>
          <w:highlight w:val="none"/>
          <w:lang w:val="en-US" w:eastAsia="zh-CN"/>
        </w:rPr>
        <w:t xml:space="preserve">    </w:t>
      </w:r>
      <w:r>
        <w:rPr>
          <w:rFonts w:hint="eastAsia" w:ascii="宋体" w:hAnsi="宋体" w:eastAsia="宋体" w:cs="宋体"/>
          <w:sz w:val="24"/>
          <w:szCs w:val="24"/>
          <w:highlight w:val="none"/>
        </w:rPr>
        <w:t>大写：</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u w:val="single"/>
        </w:rPr>
        <w:t xml:space="preserve">   </w:t>
      </w:r>
    </w:p>
    <w:p w14:paraId="0533513C">
      <w:pPr>
        <w:pageBreakBefore w:val="0"/>
        <w:kinsoku/>
        <w:wordWrap/>
        <w:overflowPunct/>
        <w:topLinePunct w:val="0"/>
        <w:bidi w:val="0"/>
        <w:adjustRightInd w:val="0"/>
        <w:snapToGrid w:val="0"/>
        <w:spacing w:before="0" w:beforeLines="0" w:line="360" w:lineRule="auto"/>
        <w:ind w:firstLine="0" w:firstLineChars="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 xml:space="preserve">    （注：固定单价合同应填写单价和最高限价）</w:t>
      </w:r>
    </w:p>
    <w:p w14:paraId="78C5594B">
      <w:pPr>
        <w:pageBreakBefore w:val="0"/>
        <w:numPr>
          <w:ilvl w:val="-1"/>
          <w:numId w:val="0"/>
        </w:numPr>
        <w:kinsoku/>
        <w:wordWrap/>
        <w:overflowPunct/>
        <w:topLinePunct w:val="0"/>
        <w:bidi w:val="0"/>
        <w:adjustRightInd w:val="0"/>
        <w:snapToGrid w:val="0"/>
        <w:spacing w:before="0" w:beforeLines="0" w:line="360" w:lineRule="auto"/>
        <w:ind w:firstLine="0" w:firstLineChars="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 xml:space="preserve">    </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2</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rPr>
        <w:t>合同定价方式</w:t>
      </w:r>
      <w:r>
        <w:rPr>
          <w:rFonts w:hint="eastAsia" w:ascii="宋体" w:hAnsi="宋体" w:eastAsia="宋体" w:cs="宋体"/>
          <w:sz w:val="24"/>
          <w:szCs w:val="24"/>
          <w:highlight w:val="none"/>
          <w:lang w:eastAsia="zh-CN"/>
        </w:rPr>
        <w:t>（采用组合定价方式的，可以勾选多项）</w:t>
      </w:r>
      <w:r>
        <w:rPr>
          <w:rFonts w:hint="eastAsia" w:ascii="宋体" w:hAnsi="宋体" w:eastAsia="宋体" w:cs="宋体"/>
          <w:sz w:val="24"/>
          <w:szCs w:val="24"/>
          <w:highlight w:val="none"/>
        </w:rPr>
        <w:t>：</w:t>
      </w:r>
    </w:p>
    <w:p w14:paraId="0C85C020">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sz w:val="24"/>
          <w:szCs w:val="24"/>
          <w:highlight w:val="none"/>
          <w:lang w:eastAsia="zh-CN"/>
        </w:rPr>
      </w:pPr>
      <w:r>
        <w:rPr>
          <w:rFonts w:hint="eastAsia" w:ascii="宋体" w:hAnsi="宋体" w:eastAsia="宋体" w:cs="宋体"/>
          <w:iCs/>
          <w:sz w:val="24"/>
          <w:szCs w:val="24"/>
          <w:highlight w:val="none"/>
          <w:lang w:val="en-US" w:eastAsia="zh-CN"/>
        </w:rPr>
        <w:t xml:space="preserve">  </w:t>
      </w:r>
      <w:r>
        <w:rPr>
          <w:rFonts w:hint="eastAsia" w:ascii="宋体" w:hAnsi="宋体" w:eastAsia="宋体" w:cs="宋体"/>
          <w:iCs/>
          <w:sz w:val="24"/>
          <w:szCs w:val="24"/>
          <w:highlight w:val="none"/>
        </w:rPr>
        <w:sym w:font="Wingdings" w:char="00A8"/>
      </w:r>
      <w:r>
        <w:rPr>
          <w:rFonts w:hint="eastAsia" w:ascii="宋体" w:hAnsi="宋体" w:eastAsia="宋体" w:cs="宋体"/>
          <w:iCs/>
          <w:sz w:val="24"/>
          <w:szCs w:val="24"/>
          <w:highlight w:val="none"/>
        </w:rPr>
        <w:t xml:space="preserve">固定总价 </w:t>
      </w:r>
      <w:r>
        <w:rPr>
          <w:rFonts w:hint="eastAsia" w:ascii="宋体" w:hAnsi="宋体" w:eastAsia="宋体" w:cs="宋体"/>
          <w:iCs/>
          <w:sz w:val="24"/>
          <w:szCs w:val="24"/>
          <w:highlight w:val="none"/>
        </w:rPr>
        <w:sym w:font="Wingdings" w:char="00A8"/>
      </w:r>
      <w:r>
        <w:rPr>
          <w:rFonts w:hint="eastAsia" w:ascii="宋体" w:hAnsi="宋体" w:eastAsia="宋体" w:cs="宋体"/>
          <w:iCs/>
          <w:sz w:val="24"/>
          <w:szCs w:val="24"/>
          <w:highlight w:val="none"/>
        </w:rPr>
        <w:t>固定单价</w:t>
      </w:r>
      <w:r>
        <w:rPr>
          <w:rFonts w:hint="eastAsia" w:ascii="宋体" w:hAnsi="宋体" w:eastAsia="宋体" w:cs="宋体"/>
          <w:iCs/>
          <w:sz w:val="24"/>
          <w:szCs w:val="24"/>
          <w:highlight w:val="none"/>
          <w:lang w:val="en-US" w:eastAsia="zh-CN"/>
        </w:rPr>
        <w:t xml:space="preserve"> </w:t>
      </w:r>
      <w:r>
        <w:rPr>
          <w:rFonts w:hint="eastAsia" w:ascii="宋体" w:hAnsi="宋体" w:eastAsia="宋体" w:cs="宋体"/>
          <w:iCs/>
          <w:sz w:val="24"/>
          <w:szCs w:val="24"/>
          <w:highlight w:val="none"/>
        </w:rPr>
        <w:sym w:font="Wingdings" w:char="00A8"/>
      </w:r>
      <w:r>
        <w:rPr>
          <w:rFonts w:hint="eastAsia" w:ascii="宋体" w:hAnsi="宋体" w:eastAsia="宋体" w:cs="宋体"/>
          <w:iCs/>
          <w:sz w:val="24"/>
          <w:szCs w:val="24"/>
          <w:highlight w:val="none"/>
          <w:lang w:eastAsia="zh-CN"/>
        </w:rPr>
        <w:t>固定费率</w:t>
      </w:r>
      <w:r>
        <w:rPr>
          <w:rFonts w:hint="eastAsia" w:ascii="宋体" w:hAnsi="宋体" w:eastAsia="宋体" w:cs="宋体"/>
          <w:iCs/>
          <w:sz w:val="24"/>
          <w:szCs w:val="24"/>
          <w:highlight w:val="none"/>
        </w:rPr>
        <w:t xml:space="preserve"> </w:t>
      </w:r>
      <w:r>
        <w:rPr>
          <w:rFonts w:hint="eastAsia" w:ascii="宋体" w:hAnsi="宋体" w:eastAsia="宋体" w:cs="宋体"/>
          <w:iCs/>
          <w:sz w:val="24"/>
          <w:szCs w:val="24"/>
          <w:highlight w:val="none"/>
        </w:rPr>
        <w:sym w:font="Wingdings" w:char="00A8"/>
      </w:r>
      <w:r>
        <w:rPr>
          <w:rFonts w:hint="eastAsia" w:ascii="宋体" w:hAnsi="宋体" w:eastAsia="宋体" w:cs="宋体"/>
          <w:iCs/>
          <w:sz w:val="24"/>
          <w:szCs w:val="24"/>
          <w:highlight w:val="none"/>
        </w:rPr>
        <w:t xml:space="preserve">成本补偿 </w:t>
      </w:r>
      <w:r>
        <w:rPr>
          <w:rFonts w:hint="eastAsia" w:ascii="宋体" w:hAnsi="宋体" w:eastAsia="宋体" w:cs="宋体"/>
          <w:iCs/>
          <w:sz w:val="24"/>
          <w:szCs w:val="24"/>
          <w:highlight w:val="none"/>
        </w:rPr>
        <w:sym w:font="Wingdings" w:char="00A8"/>
      </w:r>
      <w:r>
        <w:rPr>
          <w:rFonts w:hint="eastAsia" w:ascii="宋体" w:hAnsi="宋体" w:eastAsia="宋体" w:cs="宋体"/>
          <w:iCs/>
          <w:sz w:val="24"/>
          <w:szCs w:val="24"/>
          <w:highlight w:val="none"/>
        </w:rPr>
        <w:t>绩效激励</w:t>
      </w:r>
      <w:r>
        <w:rPr>
          <w:rFonts w:hint="eastAsia" w:ascii="宋体" w:hAnsi="宋体" w:eastAsia="宋体" w:cs="宋体"/>
          <w:iCs/>
          <w:sz w:val="24"/>
          <w:szCs w:val="24"/>
          <w:highlight w:val="none"/>
          <w:lang w:val="en-US" w:eastAsia="zh-CN"/>
        </w:rPr>
        <w:t xml:space="preserve"> </w:t>
      </w:r>
      <w:r>
        <w:rPr>
          <w:rFonts w:hint="eastAsia" w:ascii="宋体" w:hAnsi="宋体" w:eastAsia="宋体" w:cs="宋体"/>
          <w:iCs/>
          <w:sz w:val="24"/>
          <w:szCs w:val="24"/>
          <w:highlight w:val="none"/>
        </w:rPr>
        <w:sym w:font="Wingdings" w:char="00A8"/>
      </w:r>
      <w:r>
        <w:rPr>
          <w:rFonts w:hint="eastAsia" w:ascii="宋体" w:hAnsi="宋体" w:eastAsia="宋体" w:cs="宋体"/>
          <w:iCs/>
          <w:sz w:val="24"/>
          <w:szCs w:val="24"/>
          <w:highlight w:val="none"/>
          <w:lang w:eastAsia="zh-CN"/>
        </w:rPr>
        <w:t>其他</w:t>
      </w:r>
      <w:r>
        <w:rPr>
          <w:rFonts w:hint="eastAsia" w:ascii="宋体" w:hAnsi="宋体" w:eastAsia="宋体" w:cs="宋体"/>
          <w:sz w:val="24"/>
          <w:szCs w:val="24"/>
          <w:highlight w:val="none"/>
          <w:u w:val="single"/>
        </w:rPr>
        <w:t xml:space="preserve">       </w:t>
      </w:r>
    </w:p>
    <w:p w14:paraId="24C7E463">
      <w:pPr>
        <w:pStyle w:val="147"/>
        <w:pageBreakBefore w:val="0"/>
        <w:kinsoku/>
        <w:wordWrap/>
        <w:overflowPunct/>
        <w:topLinePunct w:val="0"/>
        <w:bidi w:val="0"/>
        <w:spacing w:beforeLines="0" w:line="360" w:lineRule="auto"/>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w:t>
      </w:r>
      <w:r>
        <w:rPr>
          <w:rFonts w:hint="eastAsia" w:ascii="宋体" w:hAnsi="宋体" w:eastAsia="宋体" w:cs="宋体"/>
          <w:sz w:val="24"/>
          <w:szCs w:val="24"/>
          <w:highlight w:val="none"/>
          <w:lang w:val="en-US" w:eastAsia="zh-CN"/>
        </w:rPr>
        <w:t>3</w:t>
      </w:r>
      <w:r>
        <w:rPr>
          <w:rFonts w:hint="eastAsia" w:ascii="宋体" w:hAnsi="宋体" w:eastAsia="宋体" w:cs="宋体"/>
          <w:sz w:val="24"/>
          <w:szCs w:val="24"/>
          <w:highlight w:val="none"/>
        </w:rPr>
        <w:t>）付款方式（按项目实际勾选填写）：</w:t>
      </w:r>
    </w:p>
    <w:p w14:paraId="30F32C9B">
      <w:pPr>
        <w:pageBreakBefore w:val="0"/>
        <w:kinsoku/>
        <w:wordWrap/>
        <w:overflowPunct/>
        <w:topLinePunct w:val="0"/>
        <w:bidi w:val="0"/>
        <w:adjustRightInd w:val="0"/>
        <w:snapToGrid w:val="0"/>
        <w:spacing w:before="0" w:beforeLines="0" w:line="360" w:lineRule="auto"/>
        <w:ind w:firstLine="720" w:firstLineChars="300"/>
        <w:textAlignment w:val="auto"/>
        <w:rPr>
          <w:rFonts w:hint="eastAsia" w:ascii="宋体" w:hAnsi="宋体" w:eastAsia="宋体" w:cs="宋体"/>
          <w:sz w:val="24"/>
          <w:szCs w:val="24"/>
          <w:highlight w:val="none"/>
          <w:u w:val="single"/>
        </w:rPr>
      </w:pPr>
      <w:r>
        <w:rPr>
          <w:rFonts w:hint="eastAsia" w:ascii="宋体" w:hAnsi="宋体" w:eastAsia="宋体" w:cs="宋体"/>
          <w:sz w:val="24"/>
          <w:szCs w:val="24"/>
          <w:highlight w:val="none"/>
        </w:rPr>
        <w:sym w:font="Wingdings" w:char="00A8"/>
      </w:r>
      <w:r>
        <w:rPr>
          <w:rFonts w:hint="eastAsia" w:ascii="宋体" w:hAnsi="宋体" w:eastAsia="宋体" w:cs="宋体"/>
          <w:sz w:val="24"/>
          <w:szCs w:val="24"/>
          <w:highlight w:val="none"/>
        </w:rPr>
        <w:t>全额付款：</w:t>
      </w:r>
      <w:r>
        <w:rPr>
          <w:rFonts w:hint="eastAsia" w:ascii="宋体" w:hAnsi="宋体" w:eastAsia="宋体" w:cs="宋体"/>
          <w:sz w:val="24"/>
          <w:szCs w:val="24"/>
          <w:highlight w:val="none"/>
          <w:u w:val="single"/>
        </w:rPr>
        <w:t xml:space="preserve">  （应</w:t>
      </w:r>
      <w:r>
        <w:rPr>
          <w:rFonts w:hint="eastAsia" w:ascii="宋体" w:hAnsi="宋体" w:eastAsia="宋体" w:cs="宋体"/>
          <w:sz w:val="24"/>
          <w:szCs w:val="24"/>
          <w:highlight w:val="none"/>
          <w:u w:val="single"/>
          <w:lang w:eastAsia="zh-CN"/>
        </w:rPr>
        <w:t>明确</w:t>
      </w:r>
      <w:r>
        <w:rPr>
          <w:rFonts w:hint="eastAsia" w:ascii="宋体" w:hAnsi="宋体" w:eastAsia="宋体" w:cs="宋体"/>
          <w:sz w:val="24"/>
          <w:szCs w:val="24"/>
          <w:highlight w:val="none"/>
          <w:u w:val="single"/>
        </w:rPr>
        <w:t>一次性支付合同款项</w:t>
      </w:r>
      <w:r>
        <w:rPr>
          <w:rFonts w:hint="eastAsia" w:ascii="宋体" w:hAnsi="宋体" w:eastAsia="宋体" w:cs="宋体"/>
          <w:sz w:val="24"/>
          <w:szCs w:val="24"/>
          <w:highlight w:val="none"/>
          <w:u w:val="single"/>
          <w:lang w:eastAsia="zh-CN"/>
        </w:rPr>
        <w:t>的条件</w:t>
      </w:r>
      <w:r>
        <w:rPr>
          <w:rFonts w:hint="eastAsia" w:ascii="宋体" w:hAnsi="宋体" w:eastAsia="宋体" w:cs="宋体"/>
          <w:sz w:val="24"/>
          <w:szCs w:val="24"/>
          <w:highlight w:val="none"/>
          <w:u w:val="single"/>
        </w:rPr>
        <w:t xml:space="preserve">）                    </w:t>
      </w:r>
    </w:p>
    <w:p w14:paraId="2352412F">
      <w:pPr>
        <w:pageBreakBefore w:val="0"/>
        <w:kinsoku/>
        <w:wordWrap/>
        <w:overflowPunct/>
        <w:topLinePunct w:val="0"/>
        <w:bidi w:val="0"/>
        <w:snapToGrid w:val="0"/>
        <w:spacing w:beforeLines="0" w:line="360" w:lineRule="auto"/>
        <w:ind w:firstLine="720" w:firstLineChars="3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sym w:font="Wingdings" w:char="00A8"/>
      </w:r>
      <w:r>
        <w:rPr>
          <w:rFonts w:hint="eastAsia" w:ascii="宋体" w:hAnsi="宋体" w:eastAsia="宋体" w:cs="宋体"/>
          <w:sz w:val="24"/>
          <w:szCs w:val="24"/>
          <w:highlight w:val="none"/>
        </w:rPr>
        <w:t>分期付款：</w:t>
      </w:r>
      <w:r>
        <w:rPr>
          <w:rFonts w:hint="eastAsia" w:ascii="宋体" w:hAnsi="宋体" w:eastAsia="宋体" w:cs="宋体"/>
          <w:sz w:val="24"/>
          <w:szCs w:val="24"/>
          <w:highlight w:val="none"/>
          <w:u w:val="single"/>
        </w:rPr>
        <w:t xml:space="preserve">  （应明确分期支付合同款项的各期比例和支付条件</w:t>
      </w:r>
      <w:r>
        <w:rPr>
          <w:rFonts w:hint="eastAsia" w:ascii="宋体" w:hAnsi="宋体" w:eastAsia="宋体" w:cs="宋体"/>
          <w:sz w:val="24"/>
          <w:szCs w:val="24"/>
          <w:highlight w:val="none"/>
          <w:u w:val="single"/>
          <w:lang w:eastAsia="zh-CN"/>
        </w:rPr>
        <w:t>，各期支付条件应与分期履约验收情况挂钩</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u w:val="none"/>
          <w:lang w:eastAsia="zh-CN"/>
        </w:rPr>
        <w:t>，</w:t>
      </w:r>
      <w:r>
        <w:rPr>
          <w:rFonts w:hint="eastAsia" w:ascii="宋体" w:hAnsi="宋体" w:eastAsia="宋体" w:cs="宋体"/>
          <w:sz w:val="24"/>
          <w:szCs w:val="24"/>
          <w:highlight w:val="none"/>
          <w:lang w:eastAsia="zh-CN"/>
        </w:rPr>
        <w:t>其中涉及预付款的</w:t>
      </w:r>
      <w:r>
        <w:rPr>
          <w:rFonts w:hint="eastAsia" w:ascii="宋体" w:hAnsi="宋体" w:eastAsia="宋体" w:cs="宋体"/>
          <w:sz w:val="24"/>
          <w:szCs w:val="24"/>
          <w:highlight w:val="none"/>
        </w:rPr>
        <w:t>：</w:t>
      </w:r>
      <w:r>
        <w:rPr>
          <w:rFonts w:hint="eastAsia" w:ascii="宋体" w:hAnsi="宋体" w:eastAsia="宋体" w:cs="宋体"/>
          <w:sz w:val="24"/>
          <w:szCs w:val="24"/>
          <w:highlight w:val="none"/>
          <w:u w:val="single"/>
        </w:rPr>
        <w:t xml:space="preserve"> （应明确预付款的支付比例和支付条件） </w:t>
      </w:r>
    </w:p>
    <w:p w14:paraId="33C86938">
      <w:pPr>
        <w:pageBreakBefore w:val="0"/>
        <w:kinsoku/>
        <w:wordWrap/>
        <w:overflowPunct/>
        <w:topLinePunct w:val="0"/>
        <w:bidi w:val="0"/>
        <w:adjustRightInd w:val="0"/>
        <w:snapToGrid w:val="0"/>
        <w:spacing w:before="0" w:beforeLines="0" w:line="360" w:lineRule="auto"/>
        <w:ind w:firstLine="720" w:firstLineChars="300"/>
        <w:textAlignment w:val="auto"/>
        <w:rPr>
          <w:rFonts w:hint="eastAsia" w:ascii="宋体" w:hAnsi="宋体" w:eastAsia="宋体" w:cs="宋体"/>
          <w:sz w:val="24"/>
          <w:szCs w:val="24"/>
          <w:highlight w:val="none"/>
          <w:u w:val="single"/>
        </w:rPr>
      </w:pPr>
      <w:r>
        <w:rPr>
          <w:rFonts w:hint="eastAsia" w:ascii="宋体" w:hAnsi="宋体" w:eastAsia="宋体" w:cs="宋体"/>
          <w:sz w:val="24"/>
          <w:szCs w:val="24"/>
          <w:highlight w:val="none"/>
        </w:rPr>
        <w:sym w:font="Wingdings" w:char="00A8"/>
      </w:r>
      <w:r>
        <w:rPr>
          <w:rFonts w:hint="eastAsia" w:ascii="宋体" w:hAnsi="宋体" w:eastAsia="宋体" w:cs="宋体"/>
          <w:sz w:val="24"/>
          <w:szCs w:val="24"/>
          <w:highlight w:val="none"/>
        </w:rPr>
        <w:t>成本补偿：</w:t>
      </w:r>
      <w:r>
        <w:rPr>
          <w:rFonts w:hint="eastAsia" w:ascii="宋体" w:hAnsi="宋体" w:eastAsia="宋体" w:cs="宋体"/>
          <w:sz w:val="24"/>
          <w:szCs w:val="24"/>
          <w:highlight w:val="none"/>
          <w:u w:val="single"/>
        </w:rPr>
        <w:t xml:space="preserve">      （应明确按照成本补偿方式的支付方式和支付条件）   </w:t>
      </w:r>
    </w:p>
    <w:p w14:paraId="62EAF324">
      <w:pPr>
        <w:pageBreakBefore w:val="0"/>
        <w:kinsoku/>
        <w:wordWrap/>
        <w:overflowPunct/>
        <w:topLinePunct w:val="0"/>
        <w:bidi w:val="0"/>
        <w:adjustRightInd w:val="0"/>
        <w:snapToGrid w:val="0"/>
        <w:spacing w:before="0" w:beforeLines="0" w:line="360" w:lineRule="auto"/>
        <w:ind w:firstLine="720" w:firstLineChars="3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sym w:font="Wingdings" w:char="00A8"/>
      </w:r>
      <w:r>
        <w:rPr>
          <w:rFonts w:hint="eastAsia" w:ascii="宋体" w:hAnsi="宋体" w:eastAsia="宋体" w:cs="宋体"/>
          <w:sz w:val="24"/>
          <w:szCs w:val="24"/>
          <w:highlight w:val="none"/>
        </w:rPr>
        <w:t>绩效激励：</w:t>
      </w:r>
      <w:r>
        <w:rPr>
          <w:rFonts w:hint="eastAsia" w:ascii="宋体" w:hAnsi="宋体" w:eastAsia="宋体" w:cs="宋体"/>
          <w:sz w:val="24"/>
          <w:szCs w:val="24"/>
          <w:highlight w:val="none"/>
          <w:u w:val="single"/>
        </w:rPr>
        <w:t xml:space="preserve">      （应明确按照绩效激励方式的支付方式和支付条件）   </w:t>
      </w:r>
    </w:p>
    <w:p w14:paraId="35E26E34">
      <w:pPr>
        <w:pageBreakBefore w:val="0"/>
        <w:numPr>
          <w:ilvl w:val="0"/>
          <w:numId w:val="0"/>
        </w:numPr>
        <w:kinsoku/>
        <w:wordWrap/>
        <w:overflowPunct/>
        <w:topLinePunct w:val="0"/>
        <w:bidi w:val="0"/>
        <w:adjustRightInd w:val="0"/>
        <w:snapToGrid w:val="0"/>
        <w:spacing w:before="0" w:beforeLines="0" w:line="360" w:lineRule="auto"/>
        <w:ind w:firstLine="482" w:firstLineChars="200"/>
        <w:textAlignment w:val="auto"/>
        <w:rPr>
          <w:rFonts w:hint="eastAsia" w:ascii="宋体" w:hAnsi="宋体" w:eastAsia="宋体" w:cs="宋体"/>
          <w:b/>
          <w:sz w:val="24"/>
          <w:szCs w:val="24"/>
          <w:lang w:val="en-US" w:eastAsia="zh-CN" w:bidi="ar-SA"/>
        </w:rPr>
      </w:pPr>
      <w:r>
        <w:rPr>
          <w:rFonts w:hint="eastAsia" w:ascii="宋体" w:hAnsi="宋体" w:eastAsia="宋体" w:cs="宋体"/>
          <w:b/>
          <w:sz w:val="24"/>
          <w:szCs w:val="24"/>
          <w:lang w:val="en-US" w:eastAsia="zh-CN" w:bidi="ar-SA"/>
        </w:rPr>
        <w:t>3.合同履行</w:t>
      </w:r>
    </w:p>
    <w:p w14:paraId="05E5F7CC">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（1）起始日期：</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年</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月</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日，完成日期：</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年</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月</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日。</w:t>
      </w:r>
    </w:p>
    <w:p w14:paraId="0CD7831F">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sz w:val="24"/>
          <w:szCs w:val="24"/>
          <w:highlight w:val="none"/>
          <w:u w:val="single"/>
        </w:rPr>
      </w:pPr>
      <w:r>
        <w:rPr>
          <w:rFonts w:hint="eastAsia" w:ascii="宋体" w:hAnsi="宋体" w:eastAsia="宋体" w:cs="宋体"/>
          <w:sz w:val="24"/>
          <w:szCs w:val="24"/>
          <w:highlight w:val="none"/>
        </w:rPr>
        <w:t>（2）</w:t>
      </w:r>
      <w:r>
        <w:rPr>
          <w:rFonts w:hint="eastAsia" w:ascii="宋体" w:hAnsi="宋体" w:eastAsia="宋体" w:cs="宋体"/>
          <w:sz w:val="24"/>
          <w:szCs w:val="24"/>
          <w:highlight w:val="none"/>
          <w:lang w:eastAsia="zh-CN"/>
        </w:rPr>
        <w:t>履约</w:t>
      </w:r>
      <w:r>
        <w:rPr>
          <w:rFonts w:hint="eastAsia" w:ascii="宋体" w:hAnsi="宋体" w:eastAsia="宋体" w:cs="宋体"/>
          <w:sz w:val="24"/>
          <w:szCs w:val="24"/>
          <w:highlight w:val="none"/>
        </w:rPr>
        <w:t>地点</w:t>
      </w:r>
      <w:r>
        <w:rPr>
          <w:rFonts w:hint="eastAsia" w:ascii="宋体" w:hAnsi="宋体" w:eastAsia="宋体" w:cs="宋体"/>
          <w:b w:val="0"/>
          <w:bCs/>
          <w:sz w:val="24"/>
          <w:szCs w:val="24"/>
          <w:highlight w:val="none"/>
        </w:rPr>
        <w:t>：</w:t>
      </w:r>
      <w:r>
        <w:rPr>
          <w:rFonts w:hint="eastAsia" w:ascii="宋体" w:hAnsi="宋体" w:eastAsia="宋体" w:cs="宋体"/>
          <w:sz w:val="24"/>
          <w:szCs w:val="24"/>
          <w:highlight w:val="none"/>
          <w:u w:val="single"/>
        </w:rPr>
        <w:t xml:space="preserve">                             </w:t>
      </w:r>
    </w:p>
    <w:p w14:paraId="237D45C1">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sz w:val="24"/>
          <w:szCs w:val="24"/>
          <w:highlight w:val="none"/>
          <w:lang w:eastAsia="zh-CN"/>
        </w:rPr>
      </w:pPr>
      <w:r>
        <w:rPr>
          <w:rFonts w:hint="eastAsia" w:ascii="宋体" w:hAnsi="宋体" w:eastAsia="宋体" w:cs="宋体"/>
          <w:bCs/>
          <w:sz w:val="24"/>
          <w:szCs w:val="24"/>
          <w:highlight w:val="none"/>
        </w:rPr>
        <w:t>（3）履约担保：</w:t>
      </w:r>
      <w:r>
        <w:rPr>
          <w:rFonts w:hint="eastAsia" w:ascii="宋体" w:hAnsi="宋体" w:eastAsia="宋体" w:cs="宋体"/>
          <w:sz w:val="24"/>
          <w:szCs w:val="24"/>
          <w:highlight w:val="none"/>
          <w:lang w:val="en-US" w:eastAsia="zh-CN"/>
        </w:rPr>
        <w:t>是否收取履约保证金：</w:t>
      </w:r>
      <w:r>
        <w:rPr>
          <w:rFonts w:hint="eastAsia" w:ascii="宋体" w:hAnsi="宋体" w:eastAsia="宋体" w:cs="宋体"/>
          <w:sz w:val="24"/>
          <w:szCs w:val="24"/>
          <w:highlight w:val="none"/>
        </w:rPr>
        <w:sym w:font="Wingdings" w:char="00A8"/>
      </w:r>
      <w:r>
        <w:rPr>
          <w:rFonts w:hint="eastAsia" w:ascii="宋体" w:hAnsi="宋体" w:eastAsia="宋体" w:cs="宋体"/>
          <w:sz w:val="24"/>
          <w:szCs w:val="24"/>
          <w:highlight w:val="none"/>
          <w:lang w:eastAsia="zh-CN"/>
        </w:rPr>
        <w:t>是</w:t>
      </w:r>
      <w:r>
        <w:rPr>
          <w:rFonts w:hint="eastAsia" w:ascii="宋体" w:hAnsi="宋体" w:eastAsia="宋体" w:cs="宋体"/>
          <w:sz w:val="24"/>
          <w:szCs w:val="24"/>
          <w:highlight w:val="none"/>
          <w:lang w:val="en-US" w:eastAsia="zh-CN"/>
        </w:rPr>
        <w:t xml:space="preserve">    </w:t>
      </w:r>
      <w:r>
        <w:rPr>
          <w:rFonts w:hint="eastAsia" w:ascii="宋体" w:hAnsi="宋体" w:eastAsia="宋体" w:cs="宋体"/>
          <w:sz w:val="24"/>
          <w:szCs w:val="24"/>
          <w:highlight w:val="none"/>
        </w:rPr>
        <w:sym w:font="Wingdings" w:char="00FE"/>
      </w:r>
      <w:r>
        <w:rPr>
          <w:rFonts w:hint="eastAsia" w:ascii="宋体" w:hAnsi="宋体" w:eastAsia="宋体" w:cs="宋体"/>
          <w:sz w:val="24"/>
          <w:szCs w:val="24"/>
          <w:highlight w:val="none"/>
          <w:lang w:eastAsia="zh-CN"/>
        </w:rPr>
        <w:t>否</w:t>
      </w:r>
    </w:p>
    <w:p w14:paraId="0BAA1DA2">
      <w:pPr>
        <w:pStyle w:val="146"/>
        <w:pageBreakBefore w:val="0"/>
        <w:kinsoku/>
        <w:wordWrap/>
        <w:overflowPunct/>
        <w:topLinePunct w:val="0"/>
        <w:bidi w:val="0"/>
        <w:spacing w:beforeLines="0" w:line="360" w:lineRule="auto"/>
        <w:textAlignment w:val="auto"/>
        <w:rPr>
          <w:rFonts w:hint="eastAsia" w:ascii="宋体" w:hAnsi="宋体" w:eastAsia="宋体" w:cs="宋体"/>
          <w:sz w:val="24"/>
          <w:szCs w:val="24"/>
          <w:highlight w:val="none"/>
          <w:lang w:val="en-US" w:eastAsia="zh-CN"/>
        </w:rPr>
      </w:pPr>
      <w:r>
        <w:rPr>
          <w:rFonts w:hint="eastAsia" w:ascii="宋体" w:hAnsi="宋体" w:eastAsia="宋体" w:cs="宋体"/>
          <w:bCs/>
          <w:sz w:val="24"/>
          <w:szCs w:val="24"/>
          <w:highlight w:val="none"/>
          <w:u w:val="none"/>
          <w:lang w:val="en-US" w:eastAsia="zh-CN"/>
        </w:rPr>
        <w:t xml:space="preserve">  </w:t>
      </w:r>
      <w:r>
        <w:rPr>
          <w:rFonts w:hint="eastAsia" w:ascii="宋体" w:hAnsi="宋体" w:eastAsia="宋体" w:cs="宋体"/>
          <w:sz w:val="24"/>
          <w:szCs w:val="24"/>
          <w:highlight w:val="none"/>
          <w:lang w:val="en-US" w:eastAsia="zh-CN"/>
        </w:rPr>
        <w:t xml:space="preserve">  收取履约保证金形式：</w:t>
      </w:r>
      <w:r>
        <w:rPr>
          <w:rFonts w:hint="eastAsia" w:ascii="宋体" w:hAnsi="宋体" w:eastAsia="宋体" w:cs="宋体"/>
          <w:bCs/>
          <w:sz w:val="24"/>
          <w:szCs w:val="24"/>
          <w:highlight w:val="none"/>
          <w:u w:val="single"/>
        </w:rPr>
        <w:t xml:space="preserve">                            </w:t>
      </w:r>
    </w:p>
    <w:p w14:paraId="07E58B1C">
      <w:pPr>
        <w:pStyle w:val="146"/>
        <w:pageBreakBefore w:val="0"/>
        <w:kinsoku/>
        <w:wordWrap/>
        <w:overflowPunct/>
        <w:topLinePunct w:val="0"/>
        <w:bidi w:val="0"/>
        <w:spacing w:beforeLines="0" w:line="360" w:lineRule="auto"/>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 xml:space="preserve">    收取履约保证金金额：</w:t>
      </w:r>
      <w:r>
        <w:rPr>
          <w:rFonts w:hint="eastAsia" w:ascii="宋体" w:hAnsi="宋体" w:eastAsia="宋体" w:cs="宋体"/>
          <w:bCs/>
          <w:sz w:val="24"/>
          <w:szCs w:val="24"/>
          <w:highlight w:val="none"/>
          <w:u w:val="single"/>
        </w:rPr>
        <w:t xml:space="preserve">                            </w:t>
      </w:r>
    </w:p>
    <w:p w14:paraId="6E9C6BB2">
      <w:pPr>
        <w:pageBreakBefore w:val="0"/>
        <w:kinsoku/>
        <w:wordWrap/>
        <w:overflowPunct/>
        <w:topLinePunct w:val="0"/>
        <w:bidi w:val="0"/>
        <w:snapToGrid w:val="0"/>
        <w:spacing w:beforeLines="0" w:line="360" w:lineRule="auto"/>
        <w:ind w:firstLine="480" w:firstLineChars="200"/>
        <w:textAlignment w:val="auto"/>
        <w:rPr>
          <w:rFonts w:hint="eastAsia" w:ascii="宋体" w:hAnsi="宋体" w:eastAsia="宋体" w:cs="宋体"/>
          <w:sz w:val="24"/>
          <w:szCs w:val="24"/>
          <w:highlight w:val="none"/>
          <w:lang w:val="en-US" w:eastAsia="zh-CN"/>
        </w:rPr>
      </w:pPr>
      <w:r>
        <w:rPr>
          <w:rFonts w:hint="eastAsia" w:ascii="宋体" w:hAnsi="宋体" w:eastAsia="宋体" w:cs="宋体"/>
          <w:bCs/>
          <w:sz w:val="24"/>
          <w:szCs w:val="24"/>
          <w:highlight w:val="none"/>
          <w:u w:val="none"/>
          <w:lang w:val="en-US" w:eastAsia="zh-CN"/>
        </w:rPr>
        <w:t xml:space="preserve">    履约担保期限</w:t>
      </w:r>
      <w:r>
        <w:rPr>
          <w:rFonts w:hint="eastAsia" w:ascii="宋体" w:hAnsi="宋体" w:eastAsia="宋体" w:cs="宋体"/>
          <w:bCs/>
          <w:sz w:val="24"/>
          <w:szCs w:val="24"/>
          <w:highlight w:val="none"/>
          <w:u w:val="none"/>
          <w:lang w:eastAsia="zh-CN"/>
        </w:rPr>
        <w:t>：</w:t>
      </w:r>
      <w:r>
        <w:rPr>
          <w:rFonts w:hint="eastAsia" w:ascii="宋体" w:hAnsi="宋体" w:eastAsia="宋体" w:cs="宋体"/>
          <w:bCs/>
          <w:sz w:val="24"/>
          <w:szCs w:val="24"/>
          <w:highlight w:val="none"/>
          <w:u w:val="single"/>
        </w:rPr>
        <w:t xml:space="preserve">      </w:t>
      </w:r>
      <w:r>
        <w:rPr>
          <w:rFonts w:hint="eastAsia" w:ascii="宋体" w:hAnsi="宋体" w:eastAsia="宋体" w:cs="宋体"/>
          <w:bCs/>
          <w:sz w:val="24"/>
          <w:szCs w:val="24"/>
          <w:highlight w:val="none"/>
          <w:u w:val="single"/>
          <w:lang w:val="en-US" w:eastAsia="zh-CN"/>
        </w:rPr>
        <w:t xml:space="preserve">                     </w:t>
      </w:r>
      <w:r>
        <w:rPr>
          <w:rFonts w:hint="eastAsia" w:ascii="宋体" w:hAnsi="宋体" w:eastAsia="宋体" w:cs="宋体"/>
          <w:bCs/>
          <w:sz w:val="24"/>
          <w:szCs w:val="24"/>
          <w:highlight w:val="none"/>
          <w:u w:val="single"/>
        </w:rPr>
        <w:t xml:space="preserve">       </w:t>
      </w:r>
    </w:p>
    <w:p w14:paraId="566C73F9">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bCs/>
          <w:sz w:val="24"/>
          <w:szCs w:val="24"/>
          <w:highlight w:val="none"/>
        </w:rPr>
      </w:pPr>
      <w:r>
        <w:rPr>
          <w:rFonts w:hint="eastAsia" w:ascii="宋体" w:hAnsi="宋体" w:eastAsia="宋体" w:cs="宋体"/>
          <w:bCs/>
          <w:sz w:val="24"/>
          <w:szCs w:val="24"/>
          <w:highlight w:val="none"/>
        </w:rPr>
        <w:t>（4）分期履行要求：</w:t>
      </w:r>
      <w:r>
        <w:rPr>
          <w:rFonts w:hint="eastAsia" w:ascii="宋体" w:hAnsi="宋体" w:eastAsia="宋体" w:cs="宋体"/>
          <w:bCs/>
          <w:sz w:val="24"/>
          <w:szCs w:val="24"/>
          <w:highlight w:val="none"/>
          <w:u w:val="single"/>
        </w:rPr>
        <w:t xml:space="preserve">                                                   </w:t>
      </w:r>
      <w:r>
        <w:rPr>
          <w:rFonts w:hint="eastAsia" w:ascii="宋体" w:hAnsi="宋体" w:eastAsia="宋体" w:cs="宋体"/>
          <w:bCs/>
          <w:sz w:val="24"/>
          <w:szCs w:val="24"/>
          <w:highlight w:val="none"/>
          <w:u w:val="single"/>
          <w:lang w:val="en-US" w:eastAsia="zh-CN"/>
        </w:rPr>
        <w:t xml:space="preserve">    </w:t>
      </w:r>
      <w:r>
        <w:rPr>
          <w:rFonts w:hint="eastAsia" w:ascii="宋体" w:hAnsi="宋体" w:eastAsia="宋体" w:cs="宋体"/>
          <w:bCs/>
          <w:sz w:val="24"/>
          <w:szCs w:val="24"/>
          <w:highlight w:val="none"/>
          <w:u w:val="single"/>
        </w:rPr>
        <w:t xml:space="preserve"> </w:t>
      </w:r>
    </w:p>
    <w:p w14:paraId="26FDED8D">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sz w:val="24"/>
          <w:szCs w:val="24"/>
          <w:highlight w:val="none"/>
          <w:u w:val="single"/>
        </w:rPr>
      </w:pPr>
      <w:r>
        <w:rPr>
          <w:rFonts w:hint="eastAsia" w:ascii="宋体" w:hAnsi="宋体" w:eastAsia="宋体" w:cs="宋体"/>
          <w:bCs/>
          <w:sz w:val="24"/>
          <w:szCs w:val="24"/>
          <w:highlight w:val="none"/>
        </w:rPr>
        <w:t>（5）</w:t>
      </w:r>
      <w:r>
        <w:rPr>
          <w:rFonts w:hint="eastAsia" w:ascii="宋体" w:hAnsi="宋体" w:eastAsia="宋体" w:cs="宋体"/>
          <w:bCs/>
          <w:sz w:val="24"/>
          <w:szCs w:val="24"/>
          <w:highlight w:val="none"/>
          <w:lang w:eastAsia="zh-CN"/>
        </w:rPr>
        <w:t>风险处置措施和替代方案</w:t>
      </w:r>
      <w:r>
        <w:rPr>
          <w:rFonts w:hint="eastAsia" w:ascii="宋体" w:hAnsi="宋体" w:eastAsia="宋体" w:cs="宋体"/>
          <w:bCs/>
          <w:sz w:val="24"/>
          <w:szCs w:val="24"/>
          <w:highlight w:val="none"/>
        </w:rPr>
        <w:t>：</w:t>
      </w:r>
      <w:r>
        <w:rPr>
          <w:rFonts w:hint="eastAsia" w:ascii="宋体" w:hAnsi="宋体" w:eastAsia="宋体" w:cs="宋体"/>
          <w:color w:val="0000FF"/>
          <w:sz w:val="24"/>
          <w:szCs w:val="24"/>
          <w:highlight w:val="none"/>
          <w:u w:val="single"/>
        </w:rPr>
        <w:t xml:space="preserve"> </w:t>
      </w:r>
      <w:r>
        <w:rPr>
          <w:rFonts w:hint="eastAsia" w:ascii="宋体" w:hAnsi="宋体" w:eastAsia="宋体" w:cs="宋体"/>
          <w:color w:val="000000" w:themeColor="text1"/>
          <w:sz w:val="24"/>
          <w:szCs w:val="24"/>
          <w:highlight w:val="none"/>
          <w:u w:val="single"/>
          <w14:textFill>
            <w14:solidFill>
              <w14:schemeClr w14:val="tx1"/>
            </w14:solidFill>
          </w14:textFill>
        </w:rPr>
        <w:t xml:space="preserve">              </w:t>
      </w:r>
      <w:r>
        <w:rPr>
          <w:rFonts w:hint="eastAsia" w:ascii="宋体" w:hAnsi="宋体" w:eastAsia="宋体" w:cs="宋体"/>
          <w:sz w:val="24"/>
          <w:szCs w:val="24"/>
          <w:highlight w:val="none"/>
          <w:u w:val="single"/>
        </w:rPr>
        <w:t xml:space="preserve">                                                </w:t>
      </w:r>
    </w:p>
    <w:p w14:paraId="16FC54E5">
      <w:pPr>
        <w:pageBreakBefore w:val="0"/>
        <w:numPr>
          <w:ilvl w:val="0"/>
          <w:numId w:val="0"/>
        </w:numPr>
        <w:kinsoku/>
        <w:wordWrap/>
        <w:overflowPunct/>
        <w:topLinePunct w:val="0"/>
        <w:bidi w:val="0"/>
        <w:adjustRightInd w:val="0"/>
        <w:snapToGrid w:val="0"/>
        <w:spacing w:before="0" w:beforeLines="0" w:line="360" w:lineRule="auto"/>
        <w:ind w:firstLine="482" w:firstLineChars="200"/>
        <w:textAlignment w:val="auto"/>
        <w:rPr>
          <w:rFonts w:hint="eastAsia" w:ascii="宋体" w:hAnsi="宋体" w:eastAsia="宋体" w:cs="宋体"/>
          <w:b/>
          <w:sz w:val="24"/>
          <w:szCs w:val="24"/>
          <w:lang w:val="en-US" w:eastAsia="zh-CN" w:bidi="ar-SA"/>
        </w:rPr>
      </w:pPr>
      <w:r>
        <w:rPr>
          <w:rFonts w:hint="eastAsia" w:ascii="宋体" w:hAnsi="宋体" w:eastAsia="宋体" w:cs="宋体"/>
          <w:b/>
          <w:sz w:val="24"/>
          <w:szCs w:val="24"/>
          <w:lang w:val="en-US" w:eastAsia="zh-CN" w:bidi="ar-SA"/>
        </w:rPr>
        <w:t>4.合同验收</w:t>
      </w:r>
    </w:p>
    <w:p w14:paraId="3C0B3707">
      <w:pPr>
        <w:pageBreakBefore w:val="0"/>
        <w:numPr>
          <w:ilvl w:val="0"/>
          <w:numId w:val="1"/>
        </w:numPr>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bCs/>
          <w:sz w:val="24"/>
          <w:szCs w:val="24"/>
          <w:highlight w:val="none"/>
        </w:rPr>
      </w:pPr>
      <w:r>
        <w:rPr>
          <w:rFonts w:hint="eastAsia" w:ascii="宋体" w:hAnsi="宋体" w:eastAsia="宋体" w:cs="宋体"/>
          <w:bCs/>
          <w:sz w:val="24"/>
          <w:szCs w:val="24"/>
          <w:highlight w:val="none"/>
        </w:rPr>
        <w:t>验收组织方式：</w:t>
      </w:r>
      <w:r>
        <w:rPr>
          <w:rFonts w:hint="eastAsia" w:ascii="宋体" w:hAnsi="宋体" w:eastAsia="宋体" w:cs="宋体"/>
          <w:sz w:val="24"/>
          <w:szCs w:val="24"/>
          <w:highlight w:val="none"/>
        </w:rPr>
        <w:sym w:font="Wingdings" w:char="00A8"/>
      </w:r>
      <w:r>
        <w:rPr>
          <w:rFonts w:hint="eastAsia" w:ascii="宋体" w:hAnsi="宋体" w:eastAsia="宋体" w:cs="宋体"/>
          <w:bCs/>
          <w:sz w:val="24"/>
          <w:szCs w:val="24"/>
          <w:highlight w:val="none"/>
        </w:rPr>
        <w:t xml:space="preserve">自行组织 </w:t>
      </w:r>
      <w:r>
        <w:rPr>
          <w:rFonts w:hint="eastAsia" w:ascii="宋体" w:hAnsi="宋体" w:eastAsia="宋体" w:cs="宋体"/>
          <w:sz w:val="24"/>
          <w:szCs w:val="24"/>
          <w:highlight w:val="none"/>
        </w:rPr>
        <w:sym w:font="Wingdings" w:char="00A8"/>
      </w:r>
      <w:r>
        <w:rPr>
          <w:rFonts w:hint="eastAsia" w:ascii="宋体" w:hAnsi="宋体" w:eastAsia="宋体" w:cs="宋体"/>
          <w:bCs/>
          <w:sz w:val="24"/>
          <w:szCs w:val="24"/>
          <w:highlight w:val="none"/>
        </w:rPr>
        <w:t>委托第三方组织</w:t>
      </w:r>
    </w:p>
    <w:p w14:paraId="343F3D4F">
      <w:pPr>
        <w:pageBreakBefore w:val="0"/>
        <w:numPr>
          <w:ilvl w:val="0"/>
          <w:numId w:val="0"/>
        </w:numPr>
        <w:kinsoku/>
        <w:wordWrap/>
        <w:overflowPunct/>
        <w:topLinePunct w:val="0"/>
        <w:bidi w:val="0"/>
        <w:adjustRightInd w:val="0"/>
        <w:snapToGrid w:val="0"/>
        <w:spacing w:before="0" w:beforeLines="0" w:line="360" w:lineRule="auto"/>
        <w:textAlignment w:val="auto"/>
        <w:rPr>
          <w:rFonts w:hint="eastAsia" w:ascii="宋体" w:hAnsi="宋体" w:eastAsia="宋体" w:cs="宋体"/>
          <w:bCs/>
          <w:sz w:val="24"/>
          <w:szCs w:val="24"/>
          <w:highlight w:val="none"/>
        </w:rPr>
      </w:pPr>
      <w:r>
        <w:rPr>
          <w:rFonts w:hint="eastAsia" w:ascii="宋体" w:hAnsi="宋体" w:eastAsia="宋体" w:cs="宋体"/>
          <w:bCs/>
          <w:sz w:val="24"/>
          <w:szCs w:val="24"/>
          <w:highlight w:val="none"/>
          <w:lang w:val="en-US" w:eastAsia="zh-CN"/>
        </w:rPr>
        <w:t xml:space="preserve">         </w:t>
      </w:r>
      <w:r>
        <w:rPr>
          <w:rFonts w:hint="eastAsia" w:ascii="宋体" w:hAnsi="宋体" w:eastAsia="宋体" w:cs="宋体"/>
          <w:bCs/>
          <w:sz w:val="24"/>
          <w:szCs w:val="24"/>
          <w:highlight w:val="none"/>
        </w:rPr>
        <w:t>验收主体：</w:t>
      </w:r>
      <w:r>
        <w:rPr>
          <w:rFonts w:hint="eastAsia" w:ascii="宋体" w:hAnsi="宋体" w:eastAsia="宋体" w:cs="宋体"/>
          <w:bCs/>
          <w:sz w:val="24"/>
          <w:szCs w:val="24"/>
          <w:highlight w:val="none"/>
          <w:u w:val="single"/>
        </w:rPr>
        <w:t xml:space="preserve">                  </w:t>
      </w:r>
    </w:p>
    <w:p w14:paraId="6EABB8CB">
      <w:pPr>
        <w:pageBreakBefore w:val="0"/>
        <w:kinsoku/>
        <w:wordWrap/>
        <w:overflowPunct/>
        <w:topLinePunct w:val="0"/>
        <w:bidi w:val="0"/>
        <w:adjustRightInd w:val="0"/>
        <w:snapToGrid w:val="0"/>
        <w:spacing w:before="0" w:beforeLines="0" w:line="360" w:lineRule="auto"/>
        <w:ind w:firstLine="0" w:firstLineChars="0"/>
        <w:textAlignment w:val="auto"/>
        <w:rPr>
          <w:rFonts w:hint="eastAsia" w:ascii="宋体" w:hAnsi="宋体" w:eastAsia="宋体" w:cs="宋体"/>
          <w:bCs/>
          <w:sz w:val="24"/>
          <w:szCs w:val="24"/>
          <w:highlight w:val="none"/>
        </w:rPr>
      </w:pPr>
      <w:r>
        <w:rPr>
          <w:rFonts w:hint="eastAsia" w:ascii="宋体" w:hAnsi="宋体" w:eastAsia="宋体" w:cs="宋体"/>
          <w:bCs/>
          <w:sz w:val="24"/>
          <w:szCs w:val="24"/>
          <w:highlight w:val="none"/>
          <w:lang w:val="en-US" w:eastAsia="zh-CN"/>
        </w:rPr>
        <w:t xml:space="preserve">        </w:t>
      </w:r>
      <w:r>
        <w:rPr>
          <w:rFonts w:hint="eastAsia" w:ascii="宋体" w:hAnsi="宋体" w:eastAsia="宋体" w:cs="宋体"/>
          <w:bCs/>
          <w:sz w:val="24"/>
          <w:szCs w:val="24"/>
          <w:highlight w:val="none"/>
        </w:rPr>
        <w:t>是否邀请本项目的其他供应商</w:t>
      </w:r>
      <w:r>
        <w:rPr>
          <w:rFonts w:hint="eastAsia" w:ascii="宋体" w:hAnsi="宋体" w:eastAsia="宋体" w:cs="宋体"/>
          <w:bCs/>
          <w:sz w:val="24"/>
          <w:szCs w:val="24"/>
          <w:highlight w:val="none"/>
          <w:lang w:eastAsia="zh-CN"/>
        </w:rPr>
        <w:t>参加验收</w:t>
      </w:r>
      <w:r>
        <w:rPr>
          <w:rFonts w:hint="eastAsia" w:ascii="宋体" w:hAnsi="宋体" w:eastAsia="宋体" w:cs="宋体"/>
          <w:bCs/>
          <w:sz w:val="24"/>
          <w:szCs w:val="24"/>
          <w:highlight w:val="none"/>
        </w:rPr>
        <w:t>：</w:t>
      </w:r>
      <w:r>
        <w:rPr>
          <w:rFonts w:hint="eastAsia" w:ascii="宋体" w:hAnsi="宋体" w:eastAsia="宋体" w:cs="宋体"/>
          <w:sz w:val="24"/>
          <w:szCs w:val="24"/>
          <w:highlight w:val="none"/>
        </w:rPr>
        <w:sym w:font="Wingdings" w:char="00A8"/>
      </w:r>
      <w:r>
        <w:rPr>
          <w:rFonts w:hint="eastAsia" w:ascii="宋体" w:hAnsi="宋体" w:eastAsia="宋体" w:cs="宋体"/>
          <w:bCs/>
          <w:sz w:val="24"/>
          <w:szCs w:val="24"/>
          <w:highlight w:val="none"/>
        </w:rPr>
        <w:t xml:space="preserve">是  </w:t>
      </w:r>
      <w:r>
        <w:rPr>
          <w:rFonts w:hint="eastAsia" w:ascii="宋体" w:hAnsi="宋体" w:eastAsia="宋体" w:cs="宋体"/>
          <w:sz w:val="24"/>
          <w:szCs w:val="24"/>
          <w:highlight w:val="none"/>
        </w:rPr>
        <w:sym w:font="Wingdings" w:char="00A8"/>
      </w:r>
      <w:r>
        <w:rPr>
          <w:rFonts w:hint="eastAsia" w:ascii="宋体" w:hAnsi="宋体" w:eastAsia="宋体" w:cs="宋体"/>
          <w:bCs/>
          <w:sz w:val="24"/>
          <w:szCs w:val="24"/>
          <w:highlight w:val="none"/>
        </w:rPr>
        <w:t>否</w:t>
      </w:r>
    </w:p>
    <w:p w14:paraId="73ADE95E">
      <w:pPr>
        <w:pageBreakBefore w:val="0"/>
        <w:kinsoku/>
        <w:wordWrap/>
        <w:overflowPunct/>
        <w:topLinePunct w:val="0"/>
        <w:bidi w:val="0"/>
        <w:adjustRightInd w:val="0"/>
        <w:snapToGrid w:val="0"/>
        <w:spacing w:before="0" w:beforeLines="0" w:line="360" w:lineRule="auto"/>
        <w:ind w:firstLine="960" w:firstLineChars="400"/>
        <w:textAlignment w:val="auto"/>
        <w:rPr>
          <w:rFonts w:hint="eastAsia" w:ascii="宋体" w:hAnsi="宋体" w:eastAsia="宋体" w:cs="宋体"/>
          <w:bCs/>
          <w:sz w:val="24"/>
          <w:szCs w:val="24"/>
          <w:highlight w:val="none"/>
        </w:rPr>
      </w:pPr>
      <w:r>
        <w:rPr>
          <w:rFonts w:hint="eastAsia" w:ascii="宋体" w:hAnsi="宋体" w:eastAsia="宋体" w:cs="宋体"/>
          <w:bCs/>
          <w:sz w:val="24"/>
          <w:szCs w:val="24"/>
          <w:highlight w:val="none"/>
        </w:rPr>
        <w:t>是否邀请专家</w:t>
      </w:r>
      <w:r>
        <w:rPr>
          <w:rFonts w:hint="eastAsia" w:ascii="宋体" w:hAnsi="宋体" w:eastAsia="宋体" w:cs="宋体"/>
          <w:bCs/>
          <w:sz w:val="24"/>
          <w:szCs w:val="24"/>
          <w:highlight w:val="none"/>
          <w:lang w:eastAsia="zh-CN"/>
        </w:rPr>
        <w:t>参加验收</w:t>
      </w:r>
      <w:r>
        <w:rPr>
          <w:rFonts w:hint="eastAsia" w:ascii="宋体" w:hAnsi="宋体" w:eastAsia="宋体" w:cs="宋体"/>
          <w:bCs/>
          <w:sz w:val="24"/>
          <w:szCs w:val="24"/>
          <w:highlight w:val="none"/>
        </w:rPr>
        <w:t>：</w:t>
      </w:r>
      <w:r>
        <w:rPr>
          <w:rFonts w:hint="eastAsia" w:ascii="宋体" w:hAnsi="宋体" w:eastAsia="宋体" w:cs="宋体"/>
          <w:sz w:val="24"/>
          <w:szCs w:val="24"/>
          <w:highlight w:val="none"/>
        </w:rPr>
        <w:sym w:font="Wingdings" w:char="00A8"/>
      </w:r>
      <w:r>
        <w:rPr>
          <w:rFonts w:hint="eastAsia" w:ascii="宋体" w:hAnsi="宋体" w:eastAsia="宋体" w:cs="宋体"/>
          <w:bCs/>
          <w:sz w:val="24"/>
          <w:szCs w:val="24"/>
          <w:highlight w:val="none"/>
        </w:rPr>
        <w:t xml:space="preserve">是  </w:t>
      </w:r>
      <w:r>
        <w:rPr>
          <w:rFonts w:hint="eastAsia" w:ascii="宋体" w:hAnsi="宋体" w:eastAsia="宋体" w:cs="宋体"/>
          <w:sz w:val="24"/>
          <w:szCs w:val="24"/>
          <w:highlight w:val="none"/>
        </w:rPr>
        <w:sym w:font="Wingdings" w:char="00A8"/>
      </w:r>
      <w:r>
        <w:rPr>
          <w:rFonts w:hint="eastAsia" w:ascii="宋体" w:hAnsi="宋体" w:eastAsia="宋体" w:cs="宋体"/>
          <w:bCs/>
          <w:sz w:val="24"/>
          <w:szCs w:val="24"/>
          <w:highlight w:val="none"/>
        </w:rPr>
        <w:t>否</w:t>
      </w:r>
    </w:p>
    <w:p w14:paraId="7C337E16">
      <w:pPr>
        <w:pageBreakBefore w:val="0"/>
        <w:kinsoku/>
        <w:wordWrap/>
        <w:overflowPunct/>
        <w:topLinePunct w:val="0"/>
        <w:bidi w:val="0"/>
        <w:adjustRightInd w:val="0"/>
        <w:snapToGrid w:val="0"/>
        <w:spacing w:before="0" w:beforeLines="0" w:line="360" w:lineRule="auto"/>
        <w:ind w:firstLine="960" w:firstLineChars="400"/>
        <w:textAlignment w:val="auto"/>
        <w:rPr>
          <w:rFonts w:hint="eastAsia" w:ascii="宋体" w:hAnsi="宋体" w:eastAsia="宋体" w:cs="宋体"/>
          <w:bCs/>
          <w:sz w:val="24"/>
          <w:szCs w:val="24"/>
          <w:highlight w:val="none"/>
        </w:rPr>
      </w:pPr>
      <w:r>
        <w:rPr>
          <w:rFonts w:hint="eastAsia" w:ascii="宋体" w:hAnsi="宋体" w:eastAsia="宋体" w:cs="宋体"/>
          <w:bCs/>
          <w:sz w:val="24"/>
          <w:szCs w:val="24"/>
          <w:highlight w:val="none"/>
        </w:rPr>
        <w:t>是否邀请服务对象</w:t>
      </w:r>
      <w:r>
        <w:rPr>
          <w:rFonts w:hint="eastAsia" w:ascii="宋体" w:hAnsi="宋体" w:eastAsia="宋体" w:cs="宋体"/>
          <w:bCs/>
          <w:sz w:val="24"/>
          <w:szCs w:val="24"/>
          <w:highlight w:val="none"/>
          <w:lang w:eastAsia="zh-CN"/>
        </w:rPr>
        <w:t>参加验收</w:t>
      </w:r>
      <w:r>
        <w:rPr>
          <w:rFonts w:hint="eastAsia" w:ascii="宋体" w:hAnsi="宋体" w:eastAsia="宋体" w:cs="宋体"/>
          <w:bCs/>
          <w:sz w:val="24"/>
          <w:szCs w:val="24"/>
          <w:highlight w:val="none"/>
        </w:rPr>
        <w:t>：</w:t>
      </w:r>
      <w:r>
        <w:rPr>
          <w:rFonts w:hint="eastAsia" w:ascii="宋体" w:hAnsi="宋体" w:eastAsia="宋体" w:cs="宋体"/>
          <w:sz w:val="24"/>
          <w:szCs w:val="24"/>
          <w:highlight w:val="none"/>
        </w:rPr>
        <w:sym w:font="Wingdings" w:char="00A8"/>
      </w:r>
      <w:r>
        <w:rPr>
          <w:rFonts w:hint="eastAsia" w:ascii="宋体" w:hAnsi="宋体" w:eastAsia="宋体" w:cs="宋体"/>
          <w:bCs/>
          <w:sz w:val="24"/>
          <w:szCs w:val="24"/>
          <w:highlight w:val="none"/>
        </w:rPr>
        <w:t xml:space="preserve">是  </w:t>
      </w:r>
      <w:r>
        <w:rPr>
          <w:rFonts w:hint="eastAsia" w:ascii="宋体" w:hAnsi="宋体" w:eastAsia="宋体" w:cs="宋体"/>
          <w:sz w:val="24"/>
          <w:szCs w:val="24"/>
          <w:highlight w:val="none"/>
        </w:rPr>
        <w:sym w:font="Wingdings" w:char="00A8"/>
      </w:r>
      <w:r>
        <w:rPr>
          <w:rFonts w:hint="eastAsia" w:ascii="宋体" w:hAnsi="宋体" w:eastAsia="宋体" w:cs="宋体"/>
          <w:bCs/>
          <w:sz w:val="24"/>
          <w:szCs w:val="24"/>
          <w:highlight w:val="none"/>
        </w:rPr>
        <w:t>否</w:t>
      </w:r>
    </w:p>
    <w:p w14:paraId="6D94C185">
      <w:pPr>
        <w:pageBreakBefore w:val="0"/>
        <w:kinsoku/>
        <w:wordWrap/>
        <w:overflowPunct/>
        <w:topLinePunct w:val="0"/>
        <w:bidi w:val="0"/>
        <w:adjustRightInd w:val="0"/>
        <w:snapToGrid w:val="0"/>
        <w:spacing w:before="0" w:beforeLines="0" w:line="360" w:lineRule="auto"/>
        <w:ind w:firstLine="960" w:firstLineChars="400"/>
        <w:textAlignment w:val="auto"/>
        <w:rPr>
          <w:rFonts w:hint="eastAsia" w:ascii="宋体" w:hAnsi="宋体" w:eastAsia="宋体" w:cs="宋体"/>
          <w:bCs/>
          <w:sz w:val="24"/>
          <w:szCs w:val="24"/>
          <w:highlight w:val="none"/>
        </w:rPr>
      </w:pPr>
      <w:r>
        <w:rPr>
          <w:rFonts w:hint="eastAsia" w:ascii="宋体" w:hAnsi="宋体" w:eastAsia="宋体" w:cs="宋体"/>
          <w:bCs/>
          <w:sz w:val="24"/>
          <w:szCs w:val="24"/>
          <w:highlight w:val="none"/>
        </w:rPr>
        <w:t>是否邀请第三方检测机构</w:t>
      </w:r>
      <w:r>
        <w:rPr>
          <w:rFonts w:hint="eastAsia" w:ascii="宋体" w:hAnsi="宋体" w:eastAsia="宋体" w:cs="宋体"/>
          <w:bCs/>
          <w:sz w:val="24"/>
          <w:szCs w:val="24"/>
          <w:highlight w:val="none"/>
          <w:lang w:eastAsia="zh-CN"/>
        </w:rPr>
        <w:t>参加验收</w:t>
      </w:r>
      <w:r>
        <w:rPr>
          <w:rFonts w:hint="eastAsia" w:ascii="宋体" w:hAnsi="宋体" w:eastAsia="宋体" w:cs="宋体"/>
          <w:bCs/>
          <w:sz w:val="24"/>
          <w:szCs w:val="24"/>
          <w:highlight w:val="none"/>
        </w:rPr>
        <w:t>：</w:t>
      </w:r>
      <w:r>
        <w:rPr>
          <w:rFonts w:hint="eastAsia" w:ascii="宋体" w:hAnsi="宋体" w:eastAsia="宋体" w:cs="宋体"/>
          <w:sz w:val="24"/>
          <w:szCs w:val="24"/>
          <w:highlight w:val="none"/>
        </w:rPr>
        <w:sym w:font="Wingdings" w:char="00A8"/>
      </w:r>
      <w:r>
        <w:rPr>
          <w:rFonts w:hint="eastAsia" w:ascii="宋体" w:hAnsi="宋体" w:eastAsia="宋体" w:cs="宋体"/>
          <w:bCs/>
          <w:sz w:val="24"/>
          <w:szCs w:val="24"/>
          <w:highlight w:val="none"/>
        </w:rPr>
        <w:t xml:space="preserve">是  </w:t>
      </w:r>
      <w:r>
        <w:rPr>
          <w:rFonts w:hint="eastAsia" w:ascii="宋体" w:hAnsi="宋体" w:eastAsia="宋体" w:cs="宋体"/>
          <w:sz w:val="24"/>
          <w:szCs w:val="24"/>
          <w:highlight w:val="none"/>
        </w:rPr>
        <w:sym w:font="Wingdings" w:char="00A8"/>
      </w:r>
      <w:r>
        <w:rPr>
          <w:rFonts w:hint="eastAsia" w:ascii="宋体" w:hAnsi="宋体" w:eastAsia="宋体" w:cs="宋体"/>
          <w:bCs/>
          <w:sz w:val="24"/>
          <w:szCs w:val="24"/>
          <w:highlight w:val="none"/>
        </w:rPr>
        <w:t>否</w:t>
      </w:r>
    </w:p>
    <w:p w14:paraId="6EC2810F">
      <w:pPr>
        <w:pageBreakBefore w:val="0"/>
        <w:kinsoku/>
        <w:wordWrap/>
        <w:overflowPunct/>
        <w:topLinePunct w:val="0"/>
        <w:bidi w:val="0"/>
        <w:adjustRightInd w:val="0"/>
        <w:snapToGrid w:val="0"/>
        <w:spacing w:before="0" w:beforeLines="0" w:line="360" w:lineRule="auto"/>
        <w:ind w:firstLine="960" w:firstLineChars="400"/>
        <w:textAlignment w:val="auto"/>
        <w:rPr>
          <w:rFonts w:hint="eastAsia" w:ascii="宋体" w:hAnsi="宋体" w:eastAsia="宋体" w:cs="宋体"/>
          <w:bCs/>
          <w:sz w:val="24"/>
          <w:szCs w:val="24"/>
          <w:highlight w:val="none"/>
        </w:rPr>
      </w:pPr>
      <w:r>
        <w:rPr>
          <w:rFonts w:hint="eastAsia" w:ascii="宋体" w:hAnsi="宋体" w:eastAsia="宋体" w:cs="宋体"/>
          <w:bCs/>
          <w:sz w:val="24"/>
          <w:szCs w:val="24"/>
          <w:highlight w:val="none"/>
          <w:lang w:eastAsia="zh-CN"/>
        </w:rPr>
        <w:t>是否进行抽查检测：</w:t>
      </w:r>
      <w:r>
        <w:rPr>
          <w:rFonts w:hint="eastAsia" w:ascii="宋体" w:hAnsi="宋体" w:eastAsia="宋体" w:cs="宋体"/>
          <w:sz w:val="24"/>
          <w:szCs w:val="24"/>
          <w:highlight w:val="none"/>
        </w:rPr>
        <w:sym w:font="Wingdings" w:char="00A8"/>
      </w:r>
      <w:r>
        <w:rPr>
          <w:rFonts w:hint="eastAsia" w:ascii="宋体" w:hAnsi="宋体" w:eastAsia="宋体" w:cs="宋体"/>
          <w:bCs/>
          <w:sz w:val="24"/>
          <w:szCs w:val="24"/>
          <w:highlight w:val="none"/>
        </w:rPr>
        <w:t>是</w:t>
      </w:r>
      <w:r>
        <w:rPr>
          <w:rFonts w:hint="eastAsia" w:ascii="宋体" w:hAnsi="宋体" w:eastAsia="宋体" w:cs="宋体"/>
          <w:bCs/>
          <w:sz w:val="24"/>
          <w:szCs w:val="24"/>
          <w:highlight w:val="none"/>
          <w:lang w:eastAsia="zh-CN"/>
        </w:rPr>
        <w:t>，抽查比例：</w:t>
      </w:r>
      <w:r>
        <w:rPr>
          <w:rFonts w:hint="eastAsia" w:ascii="宋体" w:hAnsi="宋体" w:eastAsia="宋体" w:cs="宋体"/>
          <w:bCs/>
          <w:sz w:val="24"/>
          <w:szCs w:val="24"/>
          <w:highlight w:val="none"/>
          <w:u w:val="single"/>
        </w:rPr>
        <w:t xml:space="preserve">   </w:t>
      </w:r>
      <w:r>
        <w:rPr>
          <w:rFonts w:hint="eastAsia" w:ascii="宋体" w:hAnsi="宋体" w:eastAsia="宋体" w:cs="宋体"/>
          <w:bCs/>
          <w:sz w:val="24"/>
          <w:szCs w:val="24"/>
          <w:highlight w:val="none"/>
          <w:u w:val="single"/>
          <w:lang w:val="en-US" w:eastAsia="zh-CN"/>
        </w:rPr>
        <w:t xml:space="preserve">     </w:t>
      </w:r>
      <w:r>
        <w:rPr>
          <w:rFonts w:hint="eastAsia" w:ascii="宋体" w:hAnsi="宋体" w:eastAsia="宋体" w:cs="宋体"/>
          <w:bCs/>
          <w:sz w:val="24"/>
          <w:szCs w:val="24"/>
          <w:highlight w:val="none"/>
        </w:rPr>
        <w:t xml:space="preserve"> </w:t>
      </w:r>
      <w:r>
        <w:rPr>
          <w:rFonts w:hint="eastAsia" w:ascii="宋体" w:hAnsi="宋体" w:eastAsia="宋体" w:cs="宋体"/>
          <w:sz w:val="24"/>
          <w:szCs w:val="24"/>
          <w:highlight w:val="none"/>
        </w:rPr>
        <w:sym w:font="Wingdings" w:char="00A8"/>
      </w:r>
      <w:r>
        <w:rPr>
          <w:rFonts w:hint="eastAsia" w:ascii="宋体" w:hAnsi="宋体" w:eastAsia="宋体" w:cs="宋体"/>
          <w:bCs/>
          <w:sz w:val="24"/>
          <w:szCs w:val="24"/>
          <w:highlight w:val="none"/>
        </w:rPr>
        <w:t>否</w:t>
      </w:r>
    </w:p>
    <w:p w14:paraId="0B8316A1">
      <w:pPr>
        <w:pageBreakBefore w:val="0"/>
        <w:kinsoku/>
        <w:wordWrap/>
        <w:overflowPunct/>
        <w:topLinePunct w:val="0"/>
        <w:bidi w:val="0"/>
        <w:adjustRightInd w:val="0"/>
        <w:snapToGrid w:val="0"/>
        <w:spacing w:before="0" w:beforeLines="0" w:line="360" w:lineRule="auto"/>
        <w:ind w:firstLine="960" w:firstLineChars="400"/>
        <w:textAlignment w:val="auto"/>
        <w:rPr>
          <w:rFonts w:hint="eastAsia" w:ascii="宋体" w:hAnsi="宋体" w:eastAsia="宋体" w:cs="宋体"/>
          <w:bCs/>
          <w:sz w:val="24"/>
          <w:szCs w:val="24"/>
          <w:highlight w:val="none"/>
          <w:u w:val="single"/>
          <w:lang w:eastAsia="zh-CN"/>
        </w:rPr>
      </w:pPr>
      <w:r>
        <w:rPr>
          <w:rFonts w:hint="eastAsia" w:ascii="宋体" w:hAnsi="宋体" w:eastAsia="宋体" w:cs="宋体"/>
          <w:bCs/>
          <w:sz w:val="24"/>
          <w:szCs w:val="24"/>
          <w:highlight w:val="none"/>
          <w:lang w:val="en-US" w:eastAsia="zh-CN"/>
        </w:rPr>
        <w:t>是否存在破坏性检测：</w:t>
      </w:r>
      <w:r>
        <w:rPr>
          <w:rFonts w:hint="eastAsia" w:ascii="宋体" w:hAnsi="宋体" w:eastAsia="宋体" w:cs="宋体"/>
          <w:sz w:val="24"/>
          <w:szCs w:val="24"/>
          <w:highlight w:val="none"/>
        </w:rPr>
        <w:sym w:font="Wingdings" w:char="00A8"/>
      </w:r>
      <w:r>
        <w:rPr>
          <w:rFonts w:hint="eastAsia" w:ascii="宋体" w:hAnsi="宋体" w:eastAsia="宋体" w:cs="宋体"/>
          <w:bCs/>
          <w:sz w:val="24"/>
          <w:szCs w:val="24"/>
          <w:highlight w:val="none"/>
        </w:rPr>
        <w:t>是</w:t>
      </w:r>
      <w:r>
        <w:rPr>
          <w:rFonts w:hint="eastAsia" w:ascii="宋体" w:hAnsi="宋体" w:eastAsia="宋体" w:cs="宋体"/>
          <w:bCs/>
          <w:sz w:val="24"/>
          <w:szCs w:val="24"/>
          <w:highlight w:val="none"/>
          <w:lang w:eastAsia="zh-CN"/>
        </w:rPr>
        <w:t>，</w:t>
      </w:r>
      <w:r>
        <w:rPr>
          <w:rFonts w:hint="eastAsia" w:ascii="宋体" w:hAnsi="宋体" w:eastAsia="宋体" w:cs="宋体"/>
          <w:bCs/>
          <w:sz w:val="24"/>
          <w:szCs w:val="24"/>
          <w:highlight w:val="none"/>
          <w:u w:val="single"/>
          <w:lang w:eastAsia="zh-CN"/>
        </w:rPr>
        <w:t>（应明确对被破坏的检测产品的处理方式）</w:t>
      </w:r>
    </w:p>
    <w:p w14:paraId="41C8F369">
      <w:pPr>
        <w:pageBreakBefore w:val="0"/>
        <w:kinsoku/>
        <w:wordWrap/>
        <w:overflowPunct/>
        <w:topLinePunct w:val="0"/>
        <w:bidi w:val="0"/>
        <w:adjustRightInd w:val="0"/>
        <w:snapToGrid w:val="0"/>
        <w:spacing w:before="0" w:beforeLines="0" w:line="360" w:lineRule="auto"/>
        <w:ind w:firstLine="960" w:firstLineChars="400"/>
        <w:textAlignment w:val="auto"/>
        <w:rPr>
          <w:rFonts w:hint="eastAsia" w:ascii="宋体" w:hAnsi="宋体" w:eastAsia="宋体" w:cs="宋体"/>
          <w:bCs/>
          <w:sz w:val="24"/>
          <w:szCs w:val="24"/>
          <w:highlight w:val="none"/>
          <w:lang w:eastAsia="zh-CN"/>
        </w:rPr>
      </w:pPr>
      <w:r>
        <w:rPr>
          <w:rFonts w:hint="eastAsia" w:ascii="宋体" w:hAnsi="宋体" w:eastAsia="宋体" w:cs="宋体"/>
          <w:bCs/>
          <w:sz w:val="24"/>
          <w:szCs w:val="24"/>
          <w:highlight w:val="none"/>
          <w:lang w:val="en-US" w:eastAsia="zh-CN"/>
        </w:rPr>
        <w:t xml:space="preserve">                    </w:t>
      </w:r>
      <w:r>
        <w:rPr>
          <w:rFonts w:hint="eastAsia" w:ascii="宋体" w:hAnsi="宋体" w:eastAsia="宋体" w:cs="宋体"/>
          <w:sz w:val="24"/>
          <w:szCs w:val="24"/>
          <w:highlight w:val="none"/>
        </w:rPr>
        <w:sym w:font="Wingdings" w:char="00A8"/>
      </w:r>
      <w:r>
        <w:rPr>
          <w:rFonts w:hint="eastAsia" w:ascii="宋体" w:hAnsi="宋体" w:eastAsia="宋体" w:cs="宋体"/>
          <w:bCs/>
          <w:sz w:val="24"/>
          <w:szCs w:val="24"/>
          <w:highlight w:val="none"/>
        </w:rPr>
        <w:t>否</w:t>
      </w:r>
    </w:p>
    <w:p w14:paraId="58711E28">
      <w:pPr>
        <w:pageBreakBefore w:val="0"/>
        <w:kinsoku/>
        <w:wordWrap/>
        <w:overflowPunct/>
        <w:topLinePunct w:val="0"/>
        <w:bidi w:val="0"/>
        <w:adjustRightInd w:val="0"/>
        <w:snapToGrid w:val="0"/>
        <w:spacing w:before="0" w:beforeLines="0" w:line="360" w:lineRule="auto"/>
        <w:ind w:firstLine="960" w:firstLineChars="400"/>
        <w:textAlignment w:val="auto"/>
        <w:rPr>
          <w:rFonts w:hint="eastAsia" w:ascii="宋体" w:hAnsi="宋体" w:eastAsia="宋体" w:cs="宋体"/>
          <w:bCs/>
          <w:sz w:val="24"/>
          <w:szCs w:val="24"/>
          <w:highlight w:val="none"/>
          <w:u w:val="single"/>
        </w:rPr>
      </w:pPr>
      <w:r>
        <w:rPr>
          <w:rFonts w:hint="eastAsia" w:ascii="宋体" w:hAnsi="宋体" w:eastAsia="宋体" w:cs="宋体"/>
          <w:bCs/>
          <w:sz w:val="24"/>
          <w:szCs w:val="24"/>
          <w:highlight w:val="none"/>
        </w:rPr>
        <w:t>验收组织的其他事项：</w:t>
      </w:r>
      <w:r>
        <w:rPr>
          <w:rFonts w:hint="eastAsia" w:ascii="宋体" w:hAnsi="宋体" w:eastAsia="宋体" w:cs="宋体"/>
          <w:bCs/>
          <w:sz w:val="24"/>
          <w:szCs w:val="24"/>
          <w:highlight w:val="none"/>
          <w:u w:val="single"/>
        </w:rPr>
        <w:t xml:space="preserve">                </w:t>
      </w:r>
    </w:p>
    <w:p w14:paraId="56096E37">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bCs/>
          <w:sz w:val="24"/>
          <w:szCs w:val="24"/>
          <w:highlight w:val="none"/>
          <w:u w:val="single"/>
        </w:rPr>
      </w:pPr>
      <w:r>
        <w:rPr>
          <w:rFonts w:hint="eastAsia" w:ascii="宋体" w:hAnsi="宋体" w:eastAsia="宋体" w:cs="宋体"/>
          <w:bCs/>
          <w:sz w:val="24"/>
          <w:szCs w:val="24"/>
          <w:highlight w:val="none"/>
        </w:rPr>
        <w:t>（2）履约验收时间：</w:t>
      </w:r>
      <w:r>
        <w:rPr>
          <w:rFonts w:hint="eastAsia" w:ascii="宋体" w:hAnsi="宋体" w:eastAsia="宋体" w:cs="宋体"/>
          <w:bCs/>
          <w:sz w:val="24"/>
          <w:szCs w:val="24"/>
          <w:highlight w:val="none"/>
          <w:u w:val="single"/>
        </w:rPr>
        <w:t>（计划于何时验收/供应商提出验收申请之日起</w:t>
      </w:r>
      <w:r>
        <w:rPr>
          <w:rFonts w:hint="eastAsia" w:ascii="宋体" w:hAnsi="宋体" w:cs="宋体"/>
          <w:bCs/>
          <w:sz w:val="24"/>
          <w:szCs w:val="24"/>
          <w:highlight w:val="none"/>
          <w:u w:val="single"/>
          <w:lang w:val="en-US" w:eastAsia="zh-CN"/>
        </w:rPr>
        <w:t xml:space="preserve"> </w:t>
      </w:r>
      <w:r>
        <w:rPr>
          <w:rFonts w:hint="eastAsia" w:ascii="宋体" w:hAnsi="宋体" w:eastAsia="宋体" w:cs="宋体"/>
          <w:bCs/>
          <w:sz w:val="24"/>
          <w:szCs w:val="24"/>
          <w:highlight w:val="none"/>
          <w:u w:val="single"/>
        </w:rPr>
        <w:t>日内组织验收）</w:t>
      </w:r>
      <w:r>
        <w:rPr>
          <w:rFonts w:hint="eastAsia" w:ascii="宋体" w:hAnsi="宋体" w:eastAsia="宋体" w:cs="宋体"/>
          <w:bCs/>
          <w:sz w:val="24"/>
          <w:szCs w:val="24"/>
          <w:highlight w:val="none"/>
          <w:u w:val="single"/>
          <w:lang w:val="en-US" w:eastAsia="zh-CN"/>
        </w:rPr>
        <w:t xml:space="preserve"> </w:t>
      </w:r>
    </w:p>
    <w:p w14:paraId="38F46207">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bCs/>
          <w:sz w:val="24"/>
          <w:szCs w:val="24"/>
          <w:highlight w:val="none"/>
        </w:rPr>
      </w:pPr>
      <w:r>
        <w:rPr>
          <w:rFonts w:hint="eastAsia" w:ascii="宋体" w:hAnsi="宋体" w:eastAsia="宋体" w:cs="宋体"/>
          <w:bCs/>
          <w:sz w:val="24"/>
          <w:szCs w:val="24"/>
          <w:highlight w:val="none"/>
        </w:rPr>
        <w:t>（3）履约验收方式：</w:t>
      </w:r>
      <w:r>
        <w:rPr>
          <w:rFonts w:hint="eastAsia" w:ascii="宋体" w:hAnsi="宋体" w:eastAsia="宋体" w:cs="宋体"/>
          <w:sz w:val="24"/>
          <w:szCs w:val="24"/>
          <w:highlight w:val="none"/>
        </w:rPr>
        <w:sym w:font="Wingdings" w:char="00A8"/>
      </w:r>
      <w:r>
        <w:rPr>
          <w:rFonts w:hint="eastAsia" w:ascii="宋体" w:hAnsi="宋体" w:eastAsia="宋体" w:cs="宋体"/>
          <w:bCs/>
          <w:sz w:val="24"/>
          <w:szCs w:val="24"/>
          <w:highlight w:val="none"/>
        </w:rPr>
        <w:t xml:space="preserve">一次性验收         </w:t>
      </w:r>
    </w:p>
    <w:p w14:paraId="616B3AC7">
      <w:pPr>
        <w:pageBreakBefore w:val="0"/>
        <w:kinsoku/>
        <w:wordWrap/>
        <w:overflowPunct/>
        <w:topLinePunct w:val="0"/>
        <w:bidi w:val="0"/>
        <w:adjustRightInd w:val="0"/>
        <w:snapToGrid w:val="0"/>
        <w:spacing w:before="0" w:beforeLines="0" w:line="360" w:lineRule="auto"/>
        <w:ind w:firstLine="0" w:firstLineChars="0"/>
        <w:textAlignment w:val="auto"/>
        <w:rPr>
          <w:rFonts w:hint="eastAsia" w:ascii="宋体" w:hAnsi="宋体" w:eastAsia="宋体" w:cs="宋体"/>
          <w:bCs/>
          <w:sz w:val="24"/>
          <w:szCs w:val="24"/>
          <w:highlight w:val="none"/>
          <w:lang w:val="en-US" w:eastAsia="zh-CN"/>
        </w:rPr>
      </w:pPr>
      <w:r>
        <w:rPr>
          <w:rFonts w:hint="eastAsia" w:ascii="宋体" w:hAnsi="宋体" w:eastAsia="宋体" w:cs="宋体"/>
          <w:bCs/>
          <w:sz w:val="24"/>
          <w:szCs w:val="24"/>
          <w:highlight w:val="none"/>
          <w:lang w:val="en-US" w:eastAsia="zh-CN"/>
        </w:rPr>
        <w:t xml:space="preserve">                       </w:t>
      </w:r>
      <w:r>
        <w:rPr>
          <w:rFonts w:hint="eastAsia" w:ascii="宋体" w:hAnsi="宋体" w:eastAsia="宋体" w:cs="宋体"/>
          <w:sz w:val="24"/>
          <w:szCs w:val="24"/>
          <w:highlight w:val="none"/>
        </w:rPr>
        <w:sym w:font="Wingdings" w:char="00A8"/>
      </w:r>
      <w:r>
        <w:rPr>
          <w:rFonts w:hint="eastAsia" w:ascii="宋体" w:hAnsi="宋体" w:eastAsia="宋体" w:cs="宋体"/>
          <w:bCs/>
          <w:sz w:val="24"/>
          <w:szCs w:val="24"/>
          <w:highlight w:val="none"/>
        </w:rPr>
        <w:t>分期/分项验收</w:t>
      </w:r>
      <w:r>
        <w:rPr>
          <w:rFonts w:hint="eastAsia" w:ascii="宋体" w:hAnsi="宋体" w:eastAsia="宋体" w:cs="宋体"/>
          <w:bCs/>
          <w:sz w:val="24"/>
          <w:szCs w:val="24"/>
          <w:highlight w:val="none"/>
          <w:lang w:eastAsia="zh-CN"/>
        </w:rPr>
        <w:t>：</w:t>
      </w:r>
      <w:r>
        <w:rPr>
          <w:rFonts w:hint="eastAsia" w:ascii="宋体" w:hAnsi="宋体" w:eastAsia="宋体" w:cs="宋体"/>
          <w:bCs/>
          <w:sz w:val="24"/>
          <w:szCs w:val="24"/>
          <w:highlight w:val="none"/>
          <w:u w:val="single"/>
        </w:rPr>
        <w:t xml:space="preserve"> </w:t>
      </w:r>
      <w:r>
        <w:rPr>
          <w:rFonts w:hint="eastAsia" w:ascii="宋体" w:hAnsi="宋体" w:eastAsia="宋体" w:cs="宋体"/>
          <w:bCs/>
          <w:sz w:val="24"/>
          <w:szCs w:val="24"/>
          <w:highlight w:val="none"/>
          <w:u w:val="single"/>
          <w:lang w:eastAsia="zh-CN"/>
        </w:rPr>
        <w:t>（应明确分期</w:t>
      </w:r>
      <w:r>
        <w:rPr>
          <w:rFonts w:hint="eastAsia" w:ascii="宋体" w:hAnsi="宋体" w:eastAsia="宋体" w:cs="宋体"/>
          <w:bCs/>
          <w:sz w:val="24"/>
          <w:szCs w:val="24"/>
          <w:highlight w:val="none"/>
          <w:u w:val="single"/>
          <w:lang w:val="en" w:eastAsia="zh-CN"/>
        </w:rPr>
        <w:t>/分项验收的工作安排</w:t>
      </w:r>
      <w:r>
        <w:rPr>
          <w:rFonts w:hint="eastAsia" w:ascii="宋体" w:hAnsi="宋体" w:eastAsia="宋体" w:cs="宋体"/>
          <w:bCs/>
          <w:sz w:val="24"/>
          <w:szCs w:val="24"/>
          <w:highlight w:val="none"/>
          <w:u w:val="single"/>
          <w:lang w:eastAsia="zh-CN"/>
        </w:rPr>
        <w:t>）</w:t>
      </w:r>
      <w:r>
        <w:rPr>
          <w:rFonts w:hint="eastAsia" w:ascii="宋体" w:hAnsi="宋体" w:eastAsia="宋体" w:cs="宋体"/>
          <w:bCs/>
          <w:sz w:val="24"/>
          <w:szCs w:val="24"/>
          <w:highlight w:val="none"/>
          <w:u w:val="single"/>
        </w:rPr>
        <w:t xml:space="preserve"> </w:t>
      </w:r>
      <w:r>
        <w:rPr>
          <w:rFonts w:hint="eastAsia" w:ascii="宋体" w:hAnsi="宋体" w:eastAsia="宋体" w:cs="宋体"/>
          <w:bCs/>
          <w:sz w:val="24"/>
          <w:szCs w:val="24"/>
          <w:highlight w:val="none"/>
          <w:u w:val="single"/>
          <w:lang w:val="en-US" w:eastAsia="zh-CN"/>
        </w:rPr>
        <w:t xml:space="preserve"> </w:t>
      </w:r>
    </w:p>
    <w:p w14:paraId="4BD3312B">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bCs/>
          <w:sz w:val="24"/>
          <w:szCs w:val="24"/>
          <w:highlight w:val="none"/>
        </w:rPr>
      </w:pPr>
      <w:r>
        <w:rPr>
          <w:rFonts w:hint="eastAsia" w:ascii="宋体" w:hAnsi="宋体" w:eastAsia="宋体" w:cs="宋体"/>
          <w:bCs/>
          <w:sz w:val="24"/>
          <w:szCs w:val="24"/>
          <w:highlight w:val="none"/>
        </w:rPr>
        <w:t>（4）履约验收程序：</w:t>
      </w:r>
      <w:r>
        <w:rPr>
          <w:rFonts w:hint="eastAsia" w:ascii="宋体" w:hAnsi="宋体" w:eastAsia="宋体" w:cs="宋体"/>
          <w:bCs/>
          <w:sz w:val="24"/>
          <w:szCs w:val="24"/>
          <w:highlight w:val="none"/>
          <w:u w:val="single"/>
        </w:rPr>
        <w:t xml:space="preserve">                                         </w:t>
      </w:r>
    </w:p>
    <w:p w14:paraId="1024F39D">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bCs/>
          <w:sz w:val="24"/>
          <w:szCs w:val="24"/>
          <w:highlight w:val="none"/>
          <w:u w:val="single"/>
        </w:rPr>
      </w:pPr>
      <w:r>
        <w:rPr>
          <w:rFonts w:hint="eastAsia" w:ascii="宋体" w:hAnsi="宋体" w:eastAsia="宋体" w:cs="宋体"/>
          <w:bCs/>
          <w:sz w:val="24"/>
          <w:szCs w:val="24"/>
          <w:highlight w:val="none"/>
        </w:rPr>
        <w:t>（5）履约验收的内容：</w:t>
      </w:r>
      <w:r>
        <w:rPr>
          <w:rFonts w:hint="eastAsia" w:ascii="宋体" w:hAnsi="宋体" w:eastAsia="宋体" w:cs="宋体"/>
          <w:bCs/>
          <w:sz w:val="24"/>
          <w:szCs w:val="24"/>
          <w:highlight w:val="none"/>
          <w:u w:val="single"/>
        </w:rPr>
        <w:t xml:space="preserve"> </w:t>
      </w:r>
      <w:r>
        <w:rPr>
          <w:rFonts w:hint="eastAsia" w:ascii="宋体" w:hAnsi="宋体" w:eastAsia="宋体" w:cs="宋体"/>
          <w:bCs/>
          <w:sz w:val="24"/>
          <w:szCs w:val="24"/>
          <w:highlight w:val="none"/>
          <w:u w:val="single"/>
          <w:lang w:eastAsia="zh-CN"/>
        </w:rPr>
        <w:t>（应当包括每一项技术和商务要求的履约情况，特别是落实政府采购扶持中小企业，支持绿色发展和乡村振兴等政策情况）</w:t>
      </w:r>
      <w:r>
        <w:rPr>
          <w:rFonts w:hint="eastAsia" w:ascii="宋体" w:hAnsi="宋体" w:eastAsia="宋体" w:cs="宋体"/>
          <w:bCs/>
          <w:sz w:val="24"/>
          <w:szCs w:val="24"/>
          <w:highlight w:val="none"/>
          <w:u w:val="single"/>
        </w:rPr>
        <w:t xml:space="preserve">                                      </w:t>
      </w:r>
    </w:p>
    <w:p w14:paraId="1583E449">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bCs/>
          <w:sz w:val="24"/>
          <w:szCs w:val="24"/>
          <w:highlight w:val="none"/>
          <w:u w:val="single"/>
        </w:rPr>
      </w:pPr>
      <w:r>
        <w:rPr>
          <w:rFonts w:hint="eastAsia" w:ascii="宋体" w:hAnsi="宋体" w:eastAsia="宋体" w:cs="宋体"/>
          <w:bCs/>
          <w:sz w:val="24"/>
          <w:szCs w:val="24"/>
          <w:highlight w:val="none"/>
        </w:rPr>
        <w:t>（6）履约验收标准：</w:t>
      </w:r>
      <w:r>
        <w:rPr>
          <w:rFonts w:hint="eastAsia" w:ascii="宋体" w:hAnsi="宋体" w:eastAsia="宋体" w:cs="宋体"/>
          <w:bCs/>
          <w:sz w:val="24"/>
          <w:szCs w:val="24"/>
          <w:highlight w:val="none"/>
          <w:u w:val="single"/>
        </w:rPr>
        <w:t xml:space="preserve">                                         </w:t>
      </w:r>
    </w:p>
    <w:p w14:paraId="7EB031DE">
      <w:pPr>
        <w:pStyle w:val="146"/>
        <w:pageBreakBefore w:val="0"/>
        <w:kinsoku/>
        <w:wordWrap/>
        <w:overflowPunct/>
        <w:topLinePunct w:val="0"/>
        <w:bidi w:val="0"/>
        <w:spacing w:beforeLines="0" w:line="360" w:lineRule="auto"/>
        <w:textAlignment w:val="auto"/>
        <w:rPr>
          <w:rFonts w:hint="eastAsia" w:ascii="宋体" w:hAnsi="宋体" w:eastAsia="宋体" w:cs="宋体"/>
          <w:sz w:val="24"/>
          <w:szCs w:val="24"/>
          <w:highlight w:val="none"/>
          <w:lang w:eastAsia="zh-CN"/>
        </w:rPr>
      </w:pPr>
      <w:r>
        <w:rPr>
          <w:rFonts w:hint="eastAsia" w:ascii="宋体" w:hAnsi="宋体" w:eastAsia="宋体" w:cs="宋体"/>
          <w:bCs/>
          <w:sz w:val="24"/>
          <w:szCs w:val="24"/>
          <w:highlight w:val="none"/>
          <w:u w:val="none"/>
          <w:lang w:eastAsia="zh-CN"/>
        </w:rPr>
        <w:t>（</w:t>
      </w:r>
      <w:r>
        <w:rPr>
          <w:rFonts w:hint="eastAsia" w:ascii="宋体" w:hAnsi="宋体" w:eastAsia="宋体" w:cs="宋体"/>
          <w:bCs/>
          <w:sz w:val="24"/>
          <w:szCs w:val="24"/>
          <w:highlight w:val="none"/>
          <w:u w:val="none"/>
          <w:lang w:val="en-US" w:eastAsia="zh-CN"/>
        </w:rPr>
        <w:t>7</w:t>
      </w:r>
      <w:r>
        <w:rPr>
          <w:rFonts w:hint="eastAsia" w:ascii="宋体" w:hAnsi="宋体" w:eastAsia="宋体" w:cs="宋体"/>
          <w:bCs/>
          <w:sz w:val="24"/>
          <w:szCs w:val="24"/>
          <w:highlight w:val="none"/>
          <w:u w:val="none"/>
          <w:lang w:eastAsia="zh-CN"/>
        </w:rPr>
        <w:t>）是否以采购活动中供应商提供的样品作为参考：</w:t>
      </w:r>
      <w:r>
        <w:rPr>
          <w:rFonts w:hint="eastAsia" w:ascii="宋体" w:hAnsi="宋体" w:eastAsia="宋体" w:cs="宋体"/>
          <w:sz w:val="24"/>
          <w:szCs w:val="24"/>
          <w:highlight w:val="none"/>
        </w:rPr>
        <w:sym w:font="Wingdings" w:char="00A8"/>
      </w:r>
      <w:r>
        <w:rPr>
          <w:rFonts w:hint="eastAsia" w:ascii="宋体" w:hAnsi="宋体" w:eastAsia="宋体" w:cs="宋体"/>
          <w:bCs/>
          <w:sz w:val="24"/>
          <w:szCs w:val="24"/>
          <w:highlight w:val="none"/>
        </w:rPr>
        <w:t xml:space="preserve">是  </w:t>
      </w:r>
      <w:r>
        <w:rPr>
          <w:rFonts w:hint="eastAsia" w:ascii="宋体" w:hAnsi="宋体" w:eastAsia="宋体" w:cs="宋体"/>
          <w:sz w:val="24"/>
          <w:szCs w:val="24"/>
          <w:highlight w:val="none"/>
        </w:rPr>
        <w:sym w:font="Wingdings" w:char="00A8"/>
      </w:r>
      <w:r>
        <w:rPr>
          <w:rFonts w:hint="eastAsia" w:ascii="宋体" w:hAnsi="宋体" w:eastAsia="宋体" w:cs="宋体"/>
          <w:bCs/>
          <w:sz w:val="24"/>
          <w:szCs w:val="24"/>
          <w:highlight w:val="none"/>
        </w:rPr>
        <w:t>否</w:t>
      </w:r>
    </w:p>
    <w:p w14:paraId="58255D06">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bCs/>
          <w:sz w:val="24"/>
          <w:szCs w:val="24"/>
          <w:highlight w:val="none"/>
          <w:u w:val="single"/>
        </w:rPr>
      </w:pPr>
      <w:r>
        <w:rPr>
          <w:rFonts w:hint="eastAsia" w:ascii="宋体" w:hAnsi="宋体" w:eastAsia="宋体" w:cs="宋体"/>
          <w:bCs/>
          <w:sz w:val="24"/>
          <w:szCs w:val="24"/>
          <w:highlight w:val="none"/>
        </w:rPr>
        <w:t>（8）履约验收其他事项：</w:t>
      </w:r>
      <w:r>
        <w:rPr>
          <w:rFonts w:hint="eastAsia" w:ascii="宋体" w:hAnsi="宋体" w:eastAsia="宋体" w:cs="宋体"/>
          <w:bCs/>
          <w:sz w:val="24"/>
          <w:szCs w:val="24"/>
          <w:highlight w:val="none"/>
          <w:u w:val="single"/>
        </w:rPr>
        <w:t xml:space="preserve">      </w:t>
      </w:r>
      <w:r>
        <w:rPr>
          <w:rFonts w:hint="eastAsia" w:ascii="宋体" w:hAnsi="宋体" w:eastAsia="宋体" w:cs="宋体"/>
          <w:bCs/>
          <w:i w:val="0"/>
          <w:iCs w:val="0"/>
          <w:sz w:val="24"/>
          <w:szCs w:val="24"/>
          <w:highlight w:val="none"/>
          <w:u w:val="single"/>
        </w:rPr>
        <w:t>（产权过户登记等）</w:t>
      </w:r>
      <w:r>
        <w:rPr>
          <w:rFonts w:hint="eastAsia" w:ascii="宋体" w:hAnsi="宋体" w:eastAsia="宋体" w:cs="宋体"/>
          <w:bCs/>
          <w:sz w:val="24"/>
          <w:szCs w:val="24"/>
          <w:highlight w:val="none"/>
          <w:u w:val="single"/>
        </w:rPr>
        <w:t xml:space="preserve">          </w:t>
      </w:r>
    </w:p>
    <w:p w14:paraId="3CAB70E4">
      <w:pPr>
        <w:pageBreakBefore w:val="0"/>
        <w:numPr>
          <w:ilvl w:val="0"/>
          <w:numId w:val="0"/>
        </w:numPr>
        <w:kinsoku/>
        <w:wordWrap/>
        <w:overflowPunct/>
        <w:topLinePunct w:val="0"/>
        <w:bidi w:val="0"/>
        <w:adjustRightInd w:val="0"/>
        <w:snapToGrid w:val="0"/>
        <w:spacing w:before="0" w:beforeLines="0" w:line="360" w:lineRule="auto"/>
        <w:ind w:firstLine="482" w:firstLineChars="200"/>
        <w:textAlignment w:val="auto"/>
        <w:rPr>
          <w:rFonts w:hint="eastAsia" w:ascii="宋体" w:hAnsi="宋体" w:eastAsia="宋体" w:cs="宋体"/>
          <w:b/>
          <w:sz w:val="24"/>
          <w:szCs w:val="24"/>
          <w:highlight w:val="none"/>
        </w:rPr>
      </w:pPr>
      <w:r>
        <w:rPr>
          <w:rFonts w:hint="eastAsia" w:ascii="宋体" w:hAnsi="宋体" w:eastAsia="宋体" w:cs="宋体"/>
          <w:b/>
          <w:sz w:val="24"/>
          <w:szCs w:val="24"/>
          <w:lang w:val="en-US" w:eastAsia="zh-CN" w:bidi="ar-SA"/>
        </w:rPr>
        <w:t>5.</w:t>
      </w:r>
      <w:r>
        <w:rPr>
          <w:rFonts w:hint="eastAsia" w:ascii="宋体" w:hAnsi="宋体" w:eastAsia="宋体" w:cs="宋体"/>
          <w:b/>
          <w:sz w:val="24"/>
          <w:szCs w:val="24"/>
          <w:highlight w:val="none"/>
        </w:rPr>
        <w:t>组成合同的文件</w:t>
      </w:r>
    </w:p>
    <w:p w14:paraId="4547B3BB">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本协议书与下列文件一起构成合同文件，如下述文件之间有任何抵触、矛盾或歧义，应按以下顺序解释：</w:t>
      </w:r>
    </w:p>
    <w:p w14:paraId="171AC55B">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eastAsia="zh-CN"/>
        </w:rPr>
        <w:t>政府采购</w:t>
      </w:r>
      <w:r>
        <w:rPr>
          <w:rFonts w:hint="eastAsia" w:ascii="宋体" w:hAnsi="宋体" w:eastAsia="宋体" w:cs="宋体"/>
          <w:color w:val="auto"/>
          <w:sz w:val="24"/>
          <w:szCs w:val="24"/>
          <w:highlight w:val="none"/>
        </w:rPr>
        <w:t>合同协议书及其变更、补充</w:t>
      </w:r>
      <w:r>
        <w:rPr>
          <w:rFonts w:hint="eastAsia" w:ascii="宋体" w:hAnsi="宋体" w:eastAsia="宋体" w:cs="宋体"/>
          <w:color w:val="auto"/>
          <w:sz w:val="24"/>
          <w:szCs w:val="24"/>
          <w:highlight w:val="none"/>
          <w:lang w:eastAsia="zh-CN"/>
        </w:rPr>
        <w:t>协议</w:t>
      </w:r>
    </w:p>
    <w:p w14:paraId="09282F26">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）政府采购合同专用条款</w:t>
      </w:r>
    </w:p>
    <w:p w14:paraId="48764AD6">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）政府采购合同通用条款</w:t>
      </w:r>
    </w:p>
    <w:p w14:paraId="698C7DAC">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）中标</w:t>
      </w:r>
      <w:r>
        <w:rPr>
          <w:rFonts w:hint="eastAsia" w:ascii="宋体" w:hAnsi="宋体" w:eastAsia="宋体" w:cs="宋体"/>
          <w:color w:val="auto"/>
          <w:sz w:val="24"/>
          <w:szCs w:val="24"/>
          <w:highlight w:val="none"/>
          <w:lang w:eastAsia="zh-CN"/>
        </w:rPr>
        <w:t>（成交）</w:t>
      </w:r>
      <w:r>
        <w:rPr>
          <w:rFonts w:hint="eastAsia" w:ascii="宋体" w:hAnsi="宋体" w:eastAsia="宋体" w:cs="宋体"/>
          <w:color w:val="auto"/>
          <w:sz w:val="24"/>
          <w:szCs w:val="24"/>
          <w:highlight w:val="none"/>
        </w:rPr>
        <w:t>通知书</w:t>
      </w:r>
    </w:p>
    <w:p w14:paraId="1F1E5A6D">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t>）投标（响应）文件</w:t>
      </w:r>
    </w:p>
    <w:p w14:paraId="4A615C74">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（6）采购文件</w:t>
      </w:r>
    </w:p>
    <w:p w14:paraId="3FDF69B9">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（7）有关技术文件，图纸</w:t>
      </w:r>
    </w:p>
    <w:p w14:paraId="625654D5">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8</w:t>
      </w:r>
      <w:r>
        <w:rPr>
          <w:rFonts w:hint="eastAsia" w:ascii="宋体" w:hAnsi="宋体" w:eastAsia="宋体" w:cs="宋体"/>
          <w:color w:val="auto"/>
          <w:sz w:val="24"/>
          <w:szCs w:val="24"/>
          <w:highlight w:val="none"/>
          <w:lang w:eastAsia="zh-CN"/>
        </w:rPr>
        <w:t>）国家法律、行政法规和规章制度规定或合同约定的作为合同组成部分的其他文件</w:t>
      </w:r>
    </w:p>
    <w:p w14:paraId="4669ADF6">
      <w:pPr>
        <w:pageBreakBefore w:val="0"/>
        <w:numPr>
          <w:ilvl w:val="0"/>
          <w:numId w:val="0"/>
        </w:numPr>
        <w:kinsoku/>
        <w:wordWrap/>
        <w:overflowPunct/>
        <w:topLinePunct w:val="0"/>
        <w:bidi w:val="0"/>
        <w:adjustRightInd w:val="0"/>
        <w:snapToGrid w:val="0"/>
        <w:spacing w:before="0" w:beforeLines="0" w:line="360" w:lineRule="auto"/>
        <w:ind w:firstLine="482" w:firstLineChars="200"/>
        <w:textAlignment w:val="auto"/>
        <w:rPr>
          <w:rFonts w:hint="eastAsia" w:ascii="宋体" w:hAnsi="宋体" w:eastAsia="宋体" w:cs="宋体"/>
          <w:b/>
          <w:sz w:val="24"/>
          <w:szCs w:val="24"/>
          <w:highlight w:val="none"/>
        </w:rPr>
      </w:pPr>
      <w:r>
        <w:rPr>
          <w:rFonts w:hint="eastAsia" w:ascii="宋体" w:hAnsi="宋体" w:eastAsia="宋体" w:cs="宋体"/>
          <w:b/>
          <w:sz w:val="24"/>
          <w:szCs w:val="24"/>
          <w:lang w:val="en-US" w:eastAsia="zh-CN" w:bidi="ar-SA"/>
        </w:rPr>
        <w:t>6.</w:t>
      </w:r>
      <w:r>
        <w:rPr>
          <w:rFonts w:hint="eastAsia" w:ascii="宋体" w:hAnsi="宋体" w:eastAsia="宋体" w:cs="宋体"/>
          <w:b/>
          <w:sz w:val="24"/>
          <w:szCs w:val="24"/>
          <w:highlight w:val="none"/>
        </w:rPr>
        <w:t>合同生效</w:t>
      </w:r>
    </w:p>
    <w:p w14:paraId="6D5A0DF2">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本合同自</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生效。</w:t>
      </w:r>
    </w:p>
    <w:p w14:paraId="10D15765">
      <w:pPr>
        <w:pageBreakBefore w:val="0"/>
        <w:numPr>
          <w:ilvl w:val="0"/>
          <w:numId w:val="0"/>
        </w:numPr>
        <w:kinsoku/>
        <w:wordWrap/>
        <w:overflowPunct/>
        <w:topLinePunct w:val="0"/>
        <w:bidi w:val="0"/>
        <w:adjustRightInd w:val="0"/>
        <w:snapToGrid w:val="0"/>
        <w:spacing w:before="0" w:beforeLines="0" w:line="360" w:lineRule="auto"/>
        <w:ind w:firstLine="482" w:firstLineChars="200"/>
        <w:textAlignment w:val="auto"/>
        <w:rPr>
          <w:rFonts w:hint="eastAsia" w:ascii="宋体" w:hAnsi="宋体" w:eastAsia="宋体" w:cs="宋体"/>
          <w:b/>
          <w:sz w:val="24"/>
          <w:szCs w:val="24"/>
          <w:highlight w:val="none"/>
        </w:rPr>
      </w:pPr>
      <w:r>
        <w:rPr>
          <w:rFonts w:hint="eastAsia" w:ascii="宋体" w:hAnsi="宋体" w:eastAsia="宋体" w:cs="宋体"/>
          <w:b/>
          <w:sz w:val="24"/>
          <w:szCs w:val="24"/>
          <w:lang w:val="en-US" w:eastAsia="zh-CN" w:bidi="ar-SA"/>
        </w:rPr>
        <w:t>7.</w:t>
      </w:r>
      <w:r>
        <w:rPr>
          <w:rFonts w:hint="eastAsia" w:ascii="宋体" w:hAnsi="宋体" w:eastAsia="宋体" w:cs="宋体"/>
          <w:b/>
          <w:sz w:val="24"/>
          <w:szCs w:val="24"/>
          <w:highlight w:val="none"/>
        </w:rPr>
        <w:t>合同份数</w:t>
      </w:r>
    </w:p>
    <w:p w14:paraId="3F6E048E">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本合同一式</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份，</w:t>
      </w:r>
      <w:r>
        <w:rPr>
          <w:rFonts w:hint="eastAsia" w:ascii="宋体" w:hAnsi="宋体" w:eastAsia="宋体" w:cs="宋体"/>
          <w:sz w:val="24"/>
          <w:szCs w:val="24"/>
          <w:highlight w:val="none"/>
          <w:lang w:eastAsia="zh-CN"/>
        </w:rPr>
        <w:t>甲方</w:t>
      </w:r>
      <w:r>
        <w:rPr>
          <w:rFonts w:hint="eastAsia" w:ascii="宋体" w:hAnsi="宋体" w:eastAsia="宋体" w:cs="宋体"/>
          <w:sz w:val="24"/>
          <w:szCs w:val="24"/>
          <w:highlight w:val="none"/>
        </w:rPr>
        <w:t>执</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份，</w:t>
      </w:r>
      <w:r>
        <w:rPr>
          <w:rFonts w:hint="eastAsia" w:ascii="宋体" w:hAnsi="宋体" w:eastAsia="宋体" w:cs="宋体"/>
          <w:sz w:val="24"/>
          <w:szCs w:val="24"/>
          <w:highlight w:val="none"/>
          <w:lang w:eastAsia="zh-CN"/>
        </w:rPr>
        <w:t>乙方</w:t>
      </w:r>
      <w:r>
        <w:rPr>
          <w:rFonts w:hint="eastAsia" w:ascii="宋体" w:hAnsi="宋体" w:eastAsia="宋体" w:cs="宋体"/>
          <w:sz w:val="24"/>
          <w:szCs w:val="24"/>
          <w:highlight w:val="none"/>
        </w:rPr>
        <w:t>执</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份，均具有同等法律效力。</w:t>
      </w:r>
    </w:p>
    <w:p w14:paraId="17AA1261">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合同订立时间：</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年</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月</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日</w:t>
      </w:r>
    </w:p>
    <w:p w14:paraId="297FCBC0">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合同订立地点：</w:t>
      </w:r>
      <w:r>
        <w:rPr>
          <w:rFonts w:hint="eastAsia" w:ascii="宋体" w:hAnsi="宋体" w:eastAsia="宋体" w:cs="宋体"/>
          <w:sz w:val="24"/>
          <w:szCs w:val="24"/>
          <w:highlight w:val="none"/>
          <w:u w:val="single"/>
        </w:rPr>
        <w:t xml:space="preserve">                           </w:t>
      </w:r>
    </w:p>
    <w:p w14:paraId="0F33D4F6">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附件：具体标</w:t>
      </w:r>
      <w:r>
        <w:rPr>
          <w:rFonts w:hint="eastAsia" w:ascii="宋体" w:hAnsi="宋体" w:eastAsia="宋体" w:cs="宋体"/>
          <w:sz w:val="24"/>
          <w:szCs w:val="24"/>
          <w:highlight w:val="none"/>
          <w:lang w:eastAsia="zh-CN"/>
        </w:rPr>
        <w:t>的及其</w:t>
      </w:r>
      <w:r>
        <w:rPr>
          <w:rFonts w:hint="eastAsia" w:ascii="宋体" w:hAnsi="宋体" w:eastAsia="宋体" w:cs="宋体"/>
          <w:sz w:val="24"/>
          <w:szCs w:val="24"/>
          <w:highlight w:val="none"/>
          <w:u w:val="none"/>
          <w:lang w:val="en-US" w:eastAsia="zh-CN"/>
        </w:rPr>
        <w:t>技术要求和商务要求</w:t>
      </w:r>
      <w:r>
        <w:rPr>
          <w:rFonts w:hint="eastAsia" w:ascii="宋体" w:hAnsi="宋体" w:eastAsia="宋体" w:cs="宋体"/>
          <w:sz w:val="24"/>
          <w:szCs w:val="24"/>
          <w:highlight w:val="none"/>
        </w:rPr>
        <w:t>、联合协议、分包</w:t>
      </w:r>
      <w:r>
        <w:rPr>
          <w:rFonts w:hint="eastAsia" w:ascii="宋体" w:hAnsi="宋体" w:eastAsia="宋体" w:cs="宋体"/>
          <w:sz w:val="24"/>
          <w:szCs w:val="24"/>
          <w:highlight w:val="none"/>
          <w:lang w:eastAsia="zh-CN"/>
        </w:rPr>
        <w:t>意向</w:t>
      </w:r>
      <w:r>
        <w:rPr>
          <w:rFonts w:hint="eastAsia" w:ascii="宋体" w:hAnsi="宋体" w:eastAsia="宋体" w:cs="宋体"/>
          <w:sz w:val="24"/>
          <w:szCs w:val="24"/>
          <w:highlight w:val="none"/>
        </w:rPr>
        <w:t>协议等。</w:t>
      </w:r>
    </w:p>
    <w:p w14:paraId="7278101D">
      <w:pPr>
        <w:pageBreakBefore w:val="0"/>
        <w:kinsoku/>
        <w:wordWrap/>
        <w:overflowPunct/>
        <w:topLinePunct w:val="0"/>
        <w:bidi w:val="0"/>
        <w:spacing w:line="360" w:lineRule="auto"/>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br w:type="page"/>
      </w:r>
    </w:p>
    <w:p w14:paraId="642DDEBD">
      <w:pPr>
        <w:pStyle w:val="147"/>
        <w:pageBreakBefore w:val="0"/>
        <w:kinsoku/>
        <w:wordWrap/>
        <w:overflowPunct/>
        <w:topLinePunct w:val="0"/>
        <w:bidi w:val="0"/>
        <w:spacing w:line="360" w:lineRule="auto"/>
        <w:textAlignment w:val="auto"/>
        <w:rPr>
          <w:rFonts w:hint="eastAsia" w:ascii="宋体" w:hAnsi="宋体" w:eastAsia="宋体" w:cs="宋体"/>
          <w:sz w:val="24"/>
          <w:szCs w:val="24"/>
          <w:highlight w:val="none"/>
        </w:rPr>
      </w:pPr>
    </w:p>
    <w:tbl>
      <w:tblPr>
        <w:tblStyle w:val="40"/>
        <w:tblW w:w="4926" w:type="pct"/>
        <w:tblInd w:w="0" w:type="dxa"/>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Layout w:type="autofit"/>
        <w:tblCellMar>
          <w:top w:w="0" w:type="dxa"/>
          <w:left w:w="108" w:type="dxa"/>
          <w:bottom w:w="0" w:type="dxa"/>
          <w:right w:w="108" w:type="dxa"/>
        </w:tblCellMar>
      </w:tblPr>
      <w:tblGrid>
        <w:gridCol w:w="2867"/>
        <w:gridCol w:w="1583"/>
        <w:gridCol w:w="2730"/>
        <w:gridCol w:w="1525"/>
      </w:tblGrid>
      <w:tr w14:paraId="1F4D572A">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90" w:hRule="atLeast"/>
        </w:trPr>
        <w:tc>
          <w:tcPr>
            <w:tcW w:w="2556" w:type="pct"/>
            <w:gridSpan w:val="2"/>
            <w:tcBorders>
              <w:bottom w:val="single" w:color="auto" w:sz="2" w:space="0"/>
              <w:right w:val="single" w:color="auto" w:sz="2" w:space="0"/>
            </w:tcBorders>
            <w:vAlign w:val="center"/>
          </w:tcPr>
          <w:p w14:paraId="4A24FCAB">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甲方（采购人</w:t>
            </w:r>
            <w:r>
              <w:rPr>
                <w:rFonts w:hint="eastAsia" w:ascii="宋体" w:hAnsi="宋体" w:eastAsia="宋体" w:cs="宋体"/>
                <w:sz w:val="24"/>
                <w:szCs w:val="24"/>
                <w:highlight w:val="none"/>
                <w:lang w:eastAsia="zh-CN"/>
              </w:rPr>
              <w:t>、受采购人委托签订合同的单位</w:t>
            </w:r>
            <w:r>
              <w:rPr>
                <w:rFonts w:hint="eastAsia" w:ascii="宋体" w:hAnsi="宋体" w:eastAsia="宋体" w:cs="宋体"/>
                <w:sz w:val="24"/>
                <w:szCs w:val="24"/>
                <w:highlight w:val="none"/>
              </w:rPr>
              <w:t>或采购文件约定的合同甲方）</w:t>
            </w:r>
          </w:p>
        </w:tc>
        <w:tc>
          <w:tcPr>
            <w:tcW w:w="2443" w:type="pct"/>
            <w:gridSpan w:val="2"/>
            <w:tcBorders>
              <w:left w:val="single" w:color="auto" w:sz="2" w:space="0"/>
              <w:bottom w:val="single" w:color="auto" w:sz="2" w:space="0"/>
            </w:tcBorders>
            <w:vAlign w:val="center"/>
          </w:tcPr>
          <w:p w14:paraId="77E4D87B">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乙方（供应商）</w:t>
            </w:r>
          </w:p>
        </w:tc>
      </w:tr>
      <w:tr w14:paraId="0AA6943D">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917" w:hRule="atLeast"/>
        </w:trPr>
        <w:tc>
          <w:tcPr>
            <w:tcW w:w="1647" w:type="pct"/>
            <w:tcBorders>
              <w:top w:val="single" w:color="auto" w:sz="2" w:space="0"/>
              <w:bottom w:val="single" w:color="auto" w:sz="2" w:space="0"/>
              <w:right w:val="single" w:color="auto" w:sz="2" w:space="0"/>
            </w:tcBorders>
            <w:vAlign w:val="center"/>
          </w:tcPr>
          <w:p w14:paraId="38DFA138">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单位名称（公章</w:t>
            </w:r>
            <w:r>
              <w:rPr>
                <w:rFonts w:hint="eastAsia" w:ascii="宋体" w:hAnsi="宋体" w:eastAsia="宋体" w:cs="宋体"/>
                <w:sz w:val="24"/>
                <w:szCs w:val="24"/>
                <w:highlight w:val="none"/>
                <w:lang w:eastAsia="zh-CN"/>
              </w:rPr>
              <w:t>或合同章</w:t>
            </w:r>
            <w:r>
              <w:rPr>
                <w:rFonts w:hint="eastAsia" w:ascii="宋体" w:hAnsi="宋体" w:eastAsia="宋体" w:cs="宋体"/>
                <w:sz w:val="24"/>
                <w:szCs w:val="24"/>
                <w:highlight w:val="none"/>
              </w:rPr>
              <w:t>）</w:t>
            </w:r>
          </w:p>
        </w:tc>
        <w:tc>
          <w:tcPr>
            <w:tcW w:w="908" w:type="pct"/>
            <w:tcBorders>
              <w:top w:val="single" w:color="auto" w:sz="2" w:space="0"/>
              <w:left w:val="single" w:color="auto" w:sz="2" w:space="0"/>
              <w:bottom w:val="single" w:color="auto" w:sz="2" w:space="0"/>
              <w:right w:val="single" w:color="auto" w:sz="2" w:space="0"/>
            </w:tcBorders>
            <w:vAlign w:val="center"/>
          </w:tcPr>
          <w:p w14:paraId="2C0F75E6">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p>
        </w:tc>
        <w:tc>
          <w:tcPr>
            <w:tcW w:w="1568" w:type="pct"/>
            <w:tcBorders>
              <w:top w:val="single" w:color="auto" w:sz="2" w:space="0"/>
              <w:left w:val="single" w:color="auto" w:sz="2" w:space="0"/>
              <w:bottom w:val="single" w:color="auto" w:sz="2" w:space="0"/>
              <w:right w:val="single" w:color="auto" w:sz="2" w:space="0"/>
            </w:tcBorders>
            <w:vAlign w:val="center"/>
          </w:tcPr>
          <w:p w14:paraId="3758AEC4">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单位名称（公章</w:t>
            </w:r>
            <w:r>
              <w:rPr>
                <w:rFonts w:hint="eastAsia" w:ascii="宋体" w:hAnsi="宋体" w:eastAsia="宋体" w:cs="宋体"/>
                <w:sz w:val="24"/>
                <w:szCs w:val="24"/>
                <w:highlight w:val="none"/>
                <w:lang w:eastAsia="zh-CN"/>
              </w:rPr>
              <w:t>或合同章</w:t>
            </w:r>
            <w:r>
              <w:rPr>
                <w:rFonts w:hint="eastAsia" w:ascii="宋体" w:hAnsi="宋体" w:eastAsia="宋体" w:cs="宋体"/>
                <w:sz w:val="24"/>
                <w:szCs w:val="24"/>
                <w:highlight w:val="none"/>
              </w:rPr>
              <w:t>）</w:t>
            </w:r>
          </w:p>
        </w:tc>
        <w:tc>
          <w:tcPr>
            <w:tcW w:w="875" w:type="pct"/>
            <w:tcBorders>
              <w:top w:val="single" w:color="auto" w:sz="2" w:space="0"/>
              <w:left w:val="single" w:color="auto" w:sz="2" w:space="0"/>
              <w:bottom w:val="single" w:color="auto" w:sz="2" w:space="0"/>
            </w:tcBorders>
            <w:vAlign w:val="center"/>
          </w:tcPr>
          <w:p w14:paraId="1345D2F5">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pacing w:val="20"/>
                <w:sz w:val="24"/>
                <w:szCs w:val="24"/>
                <w:highlight w:val="none"/>
              </w:rPr>
            </w:pPr>
          </w:p>
        </w:tc>
      </w:tr>
      <w:tr w14:paraId="3600E805">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1171" w:hRule="atLeast"/>
        </w:trPr>
        <w:tc>
          <w:tcPr>
            <w:tcW w:w="1647" w:type="pct"/>
            <w:vMerge w:val="restart"/>
            <w:tcBorders>
              <w:top w:val="single" w:color="auto" w:sz="2" w:space="0"/>
              <w:right w:val="single" w:color="auto" w:sz="2" w:space="0"/>
            </w:tcBorders>
            <w:vAlign w:val="center"/>
          </w:tcPr>
          <w:p w14:paraId="6785038B">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法定代表人</w:t>
            </w:r>
          </w:p>
          <w:p w14:paraId="00266727">
            <w:pPr>
              <w:pageBreakBefore w:val="0"/>
              <w:kinsoku/>
              <w:wordWrap/>
              <w:overflowPunct/>
              <w:topLinePunct w:val="0"/>
              <w:bidi w:val="0"/>
              <w:adjustRightInd w:val="0"/>
              <w:snapToGrid w:val="0"/>
              <w:spacing w:line="360" w:lineRule="auto"/>
              <w:ind w:firstLine="115" w:firstLineChars="48"/>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或其委托代理人（签章）</w:t>
            </w:r>
          </w:p>
        </w:tc>
        <w:tc>
          <w:tcPr>
            <w:tcW w:w="908" w:type="pct"/>
            <w:vMerge w:val="restart"/>
            <w:tcBorders>
              <w:top w:val="single" w:color="auto" w:sz="2" w:space="0"/>
              <w:left w:val="single" w:color="auto" w:sz="2" w:space="0"/>
              <w:right w:val="single" w:color="auto" w:sz="2" w:space="0"/>
            </w:tcBorders>
            <w:vAlign w:val="center"/>
          </w:tcPr>
          <w:p w14:paraId="2E509C30">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p>
        </w:tc>
        <w:tc>
          <w:tcPr>
            <w:tcW w:w="1568" w:type="pct"/>
            <w:tcBorders>
              <w:top w:val="single" w:color="auto" w:sz="2" w:space="0"/>
              <w:left w:val="single" w:color="auto" w:sz="2" w:space="0"/>
              <w:right w:val="single" w:color="auto" w:sz="2" w:space="0"/>
            </w:tcBorders>
            <w:vAlign w:val="center"/>
          </w:tcPr>
          <w:p w14:paraId="2E12F02E">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法定代表人</w:t>
            </w:r>
          </w:p>
          <w:p w14:paraId="26458635">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或其委托代理人（签章）</w:t>
            </w:r>
          </w:p>
        </w:tc>
        <w:tc>
          <w:tcPr>
            <w:tcW w:w="875" w:type="pct"/>
            <w:tcBorders>
              <w:top w:val="single" w:color="auto" w:sz="2" w:space="0"/>
              <w:left w:val="single" w:color="auto" w:sz="2" w:space="0"/>
              <w:bottom w:val="single" w:color="auto" w:sz="2" w:space="0"/>
            </w:tcBorders>
            <w:vAlign w:val="center"/>
          </w:tcPr>
          <w:p w14:paraId="3D1DD79D">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p>
        </w:tc>
      </w:tr>
      <w:tr w14:paraId="1CFB4EA6">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647" w:type="pct"/>
            <w:vMerge w:val="continue"/>
            <w:tcBorders>
              <w:bottom w:val="single" w:color="auto" w:sz="2" w:space="0"/>
              <w:right w:val="single" w:color="auto" w:sz="2" w:space="0"/>
            </w:tcBorders>
            <w:vAlign w:val="center"/>
          </w:tcPr>
          <w:p w14:paraId="1B62B253">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p>
        </w:tc>
        <w:tc>
          <w:tcPr>
            <w:tcW w:w="908" w:type="pct"/>
            <w:vMerge w:val="continue"/>
            <w:tcBorders>
              <w:left w:val="single" w:color="auto" w:sz="2" w:space="0"/>
              <w:bottom w:val="single" w:color="auto" w:sz="2" w:space="0"/>
              <w:right w:val="single" w:color="auto" w:sz="2" w:space="0"/>
            </w:tcBorders>
            <w:vAlign w:val="center"/>
          </w:tcPr>
          <w:p w14:paraId="2860D607">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p>
        </w:tc>
        <w:tc>
          <w:tcPr>
            <w:tcW w:w="1568" w:type="pct"/>
            <w:tcBorders>
              <w:top w:val="single" w:color="auto" w:sz="2" w:space="0"/>
              <w:left w:val="single" w:color="auto" w:sz="2" w:space="0"/>
              <w:bottom w:val="single" w:color="auto" w:sz="2" w:space="0"/>
              <w:right w:val="single" w:color="auto" w:sz="2" w:space="0"/>
            </w:tcBorders>
            <w:vAlign w:val="center"/>
          </w:tcPr>
          <w:p w14:paraId="1C3A14C2">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拥有者性别</w:t>
            </w:r>
          </w:p>
        </w:tc>
        <w:tc>
          <w:tcPr>
            <w:tcW w:w="875" w:type="pct"/>
            <w:tcBorders>
              <w:top w:val="single" w:color="auto" w:sz="2" w:space="0"/>
              <w:left w:val="single" w:color="auto" w:sz="2" w:space="0"/>
              <w:bottom w:val="single" w:color="auto" w:sz="2" w:space="0"/>
            </w:tcBorders>
            <w:vAlign w:val="center"/>
          </w:tcPr>
          <w:p w14:paraId="79A60164">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pacing w:val="20"/>
                <w:sz w:val="24"/>
                <w:szCs w:val="24"/>
                <w:highlight w:val="none"/>
              </w:rPr>
            </w:pPr>
          </w:p>
        </w:tc>
      </w:tr>
      <w:tr w14:paraId="1F4FF0ED">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647" w:type="pct"/>
            <w:tcBorders>
              <w:top w:val="single" w:color="auto" w:sz="2" w:space="0"/>
              <w:bottom w:val="single" w:color="auto" w:sz="2" w:space="0"/>
              <w:right w:val="single" w:color="auto" w:sz="2" w:space="0"/>
            </w:tcBorders>
            <w:vAlign w:val="center"/>
          </w:tcPr>
          <w:p w14:paraId="596687C0">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住</w:t>
            </w:r>
            <w:r>
              <w:rPr>
                <w:rFonts w:hint="eastAsia" w:ascii="宋体" w:hAnsi="宋体" w:eastAsia="宋体" w:cs="宋体"/>
                <w:sz w:val="24"/>
                <w:szCs w:val="24"/>
                <w:highlight w:val="none"/>
                <w:lang w:val="en-US" w:eastAsia="zh-CN"/>
              </w:rPr>
              <w:t xml:space="preserve">  </w:t>
            </w:r>
            <w:r>
              <w:rPr>
                <w:rFonts w:hint="eastAsia" w:ascii="宋体" w:hAnsi="宋体" w:eastAsia="宋体" w:cs="宋体"/>
                <w:sz w:val="24"/>
                <w:szCs w:val="24"/>
                <w:highlight w:val="none"/>
                <w:lang w:eastAsia="zh-CN"/>
              </w:rPr>
              <w:t>所</w:t>
            </w:r>
          </w:p>
        </w:tc>
        <w:tc>
          <w:tcPr>
            <w:tcW w:w="908" w:type="pct"/>
            <w:tcBorders>
              <w:top w:val="single" w:color="auto" w:sz="2" w:space="0"/>
              <w:left w:val="single" w:color="auto" w:sz="2" w:space="0"/>
              <w:bottom w:val="single" w:color="auto" w:sz="2" w:space="0"/>
              <w:right w:val="single" w:color="auto" w:sz="2" w:space="0"/>
            </w:tcBorders>
            <w:vAlign w:val="center"/>
          </w:tcPr>
          <w:p w14:paraId="6E358E95">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p>
        </w:tc>
        <w:tc>
          <w:tcPr>
            <w:tcW w:w="1568" w:type="pct"/>
            <w:tcBorders>
              <w:top w:val="single" w:color="auto" w:sz="2" w:space="0"/>
              <w:left w:val="single" w:color="auto" w:sz="2" w:space="0"/>
              <w:bottom w:val="single" w:color="auto" w:sz="2" w:space="0"/>
              <w:right w:val="single" w:color="auto" w:sz="2" w:space="0"/>
            </w:tcBorders>
            <w:vAlign w:val="center"/>
          </w:tcPr>
          <w:p w14:paraId="65A00466">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住</w:t>
            </w:r>
            <w:r>
              <w:rPr>
                <w:rFonts w:hint="eastAsia" w:ascii="宋体" w:hAnsi="宋体" w:eastAsia="宋体" w:cs="宋体"/>
                <w:sz w:val="24"/>
                <w:szCs w:val="24"/>
                <w:highlight w:val="none"/>
                <w:lang w:val="en-US" w:eastAsia="zh-CN"/>
              </w:rPr>
              <w:t xml:space="preserve">  </w:t>
            </w:r>
            <w:r>
              <w:rPr>
                <w:rFonts w:hint="eastAsia" w:ascii="宋体" w:hAnsi="宋体" w:eastAsia="宋体" w:cs="宋体"/>
                <w:sz w:val="24"/>
                <w:szCs w:val="24"/>
                <w:highlight w:val="none"/>
                <w:lang w:eastAsia="zh-CN"/>
              </w:rPr>
              <w:t>所</w:t>
            </w:r>
          </w:p>
        </w:tc>
        <w:tc>
          <w:tcPr>
            <w:tcW w:w="875" w:type="pct"/>
            <w:tcBorders>
              <w:top w:val="single" w:color="auto" w:sz="2" w:space="0"/>
              <w:left w:val="single" w:color="auto" w:sz="2" w:space="0"/>
              <w:bottom w:val="single" w:color="auto" w:sz="2" w:space="0"/>
            </w:tcBorders>
            <w:vAlign w:val="center"/>
          </w:tcPr>
          <w:p w14:paraId="179E984D">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pacing w:val="20"/>
                <w:sz w:val="24"/>
                <w:szCs w:val="24"/>
                <w:highlight w:val="none"/>
              </w:rPr>
            </w:pPr>
          </w:p>
        </w:tc>
      </w:tr>
      <w:tr w14:paraId="1BCF8DA3">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647" w:type="pct"/>
            <w:tcBorders>
              <w:top w:val="single" w:color="auto" w:sz="2" w:space="0"/>
              <w:bottom w:val="single" w:color="auto" w:sz="2" w:space="0"/>
              <w:right w:val="single" w:color="auto" w:sz="2" w:space="0"/>
            </w:tcBorders>
            <w:vAlign w:val="center"/>
          </w:tcPr>
          <w:p w14:paraId="5B24BD41">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联 系 人</w:t>
            </w:r>
          </w:p>
        </w:tc>
        <w:tc>
          <w:tcPr>
            <w:tcW w:w="908" w:type="pct"/>
            <w:tcBorders>
              <w:top w:val="single" w:color="auto" w:sz="2" w:space="0"/>
              <w:left w:val="single" w:color="auto" w:sz="2" w:space="0"/>
              <w:bottom w:val="single" w:color="auto" w:sz="2" w:space="0"/>
              <w:right w:val="single" w:color="auto" w:sz="2" w:space="0"/>
            </w:tcBorders>
            <w:vAlign w:val="center"/>
          </w:tcPr>
          <w:p w14:paraId="42E0FBB5">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p>
        </w:tc>
        <w:tc>
          <w:tcPr>
            <w:tcW w:w="1568" w:type="pct"/>
            <w:tcBorders>
              <w:top w:val="single" w:color="auto" w:sz="2" w:space="0"/>
              <w:left w:val="single" w:color="auto" w:sz="2" w:space="0"/>
              <w:bottom w:val="single" w:color="auto" w:sz="2" w:space="0"/>
              <w:right w:val="single" w:color="auto" w:sz="2" w:space="0"/>
            </w:tcBorders>
            <w:vAlign w:val="center"/>
          </w:tcPr>
          <w:p w14:paraId="229B84C6">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联 系 人</w:t>
            </w:r>
          </w:p>
        </w:tc>
        <w:tc>
          <w:tcPr>
            <w:tcW w:w="875" w:type="pct"/>
            <w:tcBorders>
              <w:top w:val="single" w:color="auto" w:sz="2" w:space="0"/>
              <w:left w:val="single" w:color="auto" w:sz="2" w:space="0"/>
              <w:bottom w:val="single" w:color="auto" w:sz="2" w:space="0"/>
            </w:tcBorders>
            <w:vAlign w:val="center"/>
          </w:tcPr>
          <w:p w14:paraId="3A900EB5">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pacing w:val="20"/>
                <w:sz w:val="24"/>
                <w:szCs w:val="24"/>
                <w:highlight w:val="none"/>
              </w:rPr>
            </w:pPr>
          </w:p>
        </w:tc>
      </w:tr>
      <w:tr w14:paraId="5C04649F">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647" w:type="pct"/>
            <w:tcBorders>
              <w:top w:val="single" w:color="auto" w:sz="2" w:space="0"/>
              <w:bottom w:val="single" w:color="auto" w:sz="2" w:space="0"/>
              <w:right w:val="single" w:color="auto" w:sz="2" w:space="0"/>
            </w:tcBorders>
            <w:vAlign w:val="center"/>
          </w:tcPr>
          <w:p w14:paraId="6976616B">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联系电话</w:t>
            </w:r>
          </w:p>
        </w:tc>
        <w:tc>
          <w:tcPr>
            <w:tcW w:w="908" w:type="pct"/>
            <w:tcBorders>
              <w:top w:val="single" w:color="auto" w:sz="2" w:space="0"/>
              <w:left w:val="single" w:color="auto" w:sz="2" w:space="0"/>
              <w:bottom w:val="single" w:color="auto" w:sz="2" w:space="0"/>
              <w:right w:val="single" w:color="auto" w:sz="2" w:space="0"/>
            </w:tcBorders>
            <w:vAlign w:val="center"/>
          </w:tcPr>
          <w:p w14:paraId="51B7CB00">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p>
        </w:tc>
        <w:tc>
          <w:tcPr>
            <w:tcW w:w="1568" w:type="pct"/>
            <w:tcBorders>
              <w:top w:val="single" w:color="auto" w:sz="2" w:space="0"/>
              <w:left w:val="single" w:color="auto" w:sz="2" w:space="0"/>
              <w:bottom w:val="single" w:color="auto" w:sz="2" w:space="0"/>
              <w:right w:val="single" w:color="auto" w:sz="2" w:space="0"/>
            </w:tcBorders>
            <w:vAlign w:val="center"/>
          </w:tcPr>
          <w:p w14:paraId="7C4F9F6B">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联系电话</w:t>
            </w:r>
          </w:p>
        </w:tc>
        <w:tc>
          <w:tcPr>
            <w:tcW w:w="875" w:type="pct"/>
            <w:tcBorders>
              <w:top w:val="single" w:color="auto" w:sz="2" w:space="0"/>
              <w:left w:val="single" w:color="auto" w:sz="2" w:space="0"/>
              <w:bottom w:val="single" w:color="auto" w:sz="2" w:space="0"/>
            </w:tcBorders>
            <w:vAlign w:val="center"/>
          </w:tcPr>
          <w:p w14:paraId="677C9AAB">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pacing w:val="20"/>
                <w:sz w:val="24"/>
                <w:szCs w:val="24"/>
                <w:highlight w:val="none"/>
              </w:rPr>
            </w:pPr>
          </w:p>
        </w:tc>
      </w:tr>
      <w:tr w14:paraId="59FACB53">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647" w:type="pct"/>
            <w:tcBorders>
              <w:top w:val="single" w:color="auto" w:sz="2" w:space="0"/>
              <w:bottom w:val="single" w:color="auto" w:sz="2" w:space="0"/>
              <w:right w:val="single" w:color="auto" w:sz="2" w:space="0"/>
            </w:tcBorders>
            <w:vAlign w:val="center"/>
          </w:tcPr>
          <w:p w14:paraId="681057C7">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通信地址</w:t>
            </w:r>
          </w:p>
        </w:tc>
        <w:tc>
          <w:tcPr>
            <w:tcW w:w="908" w:type="pct"/>
            <w:tcBorders>
              <w:top w:val="single" w:color="auto" w:sz="2" w:space="0"/>
              <w:left w:val="single" w:color="auto" w:sz="2" w:space="0"/>
              <w:bottom w:val="single" w:color="auto" w:sz="2" w:space="0"/>
              <w:right w:val="single" w:color="auto" w:sz="2" w:space="0"/>
            </w:tcBorders>
            <w:vAlign w:val="center"/>
          </w:tcPr>
          <w:p w14:paraId="594163B0">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p>
        </w:tc>
        <w:tc>
          <w:tcPr>
            <w:tcW w:w="1568" w:type="pct"/>
            <w:tcBorders>
              <w:top w:val="single" w:color="auto" w:sz="2" w:space="0"/>
              <w:left w:val="single" w:color="auto" w:sz="2" w:space="0"/>
              <w:bottom w:val="single" w:color="auto" w:sz="2" w:space="0"/>
              <w:right w:val="single" w:color="auto" w:sz="2" w:space="0"/>
            </w:tcBorders>
            <w:vAlign w:val="center"/>
          </w:tcPr>
          <w:p w14:paraId="244F8722">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lang w:eastAsia="zh-CN"/>
              </w:rPr>
              <w:t>通信地址</w:t>
            </w:r>
          </w:p>
        </w:tc>
        <w:tc>
          <w:tcPr>
            <w:tcW w:w="875" w:type="pct"/>
            <w:tcBorders>
              <w:top w:val="single" w:color="auto" w:sz="2" w:space="0"/>
              <w:left w:val="single" w:color="auto" w:sz="2" w:space="0"/>
              <w:bottom w:val="single" w:color="auto" w:sz="2" w:space="0"/>
            </w:tcBorders>
            <w:vAlign w:val="center"/>
          </w:tcPr>
          <w:p w14:paraId="5870D6D1">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pacing w:val="20"/>
                <w:sz w:val="24"/>
                <w:szCs w:val="24"/>
                <w:highlight w:val="none"/>
              </w:rPr>
            </w:pPr>
          </w:p>
        </w:tc>
      </w:tr>
      <w:tr w14:paraId="14AC0E98">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647" w:type="pct"/>
            <w:tcBorders>
              <w:top w:val="single" w:color="auto" w:sz="2" w:space="0"/>
              <w:bottom w:val="single" w:color="auto" w:sz="2" w:space="0"/>
              <w:right w:val="single" w:color="auto" w:sz="2" w:space="0"/>
            </w:tcBorders>
            <w:vAlign w:val="center"/>
          </w:tcPr>
          <w:p w14:paraId="793E34A6">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邮政编码</w:t>
            </w:r>
          </w:p>
        </w:tc>
        <w:tc>
          <w:tcPr>
            <w:tcW w:w="908" w:type="pct"/>
            <w:tcBorders>
              <w:top w:val="single" w:color="auto" w:sz="2" w:space="0"/>
              <w:left w:val="single" w:color="auto" w:sz="2" w:space="0"/>
              <w:bottom w:val="single" w:color="auto" w:sz="2" w:space="0"/>
              <w:right w:val="single" w:color="auto" w:sz="2" w:space="0"/>
            </w:tcBorders>
            <w:vAlign w:val="center"/>
          </w:tcPr>
          <w:p w14:paraId="3C91068B">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p>
        </w:tc>
        <w:tc>
          <w:tcPr>
            <w:tcW w:w="1568" w:type="pct"/>
            <w:tcBorders>
              <w:top w:val="single" w:color="auto" w:sz="2" w:space="0"/>
              <w:left w:val="single" w:color="auto" w:sz="2" w:space="0"/>
              <w:bottom w:val="single" w:color="auto" w:sz="2" w:space="0"/>
              <w:right w:val="single" w:color="auto" w:sz="2" w:space="0"/>
            </w:tcBorders>
            <w:vAlign w:val="center"/>
          </w:tcPr>
          <w:p w14:paraId="67CD6906">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邮政编码</w:t>
            </w:r>
          </w:p>
        </w:tc>
        <w:tc>
          <w:tcPr>
            <w:tcW w:w="875" w:type="pct"/>
            <w:tcBorders>
              <w:top w:val="single" w:color="auto" w:sz="2" w:space="0"/>
              <w:left w:val="single" w:color="auto" w:sz="2" w:space="0"/>
              <w:bottom w:val="single" w:color="auto" w:sz="2" w:space="0"/>
            </w:tcBorders>
            <w:vAlign w:val="center"/>
          </w:tcPr>
          <w:p w14:paraId="59F143A3">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pacing w:val="20"/>
                <w:sz w:val="24"/>
                <w:szCs w:val="24"/>
                <w:highlight w:val="none"/>
              </w:rPr>
            </w:pPr>
          </w:p>
        </w:tc>
      </w:tr>
      <w:tr w14:paraId="1CB21BA4">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647" w:type="pct"/>
            <w:tcBorders>
              <w:top w:val="single" w:color="auto" w:sz="2" w:space="0"/>
              <w:bottom w:val="single" w:color="auto" w:sz="2" w:space="0"/>
              <w:right w:val="single" w:color="auto" w:sz="2" w:space="0"/>
            </w:tcBorders>
            <w:vAlign w:val="center"/>
          </w:tcPr>
          <w:p w14:paraId="7FDFEAF6">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电子邮箱</w:t>
            </w:r>
          </w:p>
        </w:tc>
        <w:tc>
          <w:tcPr>
            <w:tcW w:w="908" w:type="pct"/>
            <w:tcBorders>
              <w:top w:val="single" w:color="auto" w:sz="2" w:space="0"/>
              <w:left w:val="single" w:color="auto" w:sz="2" w:space="0"/>
              <w:bottom w:val="single" w:color="auto" w:sz="2" w:space="0"/>
              <w:right w:val="single" w:color="auto" w:sz="2" w:space="0"/>
            </w:tcBorders>
            <w:vAlign w:val="center"/>
          </w:tcPr>
          <w:p w14:paraId="6B4C7033">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p>
        </w:tc>
        <w:tc>
          <w:tcPr>
            <w:tcW w:w="1568" w:type="pct"/>
            <w:tcBorders>
              <w:top w:val="single" w:color="auto" w:sz="2" w:space="0"/>
              <w:left w:val="single" w:color="auto" w:sz="2" w:space="0"/>
              <w:bottom w:val="single" w:color="auto" w:sz="2" w:space="0"/>
              <w:right w:val="single" w:color="auto" w:sz="2" w:space="0"/>
            </w:tcBorders>
            <w:vAlign w:val="center"/>
          </w:tcPr>
          <w:p w14:paraId="3610227B">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电子邮箱</w:t>
            </w:r>
          </w:p>
        </w:tc>
        <w:tc>
          <w:tcPr>
            <w:tcW w:w="875" w:type="pct"/>
            <w:tcBorders>
              <w:top w:val="single" w:color="auto" w:sz="2" w:space="0"/>
              <w:left w:val="single" w:color="auto" w:sz="2" w:space="0"/>
              <w:bottom w:val="single" w:color="auto" w:sz="2" w:space="0"/>
            </w:tcBorders>
            <w:vAlign w:val="center"/>
          </w:tcPr>
          <w:p w14:paraId="584A05AB">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pacing w:val="20"/>
                <w:sz w:val="24"/>
                <w:szCs w:val="24"/>
                <w:highlight w:val="none"/>
              </w:rPr>
            </w:pPr>
          </w:p>
        </w:tc>
      </w:tr>
      <w:tr w14:paraId="7B134518">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647" w:type="pct"/>
            <w:tcBorders>
              <w:top w:val="single" w:color="auto" w:sz="2" w:space="0"/>
              <w:bottom w:val="single" w:color="auto" w:sz="2" w:space="0"/>
              <w:right w:val="single" w:color="auto" w:sz="2" w:space="0"/>
            </w:tcBorders>
            <w:vAlign w:val="center"/>
          </w:tcPr>
          <w:p w14:paraId="4CA52C0B">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统一社会信用代码</w:t>
            </w:r>
          </w:p>
        </w:tc>
        <w:tc>
          <w:tcPr>
            <w:tcW w:w="908" w:type="pct"/>
            <w:tcBorders>
              <w:top w:val="single" w:color="auto" w:sz="2" w:space="0"/>
              <w:left w:val="single" w:color="auto" w:sz="2" w:space="0"/>
              <w:bottom w:val="single" w:color="auto" w:sz="2" w:space="0"/>
              <w:right w:val="single" w:color="auto" w:sz="2" w:space="0"/>
            </w:tcBorders>
            <w:vAlign w:val="center"/>
          </w:tcPr>
          <w:p w14:paraId="2D88AE2C">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p>
        </w:tc>
        <w:tc>
          <w:tcPr>
            <w:tcW w:w="1568" w:type="pct"/>
            <w:tcBorders>
              <w:top w:val="single" w:color="auto" w:sz="2" w:space="0"/>
              <w:left w:val="single" w:color="auto" w:sz="2" w:space="0"/>
              <w:bottom w:val="single" w:color="auto" w:sz="2" w:space="0"/>
              <w:right w:val="single" w:color="auto" w:sz="2" w:space="0"/>
            </w:tcBorders>
            <w:vAlign w:val="center"/>
          </w:tcPr>
          <w:p w14:paraId="7BD62332">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统一社会信用代码</w:t>
            </w:r>
          </w:p>
        </w:tc>
        <w:tc>
          <w:tcPr>
            <w:tcW w:w="875" w:type="pct"/>
            <w:tcBorders>
              <w:top w:val="single" w:color="auto" w:sz="2" w:space="0"/>
              <w:left w:val="single" w:color="auto" w:sz="2" w:space="0"/>
              <w:bottom w:val="single" w:color="auto" w:sz="2" w:space="0"/>
            </w:tcBorders>
            <w:vAlign w:val="center"/>
          </w:tcPr>
          <w:p w14:paraId="466EE06D">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pacing w:val="20"/>
                <w:sz w:val="24"/>
                <w:szCs w:val="24"/>
                <w:highlight w:val="none"/>
              </w:rPr>
            </w:pPr>
          </w:p>
        </w:tc>
      </w:tr>
      <w:tr w14:paraId="03C5C9B4">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647" w:type="pct"/>
            <w:tcBorders>
              <w:top w:val="single" w:color="auto" w:sz="2" w:space="0"/>
              <w:bottom w:val="single" w:color="auto" w:sz="2" w:space="0"/>
              <w:right w:val="single" w:color="auto" w:sz="2" w:space="0"/>
            </w:tcBorders>
            <w:vAlign w:val="center"/>
          </w:tcPr>
          <w:p w14:paraId="4FA86AE7">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p>
        </w:tc>
        <w:tc>
          <w:tcPr>
            <w:tcW w:w="908" w:type="pct"/>
            <w:tcBorders>
              <w:top w:val="single" w:color="auto" w:sz="2" w:space="0"/>
              <w:left w:val="single" w:color="auto" w:sz="2" w:space="0"/>
              <w:bottom w:val="single" w:color="auto" w:sz="2" w:space="0"/>
              <w:right w:val="single" w:color="auto" w:sz="2" w:space="0"/>
            </w:tcBorders>
            <w:vAlign w:val="center"/>
          </w:tcPr>
          <w:p w14:paraId="772361F8">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p>
        </w:tc>
        <w:tc>
          <w:tcPr>
            <w:tcW w:w="1568" w:type="pct"/>
            <w:tcBorders>
              <w:top w:val="single" w:color="auto" w:sz="2" w:space="0"/>
              <w:left w:val="single" w:color="auto" w:sz="2" w:space="0"/>
              <w:bottom w:val="single" w:color="auto" w:sz="2" w:space="0"/>
              <w:right w:val="single" w:color="auto" w:sz="2" w:space="0"/>
            </w:tcBorders>
            <w:vAlign w:val="center"/>
          </w:tcPr>
          <w:p w14:paraId="54A826F7">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开户名称</w:t>
            </w:r>
          </w:p>
        </w:tc>
        <w:tc>
          <w:tcPr>
            <w:tcW w:w="875" w:type="pct"/>
            <w:tcBorders>
              <w:top w:val="single" w:color="auto" w:sz="2" w:space="0"/>
              <w:left w:val="single" w:color="auto" w:sz="2" w:space="0"/>
              <w:bottom w:val="single" w:color="auto" w:sz="2" w:space="0"/>
            </w:tcBorders>
            <w:vAlign w:val="center"/>
          </w:tcPr>
          <w:p w14:paraId="7E550A95">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pacing w:val="20"/>
                <w:sz w:val="24"/>
                <w:szCs w:val="24"/>
                <w:highlight w:val="none"/>
              </w:rPr>
            </w:pPr>
          </w:p>
        </w:tc>
      </w:tr>
      <w:tr w14:paraId="4FD46F5A">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647" w:type="pct"/>
            <w:tcBorders>
              <w:top w:val="single" w:color="auto" w:sz="2" w:space="0"/>
              <w:bottom w:val="single" w:color="auto" w:sz="2" w:space="0"/>
              <w:right w:val="single" w:color="auto" w:sz="2" w:space="0"/>
            </w:tcBorders>
            <w:vAlign w:val="center"/>
          </w:tcPr>
          <w:p w14:paraId="5E29AD7B">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p>
        </w:tc>
        <w:tc>
          <w:tcPr>
            <w:tcW w:w="908" w:type="pct"/>
            <w:tcBorders>
              <w:top w:val="single" w:color="auto" w:sz="2" w:space="0"/>
              <w:left w:val="single" w:color="auto" w:sz="2" w:space="0"/>
              <w:bottom w:val="single" w:color="auto" w:sz="2" w:space="0"/>
              <w:right w:val="single" w:color="auto" w:sz="2" w:space="0"/>
            </w:tcBorders>
            <w:vAlign w:val="center"/>
          </w:tcPr>
          <w:p w14:paraId="1E0A6AD7">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p>
        </w:tc>
        <w:tc>
          <w:tcPr>
            <w:tcW w:w="1568" w:type="pct"/>
            <w:tcBorders>
              <w:top w:val="single" w:color="auto" w:sz="2" w:space="0"/>
              <w:left w:val="single" w:color="auto" w:sz="2" w:space="0"/>
              <w:bottom w:val="single" w:color="auto" w:sz="2" w:space="0"/>
              <w:right w:val="single" w:color="auto" w:sz="2" w:space="0"/>
            </w:tcBorders>
            <w:vAlign w:val="center"/>
          </w:tcPr>
          <w:p w14:paraId="1FFFAABC">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开户银行</w:t>
            </w:r>
          </w:p>
        </w:tc>
        <w:tc>
          <w:tcPr>
            <w:tcW w:w="875" w:type="pct"/>
            <w:tcBorders>
              <w:top w:val="single" w:color="auto" w:sz="2" w:space="0"/>
              <w:left w:val="single" w:color="auto" w:sz="2" w:space="0"/>
              <w:bottom w:val="single" w:color="auto" w:sz="2" w:space="0"/>
            </w:tcBorders>
            <w:vAlign w:val="center"/>
          </w:tcPr>
          <w:p w14:paraId="30E3A226">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pacing w:val="20"/>
                <w:sz w:val="24"/>
                <w:szCs w:val="24"/>
                <w:highlight w:val="none"/>
              </w:rPr>
            </w:pPr>
          </w:p>
        </w:tc>
      </w:tr>
      <w:tr w14:paraId="1248D41C">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647" w:type="pct"/>
            <w:tcBorders>
              <w:top w:val="single" w:color="auto" w:sz="2" w:space="0"/>
              <w:bottom w:val="single" w:color="auto" w:sz="2" w:space="0"/>
              <w:right w:val="single" w:color="auto" w:sz="2" w:space="0"/>
            </w:tcBorders>
            <w:vAlign w:val="center"/>
          </w:tcPr>
          <w:p w14:paraId="0589876D">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p>
        </w:tc>
        <w:tc>
          <w:tcPr>
            <w:tcW w:w="908" w:type="pct"/>
            <w:tcBorders>
              <w:top w:val="single" w:color="auto" w:sz="2" w:space="0"/>
              <w:left w:val="single" w:color="auto" w:sz="2" w:space="0"/>
              <w:bottom w:val="single" w:color="auto" w:sz="2" w:space="0"/>
              <w:right w:val="single" w:color="auto" w:sz="2" w:space="0"/>
            </w:tcBorders>
            <w:vAlign w:val="center"/>
          </w:tcPr>
          <w:p w14:paraId="088ED9E6">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p>
        </w:tc>
        <w:tc>
          <w:tcPr>
            <w:tcW w:w="1568" w:type="pct"/>
            <w:tcBorders>
              <w:top w:val="single" w:color="auto" w:sz="2" w:space="0"/>
              <w:left w:val="single" w:color="auto" w:sz="2" w:space="0"/>
              <w:bottom w:val="single" w:color="auto" w:sz="2" w:space="0"/>
              <w:right w:val="single" w:color="auto" w:sz="2" w:space="0"/>
            </w:tcBorders>
            <w:vAlign w:val="center"/>
          </w:tcPr>
          <w:p w14:paraId="5FA272BA">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银行账号</w:t>
            </w:r>
          </w:p>
        </w:tc>
        <w:tc>
          <w:tcPr>
            <w:tcW w:w="875" w:type="pct"/>
            <w:tcBorders>
              <w:top w:val="single" w:color="auto" w:sz="2" w:space="0"/>
              <w:left w:val="single" w:color="auto" w:sz="2" w:space="0"/>
              <w:bottom w:val="single" w:color="auto" w:sz="2" w:space="0"/>
            </w:tcBorders>
            <w:vAlign w:val="center"/>
          </w:tcPr>
          <w:p w14:paraId="534A1AC9">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pacing w:val="20"/>
                <w:sz w:val="24"/>
                <w:szCs w:val="24"/>
                <w:highlight w:val="none"/>
              </w:rPr>
            </w:pPr>
          </w:p>
        </w:tc>
      </w:tr>
      <w:tr w14:paraId="5285D9C2">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586" w:hRule="atLeast"/>
        </w:trPr>
        <w:tc>
          <w:tcPr>
            <w:tcW w:w="5000" w:type="pct"/>
            <w:gridSpan w:val="4"/>
            <w:tcBorders>
              <w:top w:val="single" w:color="auto" w:sz="2" w:space="0"/>
            </w:tcBorders>
            <w:vAlign w:val="center"/>
          </w:tcPr>
          <w:p w14:paraId="46C9A40A">
            <w:pPr>
              <w:pStyle w:val="16"/>
              <w:pageBreakBefore w:val="0"/>
              <w:kinsoku/>
              <w:wordWrap/>
              <w:overflowPunct/>
              <w:topLinePunct w:val="0"/>
              <w:bidi w:val="0"/>
              <w:adjustRightInd w:val="0"/>
              <w:snapToGrid w:val="0"/>
              <w:spacing w:before="156" w:beforeLines="50" w:after="0" w:line="360" w:lineRule="auto"/>
              <w:ind w:left="3276" w:leftChars="0"/>
              <w:jc w:val="left"/>
              <w:textAlignment w:val="auto"/>
              <w:rPr>
                <w:rFonts w:hint="eastAsia" w:ascii="宋体" w:hAnsi="宋体" w:eastAsia="宋体" w:cs="宋体"/>
                <w:spacing w:val="20"/>
                <w:sz w:val="24"/>
                <w:szCs w:val="24"/>
                <w:highlight w:val="none"/>
              </w:rPr>
            </w:pPr>
            <w:r>
              <w:rPr>
                <w:rFonts w:hint="eastAsia" w:ascii="宋体" w:hAnsi="宋体" w:eastAsia="宋体" w:cs="宋体"/>
                <w:sz w:val="24"/>
                <w:szCs w:val="24"/>
                <w:highlight w:val="none"/>
              </w:rPr>
              <w:t>注：涉及联合体或其他合同主体的信息应按上表格式加列。</w:t>
            </w:r>
          </w:p>
        </w:tc>
      </w:tr>
    </w:tbl>
    <w:p w14:paraId="7187DD6E">
      <w:pPr>
        <w:pageBreakBefore w:val="0"/>
        <w:kinsoku/>
        <w:wordWrap/>
        <w:overflowPunct/>
        <w:topLinePunct w:val="0"/>
        <w:bidi w:val="0"/>
        <w:spacing w:line="360" w:lineRule="auto"/>
        <w:jc w:val="center"/>
        <w:textAlignment w:val="auto"/>
        <w:outlineLvl w:val="1"/>
        <w:rPr>
          <w:rFonts w:hint="eastAsia" w:ascii="宋体" w:hAnsi="宋体" w:eastAsia="宋体" w:cs="宋体"/>
          <w:sz w:val="24"/>
          <w:szCs w:val="24"/>
          <w:highlight w:val="none"/>
        </w:rPr>
      </w:pPr>
      <w:r>
        <w:rPr>
          <w:rFonts w:hint="eastAsia" w:ascii="宋体" w:hAnsi="宋体" w:eastAsia="宋体" w:cs="宋体"/>
          <w:sz w:val="24"/>
          <w:szCs w:val="24"/>
          <w:highlight w:val="none"/>
          <w:u w:val="single"/>
        </w:rPr>
        <w:br w:type="page"/>
      </w:r>
      <w:bookmarkStart w:id="69" w:name="_Toc27624"/>
      <w:r>
        <w:rPr>
          <w:rFonts w:hint="eastAsia" w:cs="@仿宋_GB2312" w:asciiTheme="minorEastAsia" w:hAnsiTheme="minorEastAsia" w:eastAsiaTheme="minorEastAsia"/>
          <w:b/>
          <w:color w:val="000000" w:themeColor="text1"/>
          <w:sz w:val="24"/>
          <w:szCs w:val="20"/>
          <w:highlight w:val="none"/>
          <w:lang w:val="en-US" w:eastAsia="zh-CN"/>
          <w14:textFill>
            <w14:solidFill>
              <w14:schemeClr w14:val="tx1"/>
            </w14:solidFill>
          </w14:textFill>
        </w:rPr>
        <w:t>第二节 政府采购合同通用条款</w:t>
      </w:r>
      <w:bookmarkEnd w:id="69"/>
    </w:p>
    <w:p w14:paraId="5C17CC8E">
      <w:pPr>
        <w:pageBreakBefore w:val="0"/>
        <w:tabs>
          <w:tab w:val="left" w:pos="8820"/>
          <w:tab w:val="left" w:pos="9345"/>
          <w:tab w:val="left" w:pos="9765"/>
        </w:tabs>
        <w:kinsoku/>
        <w:wordWrap/>
        <w:overflowPunct/>
        <w:topLinePunct w:val="0"/>
        <w:bidi w:val="0"/>
        <w:adjustRightInd w:val="0"/>
        <w:snapToGrid w:val="0"/>
        <w:spacing w:before="0" w:line="360" w:lineRule="auto"/>
        <w:jc w:val="left"/>
        <w:textAlignment w:val="auto"/>
        <w:rPr>
          <w:rFonts w:hint="eastAsia" w:ascii="宋体" w:hAnsi="宋体" w:eastAsia="宋体" w:cs="宋体"/>
          <w:b/>
          <w:bCs/>
          <w:sz w:val="24"/>
          <w:szCs w:val="24"/>
          <w:highlight w:val="none"/>
        </w:rPr>
      </w:pPr>
      <w:r>
        <w:rPr>
          <w:rFonts w:hint="eastAsia" w:ascii="宋体" w:hAnsi="宋体" w:eastAsia="宋体" w:cs="宋体"/>
          <w:b/>
          <w:sz w:val="24"/>
          <w:szCs w:val="24"/>
          <w:highlight w:val="none"/>
        </w:rPr>
        <w:t>1.</w:t>
      </w:r>
      <w:r>
        <w:rPr>
          <w:rFonts w:hint="eastAsia" w:ascii="宋体" w:hAnsi="宋体" w:eastAsia="宋体" w:cs="宋体"/>
          <w:b/>
          <w:bCs/>
          <w:sz w:val="24"/>
          <w:szCs w:val="24"/>
          <w:highlight w:val="none"/>
        </w:rPr>
        <w:t>定义</w:t>
      </w:r>
    </w:p>
    <w:p w14:paraId="39F5B27C">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1.1合同当事人</w:t>
      </w:r>
    </w:p>
    <w:p w14:paraId="209AE3EA">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（1）采购人（以下称甲方）是指使用财政性资金，通过政府采购方式向供应商购买货物</w:t>
      </w:r>
      <w:r>
        <w:rPr>
          <w:rFonts w:hint="eastAsia" w:ascii="宋体" w:hAnsi="宋体" w:eastAsia="宋体" w:cs="宋体"/>
          <w:color w:val="auto"/>
          <w:sz w:val="24"/>
          <w:szCs w:val="24"/>
          <w:highlight w:val="none"/>
          <w:lang w:val="en-US" w:eastAsia="zh-CN"/>
        </w:rPr>
        <w:t>及其相关服务的</w:t>
      </w:r>
      <w:r>
        <w:rPr>
          <w:rFonts w:hint="eastAsia" w:ascii="宋体" w:hAnsi="宋体" w:eastAsia="宋体" w:cs="宋体"/>
          <w:color w:val="auto"/>
          <w:sz w:val="24"/>
          <w:szCs w:val="24"/>
          <w:highlight w:val="none"/>
        </w:rPr>
        <w:t>国家机关、事业单位、团体组织。</w:t>
      </w:r>
    </w:p>
    <w:p w14:paraId="30D61E2A">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（2）供应商（以下称</w:t>
      </w:r>
      <w:r>
        <w:rPr>
          <w:rFonts w:hint="eastAsia" w:ascii="宋体" w:hAnsi="宋体" w:eastAsia="宋体" w:cs="宋体"/>
          <w:color w:val="auto"/>
          <w:sz w:val="24"/>
          <w:szCs w:val="24"/>
          <w:highlight w:val="none"/>
          <w:lang w:eastAsia="zh-CN"/>
        </w:rPr>
        <w:t>乙</w:t>
      </w:r>
      <w:r>
        <w:rPr>
          <w:rFonts w:hint="eastAsia" w:ascii="宋体" w:hAnsi="宋体" w:eastAsia="宋体" w:cs="宋体"/>
          <w:color w:val="auto"/>
          <w:sz w:val="24"/>
          <w:szCs w:val="24"/>
          <w:highlight w:val="none"/>
        </w:rPr>
        <w:t>方）是指参加政府采购活动并且中标（成交），向采购人提供</w:t>
      </w:r>
      <w:r>
        <w:rPr>
          <w:rFonts w:hint="eastAsia" w:ascii="宋体" w:hAnsi="宋体" w:eastAsia="宋体" w:cs="宋体"/>
          <w:color w:val="auto"/>
          <w:sz w:val="24"/>
          <w:szCs w:val="24"/>
          <w:highlight w:val="none"/>
          <w:lang w:val="en-US" w:eastAsia="zh-CN"/>
        </w:rPr>
        <w:t>合同约定的货物及其相关服务的法人、非法人组织或者自然人</w:t>
      </w:r>
      <w:r>
        <w:rPr>
          <w:rFonts w:hint="eastAsia" w:ascii="宋体" w:hAnsi="宋体" w:eastAsia="宋体" w:cs="宋体"/>
          <w:color w:val="auto"/>
          <w:sz w:val="24"/>
          <w:szCs w:val="24"/>
          <w:highlight w:val="none"/>
        </w:rPr>
        <w:t>。</w:t>
      </w:r>
    </w:p>
    <w:p w14:paraId="7CE30BFE">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（3）其他合同主体是指除采购人和供应商以外，</w:t>
      </w:r>
      <w:r>
        <w:rPr>
          <w:rFonts w:hint="eastAsia" w:ascii="宋体" w:hAnsi="宋体" w:eastAsia="宋体" w:cs="宋体"/>
          <w:bCs/>
          <w:color w:val="000000" w:themeColor="text1"/>
          <w:sz w:val="24"/>
          <w:szCs w:val="24"/>
          <w:highlight w:val="none"/>
          <w14:textFill>
            <w14:solidFill>
              <w14:schemeClr w14:val="tx1"/>
            </w14:solidFill>
          </w14:textFill>
        </w:rPr>
        <w:t>依法参与合同缔结或履行，享有权利、承担义务的合同当事人</w:t>
      </w:r>
      <w:r>
        <w:rPr>
          <w:rFonts w:hint="eastAsia" w:ascii="宋体" w:hAnsi="宋体" w:eastAsia="宋体" w:cs="宋体"/>
          <w:color w:val="auto"/>
          <w:sz w:val="24"/>
          <w:szCs w:val="24"/>
          <w:highlight w:val="none"/>
        </w:rPr>
        <w:t>。</w:t>
      </w:r>
    </w:p>
    <w:p w14:paraId="788640BD">
      <w:pPr>
        <w:pageBreakBefore w:val="0"/>
        <w:tabs>
          <w:tab w:val="left" w:pos="570"/>
          <w:tab w:val="left" w:pos="9240"/>
          <w:tab w:val="left" w:pos="9555"/>
        </w:tabs>
        <w:kinsoku/>
        <w:wordWrap/>
        <w:overflowPunct/>
        <w:topLinePunct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1.2本合同下列术语应解释为：</w:t>
      </w:r>
    </w:p>
    <w:p w14:paraId="73E19A41">
      <w:pPr>
        <w:pageBreakBefore w:val="0"/>
        <w:kinsoku/>
        <w:wordWrap/>
        <w:overflowPunct/>
        <w:topLinePunct w:val="0"/>
        <w:bidi w:val="0"/>
        <w:adjustRightInd w:val="0"/>
        <w:snapToGrid w:val="0"/>
        <w:spacing w:before="0" w:beforeLines="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（1）“合同”系指</w:t>
      </w:r>
      <w:r>
        <w:rPr>
          <w:rFonts w:hint="eastAsia" w:ascii="宋体" w:hAnsi="宋体" w:eastAsia="宋体" w:cs="宋体"/>
          <w:bCs/>
          <w:color w:val="000000" w:themeColor="text1"/>
          <w:sz w:val="24"/>
          <w:szCs w:val="24"/>
          <w:highlight w:val="none"/>
          <w14:textFill>
            <w14:solidFill>
              <w14:schemeClr w14:val="tx1"/>
            </w14:solidFill>
          </w14:textFill>
        </w:rPr>
        <w:t>合同当事人意思表示达成一致的任何协议，包括签署的</w:t>
      </w:r>
      <w:r>
        <w:rPr>
          <w:rFonts w:hint="eastAsia" w:ascii="宋体" w:hAnsi="宋体" w:eastAsia="宋体" w:cs="宋体"/>
          <w:color w:val="auto"/>
          <w:sz w:val="24"/>
          <w:szCs w:val="24"/>
          <w:highlight w:val="none"/>
          <w:lang w:eastAsia="zh-CN"/>
        </w:rPr>
        <w:t>政府采购</w:t>
      </w:r>
      <w:r>
        <w:rPr>
          <w:rFonts w:hint="eastAsia" w:ascii="宋体" w:hAnsi="宋体" w:eastAsia="宋体" w:cs="宋体"/>
          <w:color w:val="auto"/>
          <w:sz w:val="24"/>
          <w:szCs w:val="24"/>
          <w:highlight w:val="none"/>
        </w:rPr>
        <w:t>合同协议书及其变更、补充</w:t>
      </w:r>
      <w:r>
        <w:rPr>
          <w:rFonts w:hint="eastAsia" w:ascii="宋体" w:hAnsi="宋体" w:eastAsia="宋体" w:cs="宋体"/>
          <w:color w:val="auto"/>
          <w:sz w:val="24"/>
          <w:szCs w:val="24"/>
          <w:highlight w:val="none"/>
          <w:lang w:eastAsia="zh-CN"/>
        </w:rPr>
        <w:t>协议，</w:t>
      </w:r>
      <w:r>
        <w:rPr>
          <w:rFonts w:hint="eastAsia" w:ascii="宋体" w:hAnsi="宋体" w:eastAsia="宋体" w:cs="宋体"/>
          <w:sz w:val="24"/>
          <w:szCs w:val="24"/>
          <w:highlight w:val="none"/>
        </w:rPr>
        <w:t>政府采购合同专用条款</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rPr>
        <w:t>政府采购合同通用条款</w:t>
      </w:r>
      <w:r>
        <w:rPr>
          <w:rFonts w:hint="eastAsia" w:ascii="宋体" w:hAnsi="宋体" w:eastAsia="宋体" w:cs="宋体"/>
          <w:sz w:val="24"/>
          <w:szCs w:val="24"/>
          <w:highlight w:val="none"/>
          <w:lang w:eastAsia="zh-CN"/>
        </w:rPr>
        <w:t>，</w:t>
      </w:r>
      <w:r>
        <w:rPr>
          <w:rFonts w:hint="eastAsia" w:ascii="宋体" w:hAnsi="宋体" w:eastAsia="宋体" w:cs="宋体"/>
          <w:color w:val="auto"/>
          <w:sz w:val="24"/>
          <w:szCs w:val="24"/>
          <w:highlight w:val="none"/>
        </w:rPr>
        <w:t>中标</w:t>
      </w:r>
      <w:r>
        <w:rPr>
          <w:rFonts w:hint="eastAsia" w:ascii="宋体" w:hAnsi="宋体" w:eastAsia="宋体" w:cs="宋体"/>
          <w:color w:val="auto"/>
          <w:sz w:val="24"/>
          <w:szCs w:val="24"/>
          <w:highlight w:val="none"/>
          <w:lang w:eastAsia="zh-CN"/>
        </w:rPr>
        <w:t>（成交）</w:t>
      </w:r>
      <w:r>
        <w:rPr>
          <w:rFonts w:hint="eastAsia" w:ascii="宋体" w:hAnsi="宋体" w:eastAsia="宋体" w:cs="宋体"/>
          <w:color w:val="auto"/>
          <w:sz w:val="24"/>
          <w:szCs w:val="24"/>
          <w:highlight w:val="none"/>
        </w:rPr>
        <w:t>通知书</w:t>
      </w:r>
      <w:r>
        <w:rPr>
          <w:rFonts w:hint="eastAsia" w:ascii="宋体" w:hAnsi="宋体" w:eastAsia="宋体" w:cs="宋体"/>
          <w:color w:val="auto"/>
          <w:sz w:val="24"/>
          <w:szCs w:val="24"/>
          <w:highlight w:val="none"/>
          <w:lang w:eastAsia="zh-CN"/>
        </w:rPr>
        <w:t>，</w:t>
      </w:r>
      <w:r>
        <w:rPr>
          <w:rFonts w:hint="eastAsia" w:ascii="宋体" w:hAnsi="宋体" w:eastAsia="宋体" w:cs="宋体"/>
          <w:sz w:val="24"/>
          <w:szCs w:val="24"/>
          <w:highlight w:val="none"/>
        </w:rPr>
        <w:t>投标（响应）文件</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rPr>
        <w:t>采购文件</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rPr>
        <w:t>有关技术文件</w:t>
      </w:r>
      <w:r>
        <w:rPr>
          <w:rFonts w:hint="eastAsia" w:ascii="宋体" w:hAnsi="宋体" w:eastAsia="宋体" w:cs="宋体"/>
          <w:sz w:val="24"/>
          <w:szCs w:val="24"/>
          <w:highlight w:val="none"/>
          <w:lang w:eastAsia="zh-CN"/>
        </w:rPr>
        <w:t>和</w:t>
      </w:r>
      <w:r>
        <w:rPr>
          <w:rFonts w:hint="eastAsia" w:ascii="宋体" w:hAnsi="宋体" w:eastAsia="宋体" w:cs="宋体"/>
          <w:sz w:val="24"/>
          <w:szCs w:val="24"/>
          <w:highlight w:val="none"/>
        </w:rPr>
        <w:t>图纸</w:t>
      </w:r>
      <w:r>
        <w:rPr>
          <w:rFonts w:hint="eastAsia" w:ascii="宋体" w:hAnsi="宋体" w:eastAsia="宋体" w:cs="宋体"/>
          <w:sz w:val="24"/>
          <w:szCs w:val="24"/>
          <w:highlight w:val="none"/>
          <w:lang w:eastAsia="zh-CN"/>
        </w:rPr>
        <w:t>，以及</w:t>
      </w:r>
      <w:r>
        <w:rPr>
          <w:rFonts w:hint="eastAsia" w:ascii="宋体" w:hAnsi="宋体" w:eastAsia="宋体" w:cs="宋体"/>
          <w:bCs w:val="0"/>
          <w:color w:val="000000" w:themeColor="text1"/>
          <w:kern w:val="2"/>
          <w:sz w:val="24"/>
          <w:szCs w:val="24"/>
          <w:highlight w:val="none"/>
          <w:lang w:eastAsia="zh-CN"/>
          <w14:textFill>
            <w14:solidFill>
              <w14:schemeClr w14:val="tx1"/>
            </w14:solidFill>
          </w14:textFill>
        </w:rPr>
        <w:t>国家法律、行政法规和规章制度规定或合同约定的作为合同组成部分的其他文件</w:t>
      </w:r>
      <w:r>
        <w:rPr>
          <w:rFonts w:hint="eastAsia" w:ascii="宋体" w:hAnsi="宋体" w:eastAsia="宋体" w:cs="宋体"/>
          <w:color w:val="auto"/>
          <w:sz w:val="24"/>
          <w:szCs w:val="24"/>
          <w:highlight w:val="none"/>
        </w:rPr>
        <w:t>。</w:t>
      </w:r>
    </w:p>
    <w:p w14:paraId="17017A3B">
      <w:pPr>
        <w:pageBreakBefore w:val="0"/>
        <w:tabs>
          <w:tab w:val="left" w:pos="570"/>
          <w:tab w:val="left" w:pos="9240"/>
          <w:tab w:val="left" w:pos="9555"/>
        </w:tabs>
        <w:kinsoku/>
        <w:wordWrap/>
        <w:overflowPunct/>
        <w:topLinePunct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）“合同价</w:t>
      </w:r>
      <w:r>
        <w:rPr>
          <w:rFonts w:hint="eastAsia" w:ascii="宋体" w:hAnsi="宋体" w:eastAsia="宋体" w:cs="宋体"/>
          <w:color w:val="auto"/>
          <w:sz w:val="24"/>
          <w:szCs w:val="24"/>
          <w:highlight w:val="none"/>
          <w:lang w:val="en-US" w:eastAsia="zh-CN"/>
        </w:rPr>
        <w:t>款</w:t>
      </w:r>
      <w:r>
        <w:rPr>
          <w:rFonts w:hint="eastAsia" w:ascii="宋体" w:hAnsi="宋体" w:eastAsia="宋体" w:cs="宋体"/>
          <w:color w:val="auto"/>
          <w:sz w:val="24"/>
          <w:szCs w:val="24"/>
          <w:highlight w:val="none"/>
        </w:rPr>
        <w:t>”系指根据本合同规定乙方在全面履行合同义务后甲方应支付给乙方的价款。</w:t>
      </w:r>
    </w:p>
    <w:p w14:paraId="02CDDE3D">
      <w:pPr>
        <w:pageBreakBefore w:val="0"/>
        <w:tabs>
          <w:tab w:val="left" w:pos="570"/>
          <w:tab w:val="left" w:pos="9240"/>
          <w:tab w:val="left" w:pos="9555"/>
        </w:tabs>
        <w:kinsoku/>
        <w:wordWrap/>
        <w:overflowPunct/>
        <w:topLinePunct w:val="0"/>
        <w:bidi w:val="0"/>
        <w:adjustRightInd w:val="0"/>
        <w:snapToGrid w:val="0"/>
        <w:spacing w:before="0" w:line="360" w:lineRule="auto"/>
        <w:ind w:firstLine="480" w:firstLineChars="200"/>
        <w:jc w:val="left"/>
        <w:textAlignment w:val="auto"/>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）“货物”系指乙方根据本合同规定须向甲方提供的各种形态和种类的物品，包括原材料、设备、产品（</w:t>
      </w:r>
      <w:r>
        <w:rPr>
          <w:rFonts w:hint="eastAsia" w:ascii="宋体" w:hAnsi="宋体" w:eastAsia="宋体" w:cs="宋体"/>
          <w:color w:val="000000" w:themeColor="text1"/>
          <w:sz w:val="24"/>
          <w:szCs w:val="24"/>
          <w:highlight w:val="none"/>
          <w14:textFill>
            <w14:solidFill>
              <w14:schemeClr w14:val="tx1"/>
            </w14:solidFill>
          </w14:textFill>
        </w:rPr>
        <w:t>包括软件）及相关的其备品备件、工具、手册及</w:t>
      </w:r>
      <w:r>
        <w:rPr>
          <w:rFonts w:hint="eastAsia" w:ascii="宋体" w:hAnsi="宋体" w:eastAsia="宋体" w:cs="宋体"/>
          <w:color w:val="000000" w:themeColor="text1"/>
          <w:sz w:val="24"/>
          <w:szCs w:val="24"/>
          <w:highlight w:val="none"/>
          <w:lang w:val="en"/>
          <w14:textFill>
            <w14:solidFill>
              <w14:schemeClr w14:val="tx1"/>
            </w14:solidFill>
          </w14:textFill>
        </w:rPr>
        <w:t>其他</w:t>
      </w:r>
      <w:r>
        <w:rPr>
          <w:rFonts w:hint="eastAsia" w:ascii="宋体" w:hAnsi="宋体" w:eastAsia="宋体" w:cs="宋体"/>
          <w:color w:val="000000" w:themeColor="text1"/>
          <w:sz w:val="24"/>
          <w:szCs w:val="24"/>
          <w:highlight w:val="none"/>
          <w14:textFill>
            <w14:solidFill>
              <w14:schemeClr w14:val="tx1"/>
            </w14:solidFill>
          </w14:textFill>
        </w:rPr>
        <w:t>技术资料和材料</w:t>
      </w:r>
      <w:r>
        <w:rPr>
          <w:rFonts w:hint="eastAsia" w:ascii="宋体" w:hAnsi="宋体" w:eastAsia="宋体" w:cs="宋体"/>
          <w:color w:val="000000" w:themeColor="text1"/>
          <w:sz w:val="24"/>
          <w:szCs w:val="24"/>
          <w:highlight w:val="none"/>
          <w:lang w:eastAsia="zh-CN"/>
          <w14:textFill>
            <w14:solidFill>
              <w14:schemeClr w14:val="tx1"/>
            </w14:solidFill>
          </w14:textFill>
        </w:rPr>
        <w:t>等</w:t>
      </w:r>
      <w:r>
        <w:rPr>
          <w:rFonts w:hint="eastAsia" w:ascii="宋体" w:hAnsi="宋体" w:eastAsia="宋体" w:cs="宋体"/>
          <w:color w:val="000000" w:themeColor="text1"/>
          <w:sz w:val="24"/>
          <w:szCs w:val="24"/>
          <w:highlight w:val="none"/>
          <w14:textFill>
            <w14:solidFill>
              <w14:schemeClr w14:val="tx1"/>
            </w14:solidFill>
          </w14:textFill>
        </w:rPr>
        <w:t>。</w:t>
      </w:r>
    </w:p>
    <w:p w14:paraId="1C762AE6">
      <w:pPr>
        <w:pageBreakBefore w:val="0"/>
        <w:kinsoku/>
        <w:wordWrap/>
        <w:overflowPunct/>
        <w:topLinePunct w:val="0"/>
        <w:bidi w:val="0"/>
        <w:adjustRightInd w:val="0"/>
        <w:snapToGrid w:val="0"/>
        <w:spacing w:before="0" w:line="360" w:lineRule="auto"/>
        <w:ind w:firstLine="480" w:firstLineChars="200"/>
        <w:jc w:val="left"/>
        <w:textAlignment w:val="auto"/>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4</w:t>
      </w:r>
      <w:r>
        <w:rPr>
          <w:rFonts w:hint="eastAsia" w:ascii="宋体" w:hAnsi="宋体" w:eastAsia="宋体" w:cs="宋体"/>
          <w:color w:val="000000" w:themeColor="text1"/>
          <w:sz w:val="24"/>
          <w:szCs w:val="24"/>
          <w:highlight w:val="none"/>
          <w14:textFill>
            <w14:solidFill>
              <w14:schemeClr w14:val="tx1"/>
            </w14:solidFill>
          </w14:textFill>
        </w:rPr>
        <w:t>）“</w:t>
      </w:r>
      <w:r>
        <w:rPr>
          <w:rFonts w:hint="eastAsia" w:ascii="宋体" w:hAnsi="宋体" w:eastAsia="宋体" w:cs="宋体"/>
          <w:color w:val="auto"/>
          <w:sz w:val="24"/>
          <w:szCs w:val="24"/>
          <w:highlight w:val="none"/>
          <w:lang w:val="en-US" w:eastAsia="zh-CN"/>
        </w:rPr>
        <w:t>相关</w:t>
      </w:r>
      <w:r>
        <w:rPr>
          <w:rFonts w:hint="eastAsia" w:ascii="宋体" w:hAnsi="宋体" w:eastAsia="宋体" w:cs="宋体"/>
          <w:color w:val="000000" w:themeColor="text1"/>
          <w:sz w:val="24"/>
          <w:szCs w:val="24"/>
          <w:highlight w:val="none"/>
          <w14:textFill>
            <w14:solidFill>
              <w14:schemeClr w14:val="tx1"/>
            </w14:solidFill>
          </w14:textFill>
        </w:rPr>
        <w:t>服务”系指根据合同规定，乙方应提供的</w:t>
      </w:r>
      <w:r>
        <w:rPr>
          <w:rFonts w:hint="eastAsia" w:ascii="宋体" w:hAnsi="宋体" w:eastAsia="宋体" w:cs="宋体"/>
          <w:color w:val="000000" w:themeColor="text1"/>
          <w:sz w:val="24"/>
          <w:szCs w:val="24"/>
          <w:highlight w:val="none"/>
          <w:lang w:val="en-US" w:eastAsia="zh-CN"/>
          <w14:textFill>
            <w14:solidFill>
              <w14:schemeClr w14:val="tx1"/>
            </w14:solidFill>
          </w14:textFill>
        </w:rPr>
        <w:t>与货物有关的</w:t>
      </w:r>
      <w:r>
        <w:rPr>
          <w:rFonts w:hint="eastAsia" w:ascii="宋体" w:hAnsi="宋体" w:eastAsia="宋体" w:cs="宋体"/>
          <w:color w:val="000000" w:themeColor="text1"/>
          <w:sz w:val="24"/>
          <w:szCs w:val="24"/>
          <w:highlight w:val="none"/>
          <w14:textFill>
            <w14:solidFill>
              <w14:schemeClr w14:val="tx1"/>
            </w14:solidFill>
          </w14:textFill>
        </w:rPr>
        <w:t>技术、管理和</w:t>
      </w:r>
      <w:r>
        <w:rPr>
          <w:rFonts w:hint="eastAsia" w:ascii="宋体" w:hAnsi="宋体" w:eastAsia="宋体" w:cs="宋体"/>
          <w:color w:val="000000" w:themeColor="text1"/>
          <w:sz w:val="24"/>
          <w:szCs w:val="24"/>
          <w:highlight w:val="none"/>
          <w:lang w:val="en"/>
          <w14:textFill>
            <w14:solidFill>
              <w14:schemeClr w14:val="tx1"/>
            </w14:solidFill>
          </w14:textFill>
        </w:rPr>
        <w:t>其他</w:t>
      </w:r>
      <w:r>
        <w:rPr>
          <w:rFonts w:hint="eastAsia" w:ascii="宋体" w:hAnsi="宋体" w:eastAsia="宋体" w:cs="宋体"/>
          <w:color w:val="000000" w:themeColor="text1"/>
          <w:sz w:val="24"/>
          <w:szCs w:val="24"/>
          <w:highlight w:val="none"/>
          <w14:textFill>
            <w14:solidFill>
              <w14:schemeClr w14:val="tx1"/>
            </w14:solidFill>
          </w14:textFill>
        </w:rPr>
        <w:t>服务，包括但不限于：管理和质量保证、运输、保险、检验、现场准备、安装、集成、调试、培训、维修、</w:t>
      </w:r>
      <w:r>
        <w:rPr>
          <w:rFonts w:hint="eastAsia" w:ascii="宋体" w:hAnsi="宋体" w:eastAsia="宋体" w:cs="宋体"/>
          <w:color w:val="000000" w:themeColor="text1"/>
          <w:sz w:val="24"/>
          <w:szCs w:val="24"/>
          <w:highlight w:val="none"/>
          <w:lang w:eastAsia="zh-CN"/>
          <w14:textFill>
            <w14:solidFill>
              <w14:schemeClr w14:val="tx1"/>
            </w14:solidFill>
          </w14:textFill>
        </w:rPr>
        <w:t>废弃处置、</w:t>
      </w:r>
      <w:r>
        <w:rPr>
          <w:rFonts w:hint="eastAsia" w:ascii="宋体" w:hAnsi="宋体" w:eastAsia="宋体" w:cs="宋体"/>
          <w:color w:val="000000" w:themeColor="text1"/>
          <w:sz w:val="24"/>
          <w:szCs w:val="24"/>
          <w:highlight w:val="none"/>
          <w14:textFill>
            <w14:solidFill>
              <w14:schemeClr w14:val="tx1"/>
            </w14:solidFill>
          </w14:textFill>
        </w:rPr>
        <w:t>技术支持等以及合同中规定乙方应承担的</w:t>
      </w:r>
      <w:r>
        <w:rPr>
          <w:rFonts w:hint="eastAsia" w:ascii="宋体" w:hAnsi="宋体" w:eastAsia="宋体" w:cs="宋体"/>
          <w:color w:val="000000" w:themeColor="text1"/>
          <w:sz w:val="24"/>
          <w:szCs w:val="24"/>
          <w:highlight w:val="none"/>
          <w:lang w:val="en"/>
          <w14:textFill>
            <w14:solidFill>
              <w14:schemeClr w14:val="tx1"/>
            </w14:solidFill>
          </w14:textFill>
        </w:rPr>
        <w:t>其他</w:t>
      </w:r>
      <w:r>
        <w:rPr>
          <w:rFonts w:hint="eastAsia" w:ascii="宋体" w:hAnsi="宋体" w:eastAsia="宋体" w:cs="宋体"/>
          <w:color w:val="000000" w:themeColor="text1"/>
          <w:sz w:val="24"/>
          <w:szCs w:val="24"/>
          <w:highlight w:val="none"/>
          <w14:textFill>
            <w14:solidFill>
              <w14:schemeClr w14:val="tx1"/>
            </w14:solidFill>
          </w14:textFill>
        </w:rPr>
        <w:t>义务。</w:t>
      </w:r>
    </w:p>
    <w:p w14:paraId="61DBC87F">
      <w:pPr>
        <w:pageBreakBefore w:val="0"/>
        <w:kinsoku/>
        <w:wordWrap/>
        <w:overflowPunct/>
        <w:topLinePunct w:val="0"/>
        <w:bidi w:val="0"/>
        <w:adjustRightInd w:val="0"/>
        <w:snapToGrid w:val="0"/>
        <w:spacing w:before="0" w:line="360" w:lineRule="auto"/>
        <w:ind w:firstLine="480" w:firstLineChars="200"/>
        <w:jc w:val="left"/>
        <w:textAlignment w:val="auto"/>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5</w:t>
      </w:r>
      <w:r>
        <w:rPr>
          <w:rFonts w:hint="eastAsia" w:ascii="宋体" w:hAnsi="宋体" w:eastAsia="宋体" w:cs="宋体"/>
          <w:color w:val="000000" w:themeColor="text1"/>
          <w:sz w:val="24"/>
          <w:szCs w:val="24"/>
          <w:highlight w:val="none"/>
          <w14:textFill>
            <w14:solidFill>
              <w14:schemeClr w14:val="tx1"/>
            </w14:solidFill>
          </w14:textFill>
        </w:rPr>
        <w:t>）“分包”系指中标</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成交</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供应商按采购文件、投标（响应）文件的规定，根据分包意向协议，将中标</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成交</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项目中的部分履约内容，分给具有相应资质条件的供应商履行合同的行为。</w:t>
      </w:r>
    </w:p>
    <w:p w14:paraId="5EECCA9D">
      <w:pPr>
        <w:pageBreakBefore w:val="0"/>
        <w:tabs>
          <w:tab w:val="left" w:pos="570"/>
          <w:tab w:val="left" w:pos="9240"/>
          <w:tab w:val="left" w:pos="9555"/>
        </w:tabs>
        <w:kinsoku/>
        <w:wordWrap/>
        <w:overflowPunct/>
        <w:topLinePunct w:val="0"/>
        <w:bidi w:val="0"/>
        <w:adjustRightInd w:val="0"/>
        <w:snapToGrid w:val="0"/>
        <w:spacing w:before="0" w:line="360" w:lineRule="auto"/>
        <w:ind w:firstLine="480" w:firstLineChars="200"/>
        <w:jc w:val="lef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6</w:t>
      </w:r>
      <w:r>
        <w:rPr>
          <w:rFonts w:hint="eastAsia" w:ascii="宋体" w:hAnsi="宋体" w:eastAsia="宋体" w:cs="宋体"/>
          <w:color w:val="000000" w:themeColor="text1"/>
          <w:sz w:val="24"/>
          <w:szCs w:val="24"/>
          <w:highlight w:val="none"/>
          <w14:textFill>
            <w14:solidFill>
              <w14:schemeClr w14:val="tx1"/>
            </w14:solidFill>
          </w14:textFill>
        </w:rPr>
        <w:t>）</w:t>
      </w:r>
      <w:r>
        <w:rPr>
          <w:rFonts w:hint="eastAsia" w:ascii="宋体" w:hAnsi="宋体" w:eastAsia="宋体" w:cs="宋体"/>
          <w:sz w:val="24"/>
          <w:szCs w:val="24"/>
          <w:highlight w:val="none"/>
        </w:rPr>
        <w:t>“联合体”系指</w:t>
      </w:r>
      <w:r>
        <w:rPr>
          <w:rFonts w:hint="eastAsia" w:ascii="宋体" w:hAnsi="宋体" w:eastAsia="宋体" w:cs="宋体"/>
          <w:sz w:val="24"/>
          <w:szCs w:val="24"/>
          <w:highlight w:val="none"/>
          <w:lang w:eastAsia="zh-CN"/>
        </w:rPr>
        <w:t>由</w:t>
      </w:r>
      <w:r>
        <w:rPr>
          <w:rFonts w:hint="eastAsia" w:ascii="宋体" w:hAnsi="宋体" w:eastAsia="宋体" w:cs="宋体"/>
          <w:sz w:val="24"/>
          <w:szCs w:val="24"/>
          <w:highlight w:val="none"/>
        </w:rPr>
        <w:t>两个以上的自然人、法人或者</w:t>
      </w:r>
      <w:r>
        <w:rPr>
          <w:rFonts w:hint="eastAsia" w:ascii="宋体" w:hAnsi="宋体" w:eastAsia="宋体" w:cs="宋体"/>
          <w:sz w:val="24"/>
          <w:szCs w:val="24"/>
          <w:highlight w:val="none"/>
          <w:lang w:val="en-US" w:eastAsia="zh-CN"/>
        </w:rPr>
        <w:t>非法人</w:t>
      </w:r>
      <w:r>
        <w:rPr>
          <w:rFonts w:hint="eastAsia" w:ascii="宋体" w:hAnsi="宋体" w:eastAsia="宋体" w:cs="宋体"/>
          <w:sz w:val="24"/>
          <w:szCs w:val="24"/>
          <w:highlight w:val="none"/>
        </w:rPr>
        <w:t>组织组成，</w:t>
      </w:r>
      <w:r>
        <w:rPr>
          <w:rFonts w:hint="eastAsia" w:ascii="宋体" w:hAnsi="宋体" w:eastAsia="宋体" w:cs="宋体"/>
          <w:sz w:val="24"/>
          <w:szCs w:val="24"/>
          <w:highlight w:val="none"/>
          <w:lang w:eastAsia="zh-CN"/>
        </w:rPr>
        <w:t>以一个供应商的身份共同参加政府采购的主体</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联合体各方应在签订合同协议书前向甲方提交联合协议，且明确牵头人及各成员单位的工作分工、权利、义务、责任，联合体各方应共同与甲方签订合同，就合同约定的事项对</w:t>
      </w:r>
      <w:r>
        <w:rPr>
          <w:rFonts w:hint="eastAsia" w:ascii="宋体" w:hAnsi="宋体" w:eastAsia="宋体" w:cs="宋体"/>
          <w:color w:val="000000" w:themeColor="text1"/>
          <w:sz w:val="24"/>
          <w:szCs w:val="24"/>
          <w:highlight w:val="none"/>
          <w:lang w:eastAsia="zh-CN"/>
          <w14:textFill>
            <w14:solidFill>
              <w14:schemeClr w14:val="tx1"/>
            </w14:solidFill>
          </w14:textFill>
        </w:rPr>
        <w:t>甲方</w:t>
      </w:r>
      <w:r>
        <w:rPr>
          <w:rFonts w:hint="eastAsia" w:ascii="宋体" w:hAnsi="宋体" w:eastAsia="宋体" w:cs="宋体"/>
          <w:color w:val="000000" w:themeColor="text1"/>
          <w:sz w:val="24"/>
          <w:szCs w:val="24"/>
          <w:highlight w:val="none"/>
          <w14:textFill>
            <w14:solidFill>
              <w14:schemeClr w14:val="tx1"/>
            </w14:solidFill>
          </w14:textFill>
        </w:rPr>
        <w:t>承担连带责任。联合体具体要求见【</w:t>
      </w:r>
      <w:r>
        <w:rPr>
          <w:rFonts w:hint="eastAsia" w:ascii="宋体" w:hAnsi="宋体" w:eastAsia="宋体" w:cs="宋体"/>
          <w:b/>
          <w:bCs/>
          <w:color w:val="000000" w:themeColor="text1"/>
          <w:sz w:val="24"/>
          <w:szCs w:val="24"/>
          <w:highlight w:val="none"/>
          <w14:textFill>
            <w14:solidFill>
              <w14:schemeClr w14:val="tx1"/>
            </w14:solidFill>
          </w14:textFill>
        </w:rPr>
        <w:t>政府采购合同专用条款</w:t>
      </w:r>
      <w:r>
        <w:rPr>
          <w:rFonts w:hint="eastAsia" w:ascii="宋体" w:hAnsi="宋体" w:eastAsia="宋体" w:cs="宋体"/>
          <w:color w:val="000000" w:themeColor="text1"/>
          <w:sz w:val="24"/>
          <w:szCs w:val="24"/>
          <w:highlight w:val="none"/>
          <w14:textFill>
            <w14:solidFill>
              <w14:schemeClr w14:val="tx1"/>
            </w14:solidFill>
          </w14:textFill>
        </w:rPr>
        <w:t>】。</w:t>
      </w:r>
    </w:p>
    <w:p w14:paraId="16410B53">
      <w:pPr>
        <w:pageBreakBefore w:val="0"/>
        <w:tabs>
          <w:tab w:val="left" w:pos="570"/>
          <w:tab w:val="left" w:pos="9240"/>
          <w:tab w:val="left" w:pos="9555"/>
        </w:tabs>
        <w:kinsoku/>
        <w:wordWrap/>
        <w:overflowPunct/>
        <w:topLinePunct w:val="0"/>
        <w:bidi w:val="0"/>
        <w:adjustRightInd w:val="0"/>
        <w:snapToGrid w:val="0"/>
        <w:spacing w:before="0" w:line="360" w:lineRule="auto"/>
        <w:ind w:firstLine="480" w:firstLineChars="200"/>
        <w:jc w:val="lef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7</w:t>
      </w:r>
      <w:r>
        <w:rPr>
          <w:rFonts w:hint="eastAsia" w:ascii="宋体" w:hAnsi="宋体" w:eastAsia="宋体" w:cs="宋体"/>
          <w:color w:val="000000" w:themeColor="text1"/>
          <w:sz w:val="24"/>
          <w:szCs w:val="24"/>
          <w:highlight w:val="none"/>
          <w14:textFill>
            <w14:solidFill>
              <w14:schemeClr w14:val="tx1"/>
            </w14:solidFill>
          </w14:textFill>
        </w:rPr>
        <w:t>）其他术语解释，见【</w:t>
      </w:r>
      <w:r>
        <w:rPr>
          <w:rFonts w:hint="eastAsia" w:ascii="宋体" w:hAnsi="宋体" w:eastAsia="宋体" w:cs="宋体"/>
          <w:b/>
          <w:bCs/>
          <w:color w:val="000000" w:themeColor="text1"/>
          <w:sz w:val="24"/>
          <w:szCs w:val="24"/>
          <w:highlight w:val="none"/>
          <w14:textFill>
            <w14:solidFill>
              <w14:schemeClr w14:val="tx1"/>
            </w14:solidFill>
          </w14:textFill>
        </w:rPr>
        <w:t>政府采购合同专用条款</w:t>
      </w:r>
      <w:r>
        <w:rPr>
          <w:rFonts w:hint="eastAsia" w:ascii="宋体" w:hAnsi="宋体" w:eastAsia="宋体" w:cs="宋体"/>
          <w:color w:val="000000" w:themeColor="text1"/>
          <w:sz w:val="24"/>
          <w:szCs w:val="24"/>
          <w:highlight w:val="none"/>
          <w14:textFill>
            <w14:solidFill>
              <w14:schemeClr w14:val="tx1"/>
            </w14:solidFill>
          </w14:textFill>
        </w:rPr>
        <w:t>】。</w:t>
      </w:r>
    </w:p>
    <w:p w14:paraId="04ABCB22">
      <w:pPr>
        <w:pageBreakBefore w:val="0"/>
        <w:numPr>
          <w:ilvl w:val="0"/>
          <w:numId w:val="0"/>
        </w:numPr>
        <w:kinsoku/>
        <w:wordWrap/>
        <w:overflowPunct/>
        <w:topLinePunct w:val="0"/>
        <w:autoSpaceDE w:val="0"/>
        <w:autoSpaceDN w:val="0"/>
        <w:bidi w:val="0"/>
        <w:adjustRightInd w:val="0"/>
        <w:snapToGrid w:val="0"/>
        <w:spacing w:before="0" w:line="360" w:lineRule="auto"/>
        <w:jc w:val="left"/>
        <w:textAlignment w:val="auto"/>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lang w:val="en-US" w:eastAsia="zh-CN" w:bidi="ar-SA"/>
          <w14:textFill>
            <w14:solidFill>
              <w14:schemeClr w14:val="tx1"/>
            </w14:solidFill>
          </w14:textFill>
        </w:rPr>
        <w:t>2.</w:t>
      </w:r>
      <w:r>
        <w:rPr>
          <w:rFonts w:hint="eastAsia" w:ascii="宋体" w:hAnsi="宋体" w:eastAsia="宋体" w:cs="宋体"/>
          <w:b/>
          <w:color w:val="000000" w:themeColor="text1"/>
          <w:sz w:val="24"/>
          <w:szCs w:val="24"/>
          <w:highlight w:val="none"/>
          <w14:textFill>
            <w14:solidFill>
              <w14:schemeClr w14:val="tx1"/>
            </w14:solidFill>
          </w14:textFill>
        </w:rPr>
        <w:t>合同标的及金额</w:t>
      </w:r>
    </w:p>
    <w:p w14:paraId="789203CC">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b/>
          <w:bCs/>
          <w:i/>
          <w:iCs/>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2</w:t>
      </w:r>
      <w:r>
        <w:rPr>
          <w:rFonts w:hint="eastAsia" w:ascii="宋体" w:hAnsi="宋体" w:eastAsia="宋体" w:cs="宋体"/>
          <w:color w:val="000000" w:themeColor="text1"/>
          <w:sz w:val="24"/>
          <w:szCs w:val="24"/>
          <w:highlight w:val="none"/>
          <w14:textFill>
            <w14:solidFill>
              <w14:schemeClr w14:val="tx1"/>
            </w14:solidFill>
          </w14:textFill>
        </w:rPr>
        <w:t>.1 合同标的及金额应与中标（成交）结果一致。乙方为履行本合同而发生的所有费用均应包含在合同</w:t>
      </w:r>
      <w:r>
        <w:rPr>
          <w:rFonts w:hint="eastAsia" w:ascii="宋体" w:hAnsi="宋体" w:eastAsia="宋体" w:cs="宋体"/>
          <w:color w:val="000000" w:themeColor="text1"/>
          <w:sz w:val="24"/>
          <w:szCs w:val="24"/>
          <w:highlight w:val="none"/>
          <w:lang w:eastAsia="zh-CN"/>
          <w14:textFill>
            <w14:solidFill>
              <w14:schemeClr w14:val="tx1"/>
            </w14:solidFill>
          </w14:textFill>
        </w:rPr>
        <w:t>价款</w:t>
      </w:r>
      <w:r>
        <w:rPr>
          <w:rFonts w:hint="eastAsia" w:ascii="宋体" w:hAnsi="宋体" w:eastAsia="宋体" w:cs="宋体"/>
          <w:color w:val="000000" w:themeColor="text1"/>
          <w:sz w:val="24"/>
          <w:szCs w:val="24"/>
          <w:highlight w:val="none"/>
          <w14:textFill>
            <w14:solidFill>
              <w14:schemeClr w14:val="tx1"/>
            </w14:solidFill>
          </w14:textFill>
        </w:rPr>
        <w:t>中，甲方不再另行支付</w:t>
      </w:r>
      <w:r>
        <w:rPr>
          <w:rFonts w:hint="eastAsia" w:ascii="宋体" w:hAnsi="宋体" w:eastAsia="宋体" w:cs="宋体"/>
          <w:color w:val="000000" w:themeColor="text1"/>
          <w:sz w:val="24"/>
          <w:szCs w:val="24"/>
          <w:highlight w:val="none"/>
          <w:lang w:val="en"/>
          <w14:textFill>
            <w14:solidFill>
              <w14:schemeClr w14:val="tx1"/>
            </w14:solidFill>
          </w14:textFill>
        </w:rPr>
        <w:t>其他</w:t>
      </w:r>
      <w:r>
        <w:rPr>
          <w:rFonts w:hint="eastAsia" w:ascii="宋体" w:hAnsi="宋体" w:eastAsia="宋体" w:cs="宋体"/>
          <w:color w:val="000000" w:themeColor="text1"/>
          <w:sz w:val="24"/>
          <w:szCs w:val="24"/>
          <w:highlight w:val="none"/>
          <w14:textFill>
            <w14:solidFill>
              <w14:schemeClr w14:val="tx1"/>
            </w14:solidFill>
          </w14:textFill>
        </w:rPr>
        <w:t>任何费用。</w:t>
      </w:r>
    </w:p>
    <w:p w14:paraId="282A7EA5">
      <w:pPr>
        <w:pageBreakBefore w:val="0"/>
        <w:kinsoku/>
        <w:wordWrap/>
        <w:overflowPunct/>
        <w:topLinePunct w:val="0"/>
        <w:bidi w:val="0"/>
        <w:adjustRightInd w:val="0"/>
        <w:snapToGrid w:val="0"/>
        <w:spacing w:before="0" w:line="360" w:lineRule="auto"/>
        <w:jc w:val="left"/>
        <w:textAlignment w:val="auto"/>
        <w:rPr>
          <w:rFonts w:hint="eastAsia" w:ascii="宋体" w:hAnsi="宋体" w:eastAsia="宋体" w:cs="宋体"/>
          <w:b/>
          <w:color w:val="000000" w:themeColor="text1"/>
          <w:sz w:val="24"/>
          <w:szCs w:val="24"/>
          <w:highlight w:val="none"/>
          <w14:textFill>
            <w14:solidFill>
              <w14:schemeClr w14:val="tx1"/>
            </w14:solidFill>
          </w14:textFill>
        </w:rPr>
      </w:pPr>
      <w:r>
        <w:rPr>
          <w:rFonts w:hint="eastAsia" w:ascii="宋体" w:hAnsi="宋体" w:eastAsia="宋体" w:cs="宋体"/>
          <w:b/>
          <w:color w:val="000000" w:themeColor="text1"/>
          <w:sz w:val="24"/>
          <w:szCs w:val="24"/>
          <w:highlight w:val="none"/>
          <w:lang w:eastAsia="zh-CN"/>
          <w14:textFill>
            <w14:solidFill>
              <w14:schemeClr w14:val="tx1"/>
            </w14:solidFill>
          </w14:textFill>
        </w:rPr>
        <w:t>3</w:t>
      </w:r>
      <w:r>
        <w:rPr>
          <w:rFonts w:hint="eastAsia" w:ascii="宋体" w:hAnsi="宋体" w:eastAsia="宋体" w:cs="宋体"/>
          <w:b/>
          <w:color w:val="000000" w:themeColor="text1"/>
          <w:sz w:val="24"/>
          <w:szCs w:val="24"/>
          <w:highlight w:val="none"/>
          <w:lang w:val="en-US" w:eastAsia="zh-CN"/>
          <w14:textFill>
            <w14:solidFill>
              <w14:schemeClr w14:val="tx1"/>
            </w14:solidFill>
          </w14:textFill>
        </w:rPr>
        <w:t>.</w:t>
      </w:r>
      <w:r>
        <w:rPr>
          <w:rFonts w:hint="eastAsia" w:ascii="宋体" w:hAnsi="宋体" w:eastAsia="宋体" w:cs="宋体"/>
          <w:b/>
          <w:color w:val="000000" w:themeColor="text1"/>
          <w:sz w:val="24"/>
          <w:szCs w:val="24"/>
          <w:highlight w:val="none"/>
          <w14:textFill>
            <w14:solidFill>
              <w14:schemeClr w14:val="tx1"/>
            </w14:solidFill>
          </w14:textFill>
        </w:rPr>
        <w:t>履行合同的时间、地点和方式</w:t>
      </w:r>
    </w:p>
    <w:p w14:paraId="4F21B711">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3</w:t>
      </w:r>
      <w:r>
        <w:rPr>
          <w:rFonts w:hint="eastAsia" w:ascii="宋体" w:hAnsi="宋体" w:eastAsia="宋体" w:cs="宋体"/>
          <w:color w:val="000000" w:themeColor="text1"/>
          <w:sz w:val="24"/>
          <w:szCs w:val="24"/>
          <w:highlight w:val="none"/>
          <w14:textFill>
            <w14:solidFill>
              <w14:schemeClr w14:val="tx1"/>
            </w14:solidFill>
          </w14:textFill>
        </w:rPr>
        <w:t xml:space="preserve">.1 </w:t>
      </w:r>
      <w:r>
        <w:rPr>
          <w:rFonts w:hint="eastAsia" w:ascii="宋体" w:hAnsi="宋体" w:eastAsia="宋体" w:cs="宋体"/>
          <w:sz w:val="24"/>
          <w:szCs w:val="24"/>
          <w:highlight w:val="none"/>
        </w:rPr>
        <w:t>乙方应当在约定的时间、地点</w:t>
      </w:r>
      <w:r>
        <w:rPr>
          <w:rFonts w:hint="eastAsia" w:ascii="宋体" w:hAnsi="宋体" w:eastAsia="宋体" w:cs="宋体"/>
          <w:sz w:val="24"/>
          <w:szCs w:val="24"/>
          <w:highlight w:val="none"/>
          <w:lang w:eastAsia="zh-CN"/>
        </w:rPr>
        <w:t>，按照约定</w:t>
      </w:r>
      <w:r>
        <w:rPr>
          <w:rFonts w:hint="eastAsia" w:ascii="宋体" w:hAnsi="宋体" w:eastAsia="宋体" w:cs="宋体"/>
          <w:sz w:val="24"/>
          <w:szCs w:val="24"/>
          <w:highlight w:val="none"/>
        </w:rPr>
        <w:t>方式履行合同。</w:t>
      </w:r>
    </w:p>
    <w:p w14:paraId="5DE04BEA">
      <w:pPr>
        <w:pageBreakBefore w:val="0"/>
        <w:kinsoku/>
        <w:wordWrap/>
        <w:overflowPunct/>
        <w:topLinePunct w:val="0"/>
        <w:autoSpaceDE w:val="0"/>
        <w:autoSpaceDN w:val="0"/>
        <w:bidi w:val="0"/>
        <w:adjustRightInd w:val="0"/>
        <w:snapToGrid w:val="0"/>
        <w:spacing w:before="0" w:line="360" w:lineRule="auto"/>
        <w:jc w:val="left"/>
        <w:textAlignment w:val="auto"/>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lang w:eastAsia="zh-CN"/>
          <w14:textFill>
            <w14:solidFill>
              <w14:schemeClr w14:val="tx1"/>
            </w14:solidFill>
          </w14:textFill>
        </w:rPr>
        <w:t>4</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w:t>
      </w:r>
      <w:r>
        <w:rPr>
          <w:rFonts w:hint="eastAsia" w:ascii="宋体" w:hAnsi="宋体" w:eastAsia="宋体" w:cs="宋体"/>
          <w:b/>
          <w:bCs/>
          <w:color w:val="000000" w:themeColor="text1"/>
          <w:sz w:val="24"/>
          <w:szCs w:val="24"/>
          <w:highlight w:val="none"/>
          <w14:textFill>
            <w14:solidFill>
              <w14:schemeClr w14:val="tx1"/>
            </w14:solidFill>
          </w14:textFill>
        </w:rPr>
        <w:t>甲方的权利和义务</w:t>
      </w:r>
    </w:p>
    <w:p w14:paraId="0CA8C60A">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4</w:t>
      </w:r>
      <w:r>
        <w:rPr>
          <w:rFonts w:hint="eastAsia" w:ascii="宋体" w:hAnsi="宋体" w:eastAsia="宋体" w:cs="宋体"/>
          <w:color w:val="000000" w:themeColor="text1"/>
          <w:sz w:val="24"/>
          <w:szCs w:val="24"/>
          <w:highlight w:val="none"/>
          <w14:textFill>
            <w14:solidFill>
              <w14:schemeClr w14:val="tx1"/>
            </w14:solidFill>
          </w14:textFill>
        </w:rPr>
        <w:t>.1 签署合同后，甲方</w:t>
      </w:r>
      <w:r>
        <w:rPr>
          <w:rFonts w:hint="eastAsia" w:ascii="宋体" w:hAnsi="宋体" w:eastAsia="宋体" w:cs="宋体"/>
          <w:color w:val="000000" w:themeColor="text1"/>
          <w:sz w:val="24"/>
          <w:szCs w:val="24"/>
          <w:highlight w:val="none"/>
          <w:lang w:eastAsia="zh-CN"/>
          <w14:textFill>
            <w14:solidFill>
              <w14:schemeClr w14:val="tx1"/>
            </w14:solidFill>
          </w14:textFill>
        </w:rPr>
        <w:t>应</w:t>
      </w:r>
      <w:r>
        <w:rPr>
          <w:rFonts w:hint="eastAsia" w:ascii="宋体" w:hAnsi="宋体" w:eastAsia="宋体" w:cs="宋体"/>
          <w:color w:val="000000" w:themeColor="text1"/>
          <w:sz w:val="24"/>
          <w:szCs w:val="24"/>
          <w:highlight w:val="none"/>
          <w14:textFill>
            <w14:solidFill>
              <w14:schemeClr w14:val="tx1"/>
            </w14:solidFill>
          </w14:textFill>
        </w:rPr>
        <w:t>确定</w:t>
      </w:r>
      <w:r>
        <w:rPr>
          <w:rFonts w:hint="eastAsia" w:ascii="宋体" w:hAnsi="宋体" w:eastAsia="宋体" w:cs="宋体"/>
          <w:color w:val="000000" w:themeColor="text1"/>
          <w:sz w:val="24"/>
          <w:szCs w:val="24"/>
          <w:highlight w:val="none"/>
          <w:lang w:val="en-US" w:eastAsia="zh-CN"/>
          <w14:textFill>
            <w14:solidFill>
              <w14:schemeClr w14:val="tx1"/>
            </w14:solidFill>
          </w14:textFill>
        </w:rPr>
        <w:t>项目负责人（或项目联系人）</w:t>
      </w:r>
      <w:r>
        <w:rPr>
          <w:rFonts w:hint="eastAsia" w:ascii="宋体" w:hAnsi="宋体" w:eastAsia="宋体" w:cs="宋体"/>
          <w:color w:val="000000" w:themeColor="text1"/>
          <w:sz w:val="24"/>
          <w:szCs w:val="24"/>
          <w:highlight w:val="none"/>
          <w14:textFill>
            <w14:solidFill>
              <w14:schemeClr w14:val="tx1"/>
            </w14:solidFill>
          </w14:textFill>
        </w:rPr>
        <w:t>，负责与本合同有关的事务。甲方有权对乙方的履约行为进行检查，并及时确认乙方提交的事项。甲方应当配合乙方完成相关项目实施工作。</w:t>
      </w:r>
    </w:p>
    <w:p w14:paraId="7F459A15">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4</w:t>
      </w:r>
      <w:r>
        <w:rPr>
          <w:rFonts w:hint="eastAsia" w:ascii="宋体" w:hAnsi="宋体" w:eastAsia="宋体" w:cs="宋体"/>
          <w:color w:val="000000" w:themeColor="text1"/>
          <w:sz w:val="24"/>
          <w:szCs w:val="24"/>
          <w:highlight w:val="none"/>
          <w14:textFill>
            <w14:solidFill>
              <w14:schemeClr w14:val="tx1"/>
            </w14:solidFill>
          </w14:textFill>
        </w:rPr>
        <w:t>.2 甲方有权要求乙方按时提交各阶段有关安排计划，并有权定期核对乙方提供货物数量、规格、质量等内容。甲方有权督促乙方工作并要求乙方更换不符合要求的货物。</w:t>
      </w:r>
    </w:p>
    <w:p w14:paraId="31BAD64D">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4</w:t>
      </w:r>
      <w:r>
        <w:rPr>
          <w:rFonts w:hint="eastAsia" w:ascii="宋体" w:hAnsi="宋体" w:eastAsia="宋体" w:cs="宋体"/>
          <w:color w:val="000000" w:themeColor="text1"/>
          <w:sz w:val="24"/>
          <w:szCs w:val="24"/>
          <w:highlight w:val="none"/>
          <w14:textFill>
            <w14:solidFill>
              <w14:schemeClr w14:val="tx1"/>
            </w14:solidFill>
          </w14:textFill>
        </w:rPr>
        <w:t>.3 甲方有权要求乙方对缺陷部分予以修复，并按合同约定享有货物保修及其他合同约定的权利。</w:t>
      </w:r>
    </w:p>
    <w:p w14:paraId="72823967">
      <w:pPr>
        <w:pageBreakBefore w:val="0"/>
        <w:kinsoku/>
        <w:wordWrap/>
        <w:overflowPunct/>
        <w:topLinePunct w:val="0"/>
        <w:bidi w:val="0"/>
        <w:snapToGrid w:val="0"/>
        <w:spacing w:line="360" w:lineRule="auto"/>
        <w:ind w:firstLine="480" w:firstLineChars="200"/>
        <w:textAlignment w:val="auto"/>
        <w:rPr>
          <w:rFonts w:hint="eastAsia" w:ascii="宋体" w:hAnsi="宋体" w:eastAsia="宋体" w:cs="宋体"/>
          <w:sz w:val="24"/>
          <w:szCs w:val="24"/>
          <w:highlight w:val="none"/>
          <w:lang w:val="en-US" w:eastAsia="zh-CN"/>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4.4 甲方应当按照合同约定及时对交付的货物进行验收，</w:t>
      </w:r>
      <w:r>
        <w:rPr>
          <w:rFonts w:hint="eastAsia" w:ascii="宋体" w:hAnsi="宋体" w:eastAsia="宋体" w:cs="宋体"/>
          <w:b w:val="0"/>
          <w:bCs w:val="0"/>
          <w:sz w:val="24"/>
          <w:szCs w:val="24"/>
          <w:highlight w:val="none"/>
          <w:lang w:eastAsia="zh-CN"/>
        </w:rPr>
        <w:t>未</w:t>
      </w:r>
      <w:r>
        <w:rPr>
          <w:rFonts w:hint="eastAsia" w:ascii="宋体" w:hAnsi="宋体" w:eastAsia="宋体" w:cs="宋体"/>
          <w:color w:val="000000" w:themeColor="text1"/>
          <w:sz w:val="24"/>
          <w:szCs w:val="24"/>
          <w:highlight w:val="none"/>
          <w:lang w:val="en-US" w:eastAsia="zh-CN"/>
          <w14:textFill>
            <w14:solidFill>
              <w14:schemeClr w14:val="tx1"/>
            </w14:solidFill>
          </w14:textFill>
        </w:rPr>
        <w:t>在</w:t>
      </w:r>
      <w:r>
        <w:rPr>
          <w:rFonts w:hint="eastAsia" w:ascii="宋体" w:hAnsi="宋体" w:eastAsia="宋体" w:cs="宋体"/>
          <w:b/>
          <w:bCs/>
          <w:sz w:val="24"/>
          <w:szCs w:val="24"/>
          <w:highlight w:val="none"/>
        </w:rPr>
        <w:t>【政府采购合同专用条款】</w:t>
      </w:r>
      <w:r>
        <w:rPr>
          <w:rFonts w:hint="eastAsia" w:ascii="宋体" w:hAnsi="宋体" w:eastAsia="宋体" w:cs="宋体"/>
          <w:b w:val="0"/>
          <w:bCs w:val="0"/>
          <w:sz w:val="24"/>
          <w:szCs w:val="24"/>
          <w:highlight w:val="none"/>
          <w:lang w:eastAsia="zh-CN"/>
        </w:rPr>
        <w:t>约定的期限内对乙方履约提出任何异议或者向乙方作出任何说明的，</w:t>
      </w:r>
      <w:r>
        <w:rPr>
          <w:rFonts w:hint="eastAsia" w:ascii="宋体" w:hAnsi="宋体" w:eastAsia="宋体" w:cs="宋体"/>
          <w:color w:val="000000" w:themeColor="text1"/>
          <w:sz w:val="24"/>
          <w:szCs w:val="24"/>
          <w:highlight w:val="none"/>
          <w:lang w:val="en-US" w:eastAsia="zh-CN"/>
          <w14:textFill>
            <w14:solidFill>
              <w14:schemeClr w14:val="tx1"/>
            </w14:solidFill>
          </w14:textFill>
        </w:rPr>
        <w:t>视为验收通过。</w:t>
      </w:r>
    </w:p>
    <w:p w14:paraId="59F27A28">
      <w:pPr>
        <w:pageBreakBefore w:val="0"/>
        <w:kinsoku/>
        <w:wordWrap/>
        <w:overflowPunct/>
        <w:topLinePunct w:val="0"/>
        <w:autoSpaceDE w:val="0"/>
        <w:autoSpaceDN w:val="0"/>
        <w:bidi w:val="0"/>
        <w:adjustRightInd w:val="0"/>
        <w:snapToGrid w:val="0"/>
        <w:spacing w:line="360" w:lineRule="auto"/>
        <w:ind w:firstLine="480" w:firstLineChars="200"/>
        <w:jc w:val="lef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4</w:t>
      </w:r>
      <w:r>
        <w:rPr>
          <w:rFonts w:hint="eastAsia" w:ascii="宋体" w:hAnsi="宋体" w:eastAsia="宋体" w:cs="宋体"/>
          <w:color w:val="000000" w:themeColor="text1"/>
          <w:sz w:val="24"/>
          <w:szCs w:val="24"/>
          <w:highlight w:val="none"/>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5</w:t>
      </w:r>
      <w:r>
        <w:rPr>
          <w:rFonts w:hint="eastAsia" w:ascii="宋体" w:hAnsi="宋体" w:eastAsia="宋体" w:cs="宋体"/>
          <w:color w:val="000000" w:themeColor="text1"/>
          <w:sz w:val="24"/>
          <w:szCs w:val="24"/>
          <w:highlight w:val="none"/>
          <w14:textFill>
            <w14:solidFill>
              <w14:schemeClr w14:val="tx1"/>
            </w14:solidFill>
          </w14:textFill>
        </w:rPr>
        <w:t xml:space="preserve"> 甲方应当根据合同约定</w:t>
      </w:r>
      <w:r>
        <w:rPr>
          <w:rFonts w:hint="eastAsia" w:ascii="宋体" w:hAnsi="宋体" w:eastAsia="宋体" w:cs="宋体"/>
          <w:color w:val="000000" w:themeColor="text1"/>
          <w:sz w:val="24"/>
          <w:szCs w:val="24"/>
          <w:highlight w:val="none"/>
          <w:lang w:eastAsia="zh-CN"/>
          <w14:textFill>
            <w14:solidFill>
              <w14:schemeClr w14:val="tx1"/>
            </w14:solidFill>
          </w14:textFill>
        </w:rPr>
        <w:t>及</w:t>
      </w:r>
      <w:r>
        <w:rPr>
          <w:rFonts w:hint="eastAsia" w:ascii="宋体" w:hAnsi="宋体" w:eastAsia="宋体" w:cs="宋体"/>
          <w:color w:val="000000" w:themeColor="text1"/>
          <w:sz w:val="24"/>
          <w:szCs w:val="24"/>
          <w:highlight w:val="none"/>
          <w14:textFill>
            <w14:solidFill>
              <w14:schemeClr w14:val="tx1"/>
            </w14:solidFill>
          </w14:textFill>
        </w:rPr>
        <w:t>时向乙方支付</w:t>
      </w:r>
      <w:r>
        <w:rPr>
          <w:rFonts w:hint="eastAsia" w:ascii="宋体" w:hAnsi="宋体" w:eastAsia="宋体" w:cs="宋体"/>
          <w:color w:val="000000" w:themeColor="text1"/>
          <w:sz w:val="24"/>
          <w:szCs w:val="24"/>
          <w:highlight w:val="none"/>
          <w:lang w:eastAsia="zh-CN"/>
          <w14:textFill>
            <w14:solidFill>
              <w14:schemeClr w14:val="tx1"/>
            </w14:solidFill>
          </w14:textFill>
        </w:rPr>
        <w:t>合同价款，不得以内部人员变更、履行内部付款流程等为由，拒绝或迟延支付。</w:t>
      </w:r>
    </w:p>
    <w:p w14:paraId="0F858BE6">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4</w:t>
      </w:r>
      <w:r>
        <w:rPr>
          <w:rFonts w:hint="eastAsia" w:ascii="宋体" w:hAnsi="宋体" w:eastAsia="宋体" w:cs="宋体"/>
          <w:color w:val="000000" w:themeColor="text1"/>
          <w:sz w:val="24"/>
          <w:szCs w:val="24"/>
          <w:highlight w:val="none"/>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6</w:t>
      </w:r>
      <w:r>
        <w:rPr>
          <w:rFonts w:hint="eastAsia" w:ascii="宋体" w:hAnsi="宋体" w:eastAsia="宋体" w:cs="宋体"/>
          <w:color w:val="000000" w:themeColor="text1"/>
          <w:sz w:val="24"/>
          <w:szCs w:val="24"/>
          <w:highlight w:val="none"/>
          <w14:textFill>
            <w14:solidFill>
              <w14:schemeClr w14:val="tx1"/>
            </w14:solidFill>
          </w14:textFill>
        </w:rPr>
        <w:t xml:space="preserve"> 国家法律法规规定</w:t>
      </w:r>
      <w:r>
        <w:rPr>
          <w:rFonts w:hint="eastAsia" w:ascii="宋体" w:hAnsi="宋体" w:eastAsia="宋体" w:cs="宋体"/>
          <w:color w:val="000000" w:themeColor="text1"/>
          <w:sz w:val="24"/>
          <w:szCs w:val="24"/>
          <w:highlight w:val="none"/>
          <w:lang w:eastAsia="zh-CN"/>
          <w14:textFill>
            <w14:solidFill>
              <w14:schemeClr w14:val="tx1"/>
            </w14:solidFill>
          </w14:textFill>
        </w:rPr>
        <w:t>及</w:t>
      </w:r>
      <w:r>
        <w:rPr>
          <w:rFonts w:hint="eastAsia" w:ascii="宋体" w:hAnsi="宋体" w:eastAsia="宋体" w:cs="宋体"/>
          <w:b/>
          <w:bCs/>
          <w:sz w:val="24"/>
          <w:szCs w:val="24"/>
          <w:highlight w:val="none"/>
        </w:rPr>
        <w:t>【政府采购合同专用条款】</w:t>
      </w:r>
      <w:r>
        <w:rPr>
          <w:rFonts w:hint="eastAsia" w:ascii="宋体" w:hAnsi="宋体" w:eastAsia="宋体" w:cs="宋体"/>
          <w:color w:val="000000" w:themeColor="text1"/>
          <w:sz w:val="24"/>
          <w:szCs w:val="24"/>
          <w:highlight w:val="none"/>
          <w:lang w:eastAsia="zh-CN"/>
          <w14:textFill>
            <w14:solidFill>
              <w14:schemeClr w14:val="tx1"/>
            </w14:solidFill>
          </w14:textFill>
        </w:rPr>
        <w:t>约定应</w:t>
      </w:r>
      <w:r>
        <w:rPr>
          <w:rFonts w:hint="eastAsia" w:ascii="宋体" w:hAnsi="宋体" w:eastAsia="宋体" w:cs="宋体"/>
          <w:color w:val="000000" w:themeColor="text1"/>
          <w:sz w:val="24"/>
          <w:szCs w:val="24"/>
          <w:highlight w:val="none"/>
          <w14:textFill>
            <w14:solidFill>
              <w14:schemeClr w14:val="tx1"/>
            </w14:solidFill>
          </w14:textFill>
        </w:rPr>
        <w:t>由甲方承担的其他义务和责任。</w:t>
      </w:r>
    </w:p>
    <w:p w14:paraId="2D76442C">
      <w:pPr>
        <w:pageBreakBefore w:val="0"/>
        <w:kinsoku/>
        <w:wordWrap/>
        <w:overflowPunct/>
        <w:topLinePunct w:val="0"/>
        <w:autoSpaceDE w:val="0"/>
        <w:autoSpaceDN w:val="0"/>
        <w:bidi w:val="0"/>
        <w:adjustRightInd w:val="0"/>
        <w:snapToGrid w:val="0"/>
        <w:spacing w:before="0" w:line="360" w:lineRule="auto"/>
        <w:jc w:val="left"/>
        <w:textAlignment w:val="auto"/>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lang w:eastAsia="zh-CN"/>
          <w14:textFill>
            <w14:solidFill>
              <w14:schemeClr w14:val="tx1"/>
            </w14:solidFill>
          </w14:textFill>
        </w:rPr>
        <w:t>5</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w:t>
      </w:r>
      <w:r>
        <w:rPr>
          <w:rFonts w:hint="eastAsia" w:ascii="宋体" w:hAnsi="宋体" w:eastAsia="宋体" w:cs="宋体"/>
          <w:b/>
          <w:bCs/>
          <w:color w:val="000000" w:themeColor="text1"/>
          <w:sz w:val="24"/>
          <w:szCs w:val="24"/>
          <w:highlight w:val="none"/>
          <w14:textFill>
            <w14:solidFill>
              <w14:schemeClr w14:val="tx1"/>
            </w14:solidFill>
          </w14:textFill>
        </w:rPr>
        <w:t>乙方的权利和义务</w:t>
      </w:r>
    </w:p>
    <w:p w14:paraId="69BE20EF">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5</w:t>
      </w:r>
      <w:r>
        <w:rPr>
          <w:rFonts w:hint="eastAsia" w:ascii="宋体" w:hAnsi="宋体" w:eastAsia="宋体" w:cs="宋体"/>
          <w:color w:val="000000" w:themeColor="text1"/>
          <w:sz w:val="24"/>
          <w:szCs w:val="24"/>
          <w:highlight w:val="none"/>
          <w14:textFill>
            <w14:solidFill>
              <w14:schemeClr w14:val="tx1"/>
            </w14:solidFill>
          </w14:textFill>
        </w:rPr>
        <w:t>.1 签署合同后，乙方</w:t>
      </w:r>
      <w:r>
        <w:rPr>
          <w:rFonts w:hint="eastAsia" w:ascii="宋体" w:hAnsi="宋体" w:eastAsia="宋体" w:cs="宋体"/>
          <w:color w:val="000000" w:themeColor="text1"/>
          <w:sz w:val="24"/>
          <w:szCs w:val="24"/>
          <w:highlight w:val="none"/>
          <w:lang w:eastAsia="zh-CN"/>
          <w14:textFill>
            <w14:solidFill>
              <w14:schemeClr w14:val="tx1"/>
            </w14:solidFill>
          </w14:textFill>
        </w:rPr>
        <w:t>应</w:t>
      </w:r>
      <w:r>
        <w:rPr>
          <w:rFonts w:hint="eastAsia" w:ascii="宋体" w:hAnsi="宋体" w:eastAsia="宋体" w:cs="宋体"/>
          <w:color w:val="000000" w:themeColor="text1"/>
          <w:sz w:val="24"/>
          <w:szCs w:val="24"/>
          <w:highlight w:val="none"/>
          <w14:textFill>
            <w14:solidFill>
              <w14:schemeClr w14:val="tx1"/>
            </w14:solidFill>
          </w14:textFill>
        </w:rPr>
        <w:t>确定</w:t>
      </w:r>
      <w:r>
        <w:rPr>
          <w:rFonts w:hint="eastAsia" w:ascii="宋体" w:hAnsi="宋体" w:eastAsia="宋体" w:cs="宋体"/>
          <w:color w:val="000000" w:themeColor="text1"/>
          <w:sz w:val="24"/>
          <w:szCs w:val="24"/>
          <w:highlight w:val="none"/>
          <w:lang w:val="en-US" w:eastAsia="zh-CN"/>
          <w14:textFill>
            <w14:solidFill>
              <w14:schemeClr w14:val="tx1"/>
            </w14:solidFill>
          </w14:textFill>
        </w:rPr>
        <w:t>项目负责人（或项目联系人）</w:t>
      </w:r>
      <w:r>
        <w:rPr>
          <w:rFonts w:hint="eastAsia" w:ascii="宋体" w:hAnsi="宋体" w:eastAsia="宋体" w:cs="宋体"/>
          <w:color w:val="000000" w:themeColor="text1"/>
          <w:sz w:val="24"/>
          <w:szCs w:val="24"/>
          <w:highlight w:val="none"/>
          <w14:textFill>
            <w14:solidFill>
              <w14:schemeClr w14:val="tx1"/>
            </w14:solidFill>
          </w14:textFill>
        </w:rPr>
        <w:t>，负责与本合同有关的事务。</w:t>
      </w:r>
    </w:p>
    <w:p w14:paraId="780B2AB0">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5</w:t>
      </w:r>
      <w:r>
        <w:rPr>
          <w:rFonts w:hint="eastAsia" w:ascii="宋体" w:hAnsi="宋体" w:eastAsia="宋体" w:cs="宋体"/>
          <w:color w:val="000000" w:themeColor="text1"/>
          <w:sz w:val="24"/>
          <w:szCs w:val="24"/>
          <w:highlight w:val="none"/>
          <w14:textFill>
            <w14:solidFill>
              <w14:schemeClr w14:val="tx1"/>
            </w14:solidFill>
          </w14:textFill>
        </w:rPr>
        <w:t>.2 乙方应按照合同要求履约，充分合理安排，确保提供的货物</w:t>
      </w:r>
      <w:r>
        <w:rPr>
          <w:rFonts w:hint="eastAsia" w:ascii="宋体" w:hAnsi="宋体" w:eastAsia="宋体" w:cs="宋体"/>
          <w:color w:val="000000" w:themeColor="text1"/>
          <w:sz w:val="24"/>
          <w:szCs w:val="24"/>
          <w:highlight w:val="none"/>
          <w:lang w:eastAsia="zh-CN"/>
          <w14:textFill>
            <w14:solidFill>
              <w14:schemeClr w14:val="tx1"/>
            </w14:solidFill>
          </w14:textFill>
        </w:rPr>
        <w:t>及相关</w:t>
      </w:r>
      <w:r>
        <w:rPr>
          <w:rFonts w:hint="eastAsia" w:ascii="宋体" w:hAnsi="宋体" w:eastAsia="宋体" w:cs="宋体"/>
          <w:color w:val="000000" w:themeColor="text1"/>
          <w:sz w:val="24"/>
          <w:szCs w:val="24"/>
          <w:highlight w:val="none"/>
          <w14:textFill>
            <w14:solidFill>
              <w14:schemeClr w14:val="tx1"/>
            </w14:solidFill>
          </w14:textFill>
        </w:rPr>
        <w:t>服务符合合同</w:t>
      </w:r>
      <w:r>
        <w:rPr>
          <w:rFonts w:hint="eastAsia" w:ascii="宋体" w:hAnsi="宋体" w:eastAsia="宋体" w:cs="宋体"/>
          <w:color w:val="000000" w:themeColor="text1"/>
          <w:sz w:val="24"/>
          <w:szCs w:val="24"/>
          <w:highlight w:val="none"/>
          <w:lang w:eastAsia="zh-CN"/>
          <w14:textFill>
            <w14:solidFill>
              <w14:schemeClr w14:val="tx1"/>
            </w14:solidFill>
          </w14:textFill>
        </w:rPr>
        <w:t>有关</w:t>
      </w:r>
      <w:r>
        <w:rPr>
          <w:rFonts w:hint="eastAsia" w:ascii="宋体" w:hAnsi="宋体" w:eastAsia="宋体" w:cs="宋体"/>
          <w:color w:val="000000" w:themeColor="text1"/>
          <w:sz w:val="24"/>
          <w:szCs w:val="24"/>
          <w:highlight w:val="none"/>
          <w14:textFill>
            <w14:solidFill>
              <w14:schemeClr w14:val="tx1"/>
            </w14:solidFill>
          </w14:textFill>
        </w:rPr>
        <w:t>要求。接受项目行业管理部门及政府有关部门的指导，配合甲方的履约检查</w:t>
      </w:r>
      <w:r>
        <w:rPr>
          <w:rFonts w:hint="eastAsia" w:ascii="宋体" w:hAnsi="宋体" w:eastAsia="宋体" w:cs="宋体"/>
          <w:color w:val="000000" w:themeColor="text1"/>
          <w:sz w:val="24"/>
          <w:szCs w:val="24"/>
          <w:highlight w:val="none"/>
          <w:lang w:eastAsia="zh-CN"/>
          <w14:textFill>
            <w14:solidFill>
              <w14:schemeClr w14:val="tx1"/>
            </w14:solidFill>
          </w14:textFill>
        </w:rPr>
        <w:t>及验收</w:t>
      </w:r>
      <w:r>
        <w:rPr>
          <w:rFonts w:hint="eastAsia" w:ascii="宋体" w:hAnsi="宋体" w:eastAsia="宋体" w:cs="宋体"/>
          <w:color w:val="000000" w:themeColor="text1"/>
          <w:sz w:val="24"/>
          <w:szCs w:val="24"/>
          <w:highlight w:val="none"/>
          <w14:textFill>
            <w14:solidFill>
              <w14:schemeClr w14:val="tx1"/>
            </w14:solidFill>
          </w14:textFill>
        </w:rPr>
        <w:t>，并负责项目实施过程中的所有协调工作。</w:t>
      </w:r>
    </w:p>
    <w:p w14:paraId="3346EEE1">
      <w:pPr>
        <w:pStyle w:val="2"/>
        <w:pageBreakBefore w:val="0"/>
        <w:kinsoku/>
        <w:wordWrap/>
        <w:overflowPunct/>
        <w:topLinePunct w:val="0"/>
        <w:bidi w:val="0"/>
        <w:spacing w:after="0" w:line="360" w:lineRule="auto"/>
        <w:ind w:firstLine="422" w:firstLineChars="176"/>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5</w:t>
      </w:r>
      <w:r>
        <w:rPr>
          <w:rFonts w:hint="eastAsia" w:ascii="宋体" w:hAnsi="宋体" w:eastAsia="宋体" w:cs="宋体"/>
          <w:color w:val="000000" w:themeColor="text1"/>
          <w:sz w:val="24"/>
          <w:szCs w:val="24"/>
          <w:highlight w:val="none"/>
          <w14:textFill>
            <w14:solidFill>
              <w14:schemeClr w14:val="tx1"/>
            </w14:solidFill>
          </w14:textFill>
        </w:rPr>
        <w:t>.3乙方有权根据合同约定向甲方收取</w:t>
      </w:r>
      <w:r>
        <w:rPr>
          <w:rFonts w:hint="eastAsia" w:ascii="宋体" w:hAnsi="宋体" w:eastAsia="宋体" w:cs="宋体"/>
          <w:color w:val="000000" w:themeColor="text1"/>
          <w:sz w:val="24"/>
          <w:szCs w:val="24"/>
          <w:highlight w:val="none"/>
          <w:lang w:eastAsia="zh-CN"/>
          <w14:textFill>
            <w14:solidFill>
              <w14:schemeClr w14:val="tx1"/>
            </w14:solidFill>
          </w14:textFill>
        </w:rPr>
        <w:t>合同价款</w:t>
      </w:r>
      <w:r>
        <w:rPr>
          <w:rFonts w:hint="eastAsia" w:ascii="宋体" w:hAnsi="宋体" w:eastAsia="宋体" w:cs="宋体"/>
          <w:color w:val="000000" w:themeColor="text1"/>
          <w:sz w:val="24"/>
          <w:szCs w:val="24"/>
          <w:highlight w:val="none"/>
          <w14:textFill>
            <w14:solidFill>
              <w14:schemeClr w14:val="tx1"/>
            </w14:solidFill>
          </w14:textFill>
        </w:rPr>
        <w:t>。</w:t>
      </w:r>
    </w:p>
    <w:p w14:paraId="1628627E">
      <w:pPr>
        <w:pStyle w:val="2"/>
        <w:pageBreakBefore w:val="0"/>
        <w:kinsoku/>
        <w:wordWrap/>
        <w:overflowPunct/>
        <w:topLinePunct w:val="0"/>
        <w:bidi w:val="0"/>
        <w:spacing w:after="0" w:line="360" w:lineRule="auto"/>
        <w:ind w:firstLine="422" w:firstLineChars="176"/>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5</w:t>
      </w:r>
      <w:r>
        <w:rPr>
          <w:rFonts w:hint="eastAsia" w:ascii="宋体" w:hAnsi="宋体" w:eastAsia="宋体" w:cs="宋体"/>
          <w:color w:val="000000" w:themeColor="text1"/>
          <w:sz w:val="24"/>
          <w:szCs w:val="24"/>
          <w:highlight w:val="none"/>
          <w14:textFill>
            <w14:solidFill>
              <w14:schemeClr w14:val="tx1"/>
            </w14:solidFill>
          </w14:textFill>
        </w:rPr>
        <w:t>.4国家法律法规规定</w:t>
      </w:r>
      <w:r>
        <w:rPr>
          <w:rFonts w:hint="eastAsia" w:ascii="宋体" w:hAnsi="宋体" w:eastAsia="宋体" w:cs="宋体"/>
          <w:color w:val="000000" w:themeColor="text1"/>
          <w:sz w:val="24"/>
          <w:szCs w:val="24"/>
          <w:highlight w:val="none"/>
          <w:lang w:eastAsia="zh-CN"/>
          <w14:textFill>
            <w14:solidFill>
              <w14:schemeClr w14:val="tx1"/>
            </w14:solidFill>
          </w14:textFill>
        </w:rPr>
        <w:t>及</w:t>
      </w:r>
      <w:r>
        <w:rPr>
          <w:rFonts w:hint="eastAsia" w:ascii="宋体" w:hAnsi="宋体" w:eastAsia="宋体" w:cs="宋体"/>
          <w:b/>
          <w:bCs/>
          <w:sz w:val="24"/>
          <w:szCs w:val="24"/>
          <w:highlight w:val="none"/>
        </w:rPr>
        <w:t>【政府采购合同专用条款】</w:t>
      </w:r>
      <w:r>
        <w:rPr>
          <w:rFonts w:hint="eastAsia" w:ascii="宋体" w:hAnsi="宋体" w:eastAsia="宋体" w:cs="宋体"/>
          <w:b w:val="0"/>
          <w:bCs w:val="0"/>
          <w:sz w:val="24"/>
          <w:szCs w:val="24"/>
          <w:highlight w:val="none"/>
          <w:lang w:eastAsia="zh-CN"/>
        </w:rPr>
        <w:t>约定应</w:t>
      </w:r>
      <w:r>
        <w:rPr>
          <w:rFonts w:hint="eastAsia" w:ascii="宋体" w:hAnsi="宋体" w:eastAsia="宋体" w:cs="宋体"/>
          <w:color w:val="000000" w:themeColor="text1"/>
          <w:sz w:val="24"/>
          <w:szCs w:val="24"/>
          <w:highlight w:val="none"/>
          <w14:textFill>
            <w14:solidFill>
              <w14:schemeClr w14:val="tx1"/>
            </w14:solidFill>
          </w14:textFill>
        </w:rPr>
        <w:t>由乙方承担的其他义务和责任。</w:t>
      </w:r>
    </w:p>
    <w:p w14:paraId="58638573">
      <w:pPr>
        <w:pageBreakBefore w:val="0"/>
        <w:numPr>
          <w:ilvl w:val="0"/>
          <w:numId w:val="0"/>
        </w:numPr>
        <w:kinsoku/>
        <w:wordWrap/>
        <w:overflowPunct/>
        <w:topLinePunct w:val="0"/>
        <w:autoSpaceDE w:val="0"/>
        <w:autoSpaceDN w:val="0"/>
        <w:bidi w:val="0"/>
        <w:adjustRightInd w:val="0"/>
        <w:snapToGrid w:val="0"/>
        <w:spacing w:before="0" w:line="360" w:lineRule="auto"/>
        <w:jc w:val="left"/>
        <w:textAlignment w:val="auto"/>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lang w:val="en-US" w:eastAsia="zh-CN" w:bidi="ar-SA"/>
          <w14:textFill>
            <w14:solidFill>
              <w14:schemeClr w14:val="tx1"/>
            </w14:solidFill>
          </w14:textFill>
        </w:rPr>
        <w:t>6.</w:t>
      </w:r>
      <w:r>
        <w:rPr>
          <w:rFonts w:hint="eastAsia" w:ascii="宋体" w:hAnsi="宋体" w:eastAsia="宋体" w:cs="宋体"/>
          <w:b/>
          <w:bCs/>
          <w:color w:val="000000" w:themeColor="text1"/>
          <w:sz w:val="24"/>
          <w:szCs w:val="24"/>
          <w:highlight w:val="none"/>
          <w14:textFill>
            <w14:solidFill>
              <w14:schemeClr w14:val="tx1"/>
            </w14:solidFill>
          </w14:textFill>
        </w:rPr>
        <w:t>合同履</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行</w:t>
      </w:r>
    </w:p>
    <w:p w14:paraId="1474859C">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6</w:t>
      </w:r>
      <w:r>
        <w:rPr>
          <w:rFonts w:hint="eastAsia" w:ascii="宋体" w:hAnsi="宋体" w:eastAsia="宋体" w:cs="宋体"/>
          <w:color w:val="000000" w:themeColor="text1"/>
          <w:sz w:val="24"/>
          <w:szCs w:val="24"/>
          <w:highlight w:val="none"/>
          <w14:textFill>
            <w14:solidFill>
              <w14:schemeClr w14:val="tx1"/>
            </w14:solidFill>
          </w14:textFill>
        </w:rPr>
        <w:t>.1 甲乙双方应当按照</w:t>
      </w:r>
      <w:r>
        <w:rPr>
          <w:rFonts w:hint="eastAsia" w:ascii="宋体" w:hAnsi="宋体" w:eastAsia="宋体" w:cs="宋体"/>
          <w:b/>
          <w:bCs/>
          <w:sz w:val="24"/>
          <w:szCs w:val="24"/>
          <w:highlight w:val="none"/>
        </w:rPr>
        <w:t>【政府采购合同专用条款】</w:t>
      </w:r>
      <w:r>
        <w:rPr>
          <w:rFonts w:hint="eastAsia" w:ascii="宋体" w:hAnsi="宋体" w:eastAsia="宋体" w:cs="宋体"/>
          <w:color w:val="000000" w:themeColor="text1"/>
          <w:sz w:val="24"/>
          <w:szCs w:val="24"/>
          <w:highlight w:val="none"/>
          <w14:textFill>
            <w14:solidFill>
              <w14:schemeClr w14:val="tx1"/>
            </w14:solidFill>
          </w14:textFill>
        </w:rPr>
        <w:t>约定顺序履行合同义务；如果没有先后顺序的，应当同时履行。</w:t>
      </w:r>
    </w:p>
    <w:p w14:paraId="6F79A07F">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sz w:val="24"/>
          <w:szCs w:val="24"/>
          <w:highlight w:val="none"/>
        </w:rPr>
      </w:pPr>
      <w:r>
        <w:rPr>
          <w:rFonts w:hint="eastAsia" w:ascii="宋体" w:hAnsi="宋体" w:eastAsia="宋体" w:cs="宋体"/>
          <w:color w:val="000000" w:themeColor="text1"/>
          <w:sz w:val="24"/>
          <w:szCs w:val="24"/>
          <w:highlight w:val="none"/>
          <w:lang w:eastAsia="zh-CN"/>
          <w14:textFill>
            <w14:solidFill>
              <w14:schemeClr w14:val="tx1"/>
            </w14:solidFill>
          </w14:textFill>
        </w:rPr>
        <w:t>6</w:t>
      </w:r>
      <w:r>
        <w:rPr>
          <w:rFonts w:hint="eastAsia" w:ascii="宋体" w:hAnsi="宋体" w:eastAsia="宋体" w:cs="宋体"/>
          <w:color w:val="000000" w:themeColor="text1"/>
          <w:sz w:val="24"/>
          <w:szCs w:val="24"/>
          <w:highlight w:val="none"/>
          <w14:textFill>
            <w14:solidFill>
              <w14:schemeClr w14:val="tx1"/>
            </w14:solidFill>
          </w14:textFill>
        </w:rPr>
        <w:t>.2 甲乙双方按照合同约定顺序履行合同义务时，应当先履行一方未履行的，后履行一方有权拒绝其履行请求。先履行一方履行不符合约定的，后履行一方有权拒绝其相应的履行请求。</w:t>
      </w:r>
    </w:p>
    <w:p w14:paraId="636C947B">
      <w:pPr>
        <w:pageBreakBefore w:val="0"/>
        <w:kinsoku/>
        <w:wordWrap/>
        <w:overflowPunct/>
        <w:topLinePunct w:val="0"/>
        <w:bidi w:val="0"/>
        <w:adjustRightInd w:val="0"/>
        <w:snapToGrid w:val="0"/>
        <w:spacing w:before="0" w:line="360" w:lineRule="auto"/>
        <w:jc w:val="left"/>
        <w:textAlignment w:val="auto"/>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lang w:eastAsia="zh-CN"/>
          <w14:textFill>
            <w14:solidFill>
              <w14:schemeClr w14:val="tx1"/>
            </w14:solidFill>
          </w14:textFill>
        </w:rPr>
        <w:t>7</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w:t>
      </w:r>
      <w:r>
        <w:rPr>
          <w:rFonts w:hint="eastAsia" w:ascii="宋体" w:hAnsi="宋体" w:eastAsia="宋体" w:cs="宋体"/>
          <w:b/>
          <w:bCs/>
          <w:color w:val="000000" w:themeColor="text1"/>
          <w:sz w:val="24"/>
          <w:szCs w:val="24"/>
          <w:highlight w:val="none"/>
          <w14:textFill>
            <w14:solidFill>
              <w14:schemeClr w14:val="tx1"/>
            </w14:solidFill>
          </w14:textFill>
        </w:rPr>
        <w:t>货物包装、运输</w:t>
      </w:r>
      <w:r>
        <w:rPr>
          <w:rFonts w:hint="eastAsia" w:ascii="宋体" w:hAnsi="宋体" w:eastAsia="宋体" w:cs="宋体"/>
          <w:b/>
          <w:bCs/>
          <w:color w:val="000000" w:themeColor="text1"/>
          <w:sz w:val="24"/>
          <w:szCs w:val="24"/>
          <w:highlight w:val="none"/>
          <w:lang w:eastAsia="zh-CN"/>
          <w14:textFill>
            <w14:solidFill>
              <w14:schemeClr w14:val="tx1"/>
            </w14:solidFill>
          </w14:textFill>
        </w:rPr>
        <w:t>、</w:t>
      </w:r>
      <w:r>
        <w:rPr>
          <w:rFonts w:hint="eastAsia" w:ascii="宋体" w:hAnsi="宋体" w:eastAsia="宋体" w:cs="宋体"/>
          <w:b/>
          <w:bCs/>
          <w:color w:val="000000" w:themeColor="text1"/>
          <w:sz w:val="24"/>
          <w:szCs w:val="24"/>
          <w:highlight w:val="none"/>
          <w14:textFill>
            <w14:solidFill>
              <w14:schemeClr w14:val="tx1"/>
            </w14:solidFill>
          </w14:textFill>
        </w:rPr>
        <w:t>保险</w:t>
      </w:r>
      <w:r>
        <w:rPr>
          <w:rFonts w:hint="eastAsia" w:ascii="宋体" w:hAnsi="宋体" w:eastAsia="宋体" w:cs="宋体"/>
          <w:b/>
          <w:bCs/>
          <w:color w:val="000000" w:themeColor="text1"/>
          <w:sz w:val="24"/>
          <w:szCs w:val="24"/>
          <w:highlight w:val="none"/>
          <w:lang w:eastAsia="zh-CN"/>
          <w14:textFill>
            <w14:solidFill>
              <w14:schemeClr w14:val="tx1"/>
            </w14:solidFill>
          </w14:textFill>
        </w:rPr>
        <w:t>和交付</w:t>
      </w:r>
      <w:r>
        <w:rPr>
          <w:rFonts w:hint="eastAsia" w:ascii="宋体" w:hAnsi="宋体" w:eastAsia="宋体" w:cs="宋体"/>
          <w:b/>
          <w:bCs/>
          <w:color w:val="000000" w:themeColor="text1"/>
          <w:sz w:val="24"/>
          <w:szCs w:val="24"/>
          <w:highlight w:val="none"/>
          <w14:textFill>
            <w14:solidFill>
              <w14:schemeClr w14:val="tx1"/>
            </w14:solidFill>
          </w14:textFill>
        </w:rPr>
        <w:t>要求</w:t>
      </w:r>
    </w:p>
    <w:p w14:paraId="165FEBA1">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7</w:t>
      </w:r>
      <w:r>
        <w:rPr>
          <w:rFonts w:hint="eastAsia" w:ascii="宋体" w:hAnsi="宋体" w:eastAsia="宋体" w:cs="宋体"/>
          <w:color w:val="000000" w:themeColor="text1"/>
          <w:sz w:val="24"/>
          <w:szCs w:val="24"/>
          <w:highlight w:val="none"/>
          <w14:textFill>
            <w14:solidFill>
              <w14:schemeClr w14:val="tx1"/>
            </w14:solidFill>
          </w14:textFill>
        </w:rPr>
        <w:t>.1 本合同</w:t>
      </w:r>
      <w:r>
        <w:rPr>
          <w:rFonts w:hint="eastAsia" w:ascii="宋体" w:hAnsi="宋体" w:eastAsia="宋体" w:cs="宋体"/>
          <w:bCs/>
          <w:color w:val="000000" w:themeColor="text1"/>
          <w:sz w:val="24"/>
          <w:szCs w:val="24"/>
          <w:highlight w:val="none"/>
          <w14:textFill>
            <w14:solidFill>
              <w14:schemeClr w14:val="tx1"/>
            </w14:solidFill>
          </w14:textFill>
        </w:rPr>
        <w:t>涉及商品包装</w:t>
      </w:r>
      <w:r>
        <w:rPr>
          <w:rFonts w:hint="eastAsia" w:ascii="宋体" w:hAnsi="宋体" w:eastAsia="宋体" w:cs="宋体"/>
          <w:bCs/>
          <w:color w:val="000000" w:themeColor="text1"/>
          <w:sz w:val="24"/>
          <w:szCs w:val="24"/>
          <w:highlight w:val="none"/>
          <w:lang w:eastAsia="zh-CN"/>
          <w14:textFill>
            <w14:solidFill>
              <w14:schemeClr w14:val="tx1"/>
            </w14:solidFill>
          </w14:textFill>
        </w:rPr>
        <w:t>、</w:t>
      </w:r>
      <w:r>
        <w:rPr>
          <w:rFonts w:hint="eastAsia" w:ascii="宋体" w:hAnsi="宋体" w:eastAsia="宋体" w:cs="宋体"/>
          <w:bCs/>
          <w:color w:val="000000" w:themeColor="text1"/>
          <w:sz w:val="24"/>
          <w:szCs w:val="24"/>
          <w:highlight w:val="none"/>
          <w14:textFill>
            <w14:solidFill>
              <w14:schemeClr w14:val="tx1"/>
            </w14:solidFill>
          </w14:textFill>
        </w:rPr>
        <w:t>快递包装的，</w:t>
      </w:r>
      <w:r>
        <w:rPr>
          <w:rFonts w:hint="eastAsia" w:ascii="宋体" w:hAnsi="宋体" w:eastAsia="宋体" w:cs="宋体"/>
          <w:color w:val="000000" w:themeColor="text1"/>
          <w:sz w:val="24"/>
          <w:szCs w:val="24"/>
          <w:highlight w:val="none"/>
          <w14:textFill>
            <w14:solidFill>
              <w14:schemeClr w14:val="tx1"/>
            </w14:solidFill>
          </w14:textFill>
        </w:rPr>
        <w:t>除</w:t>
      </w:r>
      <w:r>
        <w:rPr>
          <w:rFonts w:hint="eastAsia" w:ascii="宋体" w:hAnsi="宋体" w:eastAsia="宋体" w:cs="宋体"/>
          <w:b/>
          <w:color w:val="000000" w:themeColor="text1"/>
          <w:sz w:val="24"/>
          <w:szCs w:val="24"/>
          <w:highlight w:val="none"/>
          <w14:textFill>
            <w14:solidFill>
              <w14:schemeClr w14:val="tx1"/>
            </w14:solidFill>
          </w14:textFill>
        </w:rPr>
        <w:t>【政府采购合同专用条款】</w:t>
      </w:r>
      <w:r>
        <w:rPr>
          <w:rFonts w:hint="eastAsia" w:ascii="宋体" w:hAnsi="宋体" w:eastAsia="宋体" w:cs="宋体"/>
          <w:bCs/>
          <w:color w:val="000000" w:themeColor="text1"/>
          <w:sz w:val="24"/>
          <w:szCs w:val="24"/>
          <w:highlight w:val="none"/>
          <w14:textFill>
            <w14:solidFill>
              <w14:schemeClr w14:val="tx1"/>
            </w14:solidFill>
          </w14:textFill>
        </w:rPr>
        <w:t>另有</w:t>
      </w:r>
      <w:r>
        <w:rPr>
          <w:rFonts w:hint="eastAsia" w:ascii="宋体" w:hAnsi="宋体" w:eastAsia="宋体" w:cs="宋体"/>
          <w:bCs/>
          <w:color w:val="000000" w:themeColor="text1"/>
          <w:sz w:val="24"/>
          <w:szCs w:val="24"/>
          <w:highlight w:val="none"/>
          <w:lang w:eastAsia="zh-CN"/>
          <w14:textFill>
            <w14:solidFill>
              <w14:schemeClr w14:val="tx1"/>
            </w14:solidFill>
          </w14:textFill>
        </w:rPr>
        <w:t>约</w:t>
      </w:r>
      <w:r>
        <w:rPr>
          <w:rFonts w:hint="eastAsia" w:ascii="宋体" w:hAnsi="宋体" w:eastAsia="宋体" w:cs="宋体"/>
          <w:bCs/>
          <w:color w:val="000000" w:themeColor="text1"/>
          <w:sz w:val="24"/>
          <w:szCs w:val="24"/>
          <w:highlight w:val="none"/>
          <w14:textFill>
            <w14:solidFill>
              <w14:schemeClr w14:val="tx1"/>
            </w14:solidFill>
          </w14:textFill>
        </w:rPr>
        <w:t>定</w:t>
      </w:r>
      <w:r>
        <w:rPr>
          <w:rFonts w:hint="eastAsia" w:ascii="宋体" w:hAnsi="宋体" w:eastAsia="宋体" w:cs="宋体"/>
          <w:bCs/>
          <w:color w:val="000000" w:themeColor="text1"/>
          <w:sz w:val="24"/>
          <w:szCs w:val="24"/>
          <w:highlight w:val="none"/>
          <w:lang w:eastAsia="zh-CN"/>
          <w14:textFill>
            <w14:solidFill>
              <w14:schemeClr w14:val="tx1"/>
            </w14:solidFill>
          </w14:textFill>
        </w:rPr>
        <w:t>外</w:t>
      </w:r>
      <w:r>
        <w:rPr>
          <w:rFonts w:hint="eastAsia" w:ascii="宋体" w:hAnsi="宋体" w:eastAsia="宋体" w:cs="宋体"/>
          <w:bCs/>
          <w:color w:val="000000" w:themeColor="text1"/>
          <w:sz w:val="24"/>
          <w:szCs w:val="24"/>
          <w:highlight w:val="none"/>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包装应适应远距离运输、防潮、防震、防锈和防野蛮装卸等要求，确保货物安全无损地运抵</w:t>
      </w:r>
      <w:r>
        <w:rPr>
          <w:rFonts w:hint="eastAsia" w:ascii="宋体" w:hAnsi="宋体" w:eastAsia="宋体" w:cs="宋体"/>
          <w:b/>
          <w:color w:val="000000" w:themeColor="text1"/>
          <w:sz w:val="24"/>
          <w:szCs w:val="24"/>
          <w:highlight w:val="none"/>
          <w14:textFill>
            <w14:solidFill>
              <w14:schemeClr w14:val="tx1"/>
            </w14:solidFill>
          </w14:textFill>
        </w:rPr>
        <w:t>【政府采购合同专用条款】</w:t>
      </w:r>
      <w:r>
        <w:rPr>
          <w:rFonts w:hint="eastAsia" w:ascii="宋体" w:hAnsi="宋体" w:eastAsia="宋体" w:cs="宋体"/>
          <w:b w:val="0"/>
          <w:bCs/>
          <w:color w:val="000000" w:themeColor="text1"/>
          <w:sz w:val="24"/>
          <w:szCs w:val="24"/>
          <w:highlight w:val="none"/>
          <w:lang w:eastAsia="zh-CN"/>
          <w14:textFill>
            <w14:solidFill>
              <w14:schemeClr w14:val="tx1"/>
            </w14:solidFill>
          </w14:textFill>
        </w:rPr>
        <w:t>约定的</w:t>
      </w:r>
      <w:r>
        <w:rPr>
          <w:rFonts w:hint="eastAsia" w:ascii="宋体" w:hAnsi="宋体" w:eastAsia="宋体" w:cs="宋体"/>
          <w:color w:val="000000" w:themeColor="text1"/>
          <w:sz w:val="24"/>
          <w:szCs w:val="24"/>
          <w:highlight w:val="none"/>
          <w14:textFill>
            <w14:solidFill>
              <w14:schemeClr w14:val="tx1"/>
            </w14:solidFill>
          </w14:textFill>
        </w:rPr>
        <w:t>指定现场。</w:t>
      </w:r>
    </w:p>
    <w:p w14:paraId="3D5F5E06">
      <w:pPr>
        <w:pageBreakBefore w:val="0"/>
        <w:kinsoku/>
        <w:wordWrap/>
        <w:overflowPunct/>
        <w:topLinePunct w:val="0"/>
        <w:bidi w:val="0"/>
        <w:adjustRightInd w:val="0"/>
        <w:snapToGrid w:val="0"/>
        <w:spacing w:before="0" w:line="360" w:lineRule="auto"/>
        <w:ind w:firstLine="480" w:firstLineChars="200"/>
        <w:jc w:val="lef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7</w:t>
      </w:r>
      <w:r>
        <w:rPr>
          <w:rFonts w:hint="eastAsia" w:ascii="宋体" w:hAnsi="宋体" w:eastAsia="宋体" w:cs="宋体"/>
          <w:color w:val="000000" w:themeColor="text1"/>
          <w:sz w:val="24"/>
          <w:szCs w:val="24"/>
          <w:highlight w:val="none"/>
          <w14:textFill>
            <w14:solidFill>
              <w14:schemeClr w14:val="tx1"/>
            </w14:solidFill>
          </w14:textFill>
        </w:rPr>
        <w:t>.2 除</w:t>
      </w:r>
      <w:r>
        <w:rPr>
          <w:rFonts w:hint="eastAsia" w:ascii="宋体" w:hAnsi="宋体" w:eastAsia="宋体" w:cs="宋体"/>
          <w:b/>
          <w:color w:val="000000" w:themeColor="text1"/>
          <w:sz w:val="24"/>
          <w:szCs w:val="24"/>
          <w:highlight w:val="none"/>
          <w14:textFill>
            <w14:solidFill>
              <w14:schemeClr w14:val="tx1"/>
            </w14:solidFill>
          </w14:textFill>
        </w:rPr>
        <w:t>【政府采购合同专用条款】</w:t>
      </w:r>
      <w:r>
        <w:rPr>
          <w:rFonts w:hint="eastAsia" w:ascii="宋体" w:hAnsi="宋体" w:eastAsia="宋体" w:cs="宋体"/>
          <w:bCs/>
          <w:color w:val="000000" w:themeColor="text1"/>
          <w:sz w:val="24"/>
          <w:szCs w:val="24"/>
          <w:highlight w:val="none"/>
          <w14:textFill>
            <w14:solidFill>
              <w14:schemeClr w14:val="tx1"/>
            </w14:solidFill>
          </w14:textFill>
        </w:rPr>
        <w:t>另有</w:t>
      </w:r>
      <w:r>
        <w:rPr>
          <w:rFonts w:hint="eastAsia" w:ascii="宋体" w:hAnsi="宋体" w:eastAsia="宋体" w:cs="宋体"/>
          <w:bCs/>
          <w:color w:val="000000" w:themeColor="text1"/>
          <w:sz w:val="24"/>
          <w:szCs w:val="24"/>
          <w:highlight w:val="none"/>
          <w:lang w:eastAsia="zh-CN"/>
          <w14:textFill>
            <w14:solidFill>
              <w14:schemeClr w14:val="tx1"/>
            </w14:solidFill>
          </w14:textFill>
        </w:rPr>
        <w:t>约</w:t>
      </w:r>
      <w:r>
        <w:rPr>
          <w:rFonts w:hint="eastAsia" w:ascii="宋体" w:hAnsi="宋体" w:eastAsia="宋体" w:cs="宋体"/>
          <w:bCs/>
          <w:color w:val="000000" w:themeColor="text1"/>
          <w:sz w:val="24"/>
          <w:szCs w:val="24"/>
          <w:highlight w:val="none"/>
          <w14:textFill>
            <w14:solidFill>
              <w14:schemeClr w14:val="tx1"/>
            </w14:solidFill>
          </w14:textFill>
        </w:rPr>
        <w:t>定</w:t>
      </w:r>
      <w:r>
        <w:rPr>
          <w:rFonts w:hint="eastAsia" w:ascii="宋体" w:hAnsi="宋体" w:eastAsia="宋体" w:cs="宋体"/>
          <w:bCs/>
          <w:color w:val="000000" w:themeColor="text1"/>
          <w:sz w:val="24"/>
          <w:szCs w:val="24"/>
          <w:highlight w:val="none"/>
          <w:lang w:eastAsia="zh-CN"/>
          <w14:textFill>
            <w14:solidFill>
              <w14:schemeClr w14:val="tx1"/>
            </w14:solidFill>
          </w14:textFill>
        </w:rPr>
        <w:t>外</w:t>
      </w:r>
      <w:r>
        <w:rPr>
          <w:rFonts w:hint="eastAsia" w:ascii="宋体" w:hAnsi="宋体" w:eastAsia="宋体" w:cs="宋体"/>
          <w:bCs/>
          <w:color w:val="000000" w:themeColor="text1"/>
          <w:sz w:val="24"/>
          <w:szCs w:val="24"/>
          <w:highlight w:val="none"/>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乙方负责办理将货物运抵本合同规定的交货地点</w:t>
      </w:r>
      <w:r>
        <w:rPr>
          <w:rFonts w:hint="eastAsia" w:ascii="宋体" w:hAnsi="宋体" w:eastAsia="宋体" w:cs="宋体"/>
          <w:color w:val="000000" w:themeColor="text1"/>
          <w:sz w:val="24"/>
          <w:szCs w:val="24"/>
          <w:highlight w:val="none"/>
          <w:lang w:eastAsia="zh-CN"/>
          <w14:textFill>
            <w14:solidFill>
              <w14:schemeClr w14:val="tx1"/>
            </w14:solidFill>
          </w14:textFill>
        </w:rPr>
        <w:t>，并装卸、交付至甲方</w:t>
      </w:r>
      <w:r>
        <w:rPr>
          <w:rFonts w:hint="eastAsia" w:ascii="宋体" w:hAnsi="宋体" w:eastAsia="宋体" w:cs="宋体"/>
          <w:color w:val="000000" w:themeColor="text1"/>
          <w:sz w:val="24"/>
          <w:szCs w:val="24"/>
          <w:highlight w:val="none"/>
          <w14:textFill>
            <w14:solidFill>
              <w14:schemeClr w14:val="tx1"/>
            </w14:solidFill>
          </w14:textFill>
        </w:rPr>
        <w:t>的一切运输事项，相关费用应</w:t>
      </w:r>
      <w:r>
        <w:rPr>
          <w:rFonts w:hint="eastAsia" w:ascii="宋体" w:hAnsi="宋体" w:eastAsia="宋体" w:cs="宋体"/>
          <w:color w:val="000000" w:themeColor="text1"/>
          <w:sz w:val="24"/>
          <w:szCs w:val="24"/>
          <w:highlight w:val="none"/>
          <w:lang w:eastAsia="zh-CN"/>
          <w14:textFill>
            <w14:solidFill>
              <w14:schemeClr w14:val="tx1"/>
            </w14:solidFill>
          </w14:textFill>
        </w:rPr>
        <w:t>包含</w:t>
      </w:r>
      <w:r>
        <w:rPr>
          <w:rFonts w:hint="eastAsia" w:ascii="宋体" w:hAnsi="宋体" w:eastAsia="宋体" w:cs="宋体"/>
          <w:color w:val="000000" w:themeColor="text1"/>
          <w:sz w:val="24"/>
          <w:szCs w:val="24"/>
          <w:highlight w:val="none"/>
          <w14:textFill>
            <w14:solidFill>
              <w14:schemeClr w14:val="tx1"/>
            </w14:solidFill>
          </w14:textFill>
        </w:rPr>
        <w:t>在合同</w:t>
      </w:r>
      <w:r>
        <w:rPr>
          <w:rFonts w:hint="eastAsia" w:ascii="宋体" w:hAnsi="宋体" w:eastAsia="宋体" w:cs="宋体"/>
          <w:color w:val="000000" w:themeColor="text1"/>
          <w:sz w:val="24"/>
          <w:szCs w:val="24"/>
          <w:highlight w:val="none"/>
          <w:lang w:eastAsia="zh-CN"/>
          <w14:textFill>
            <w14:solidFill>
              <w14:schemeClr w14:val="tx1"/>
            </w14:solidFill>
          </w14:textFill>
        </w:rPr>
        <w:t>价款</w:t>
      </w:r>
      <w:r>
        <w:rPr>
          <w:rFonts w:hint="eastAsia" w:ascii="宋体" w:hAnsi="宋体" w:eastAsia="宋体" w:cs="宋体"/>
          <w:color w:val="000000" w:themeColor="text1"/>
          <w:sz w:val="24"/>
          <w:szCs w:val="24"/>
          <w:highlight w:val="none"/>
          <w14:textFill>
            <w14:solidFill>
              <w14:schemeClr w14:val="tx1"/>
            </w14:solidFill>
          </w14:textFill>
        </w:rPr>
        <w:t>中。</w:t>
      </w:r>
    </w:p>
    <w:p w14:paraId="3FECCA3E">
      <w:pPr>
        <w:pageBreakBefore w:val="0"/>
        <w:kinsoku/>
        <w:wordWrap/>
        <w:overflowPunct/>
        <w:topLinePunct w:val="0"/>
        <w:bidi w:val="0"/>
        <w:adjustRightInd w:val="0"/>
        <w:snapToGrid w:val="0"/>
        <w:spacing w:before="0" w:line="360" w:lineRule="auto"/>
        <w:ind w:firstLine="480" w:firstLineChars="200"/>
        <w:jc w:val="lef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7</w:t>
      </w:r>
      <w:r>
        <w:rPr>
          <w:rFonts w:hint="eastAsia" w:ascii="宋体" w:hAnsi="宋体" w:eastAsia="宋体" w:cs="宋体"/>
          <w:color w:val="000000" w:themeColor="text1"/>
          <w:sz w:val="24"/>
          <w:szCs w:val="24"/>
          <w:highlight w:val="none"/>
          <w14:textFill>
            <w14:solidFill>
              <w14:schemeClr w14:val="tx1"/>
            </w14:solidFill>
          </w14:textFill>
        </w:rPr>
        <w:t>.3 货物保险要求按</w:t>
      </w:r>
      <w:r>
        <w:rPr>
          <w:rFonts w:hint="eastAsia" w:ascii="宋体" w:hAnsi="宋体" w:eastAsia="宋体" w:cs="宋体"/>
          <w:b/>
          <w:color w:val="000000" w:themeColor="text1"/>
          <w:sz w:val="24"/>
          <w:szCs w:val="24"/>
          <w:highlight w:val="none"/>
          <w14:textFill>
            <w14:solidFill>
              <w14:schemeClr w14:val="tx1"/>
            </w14:solidFill>
          </w14:textFill>
        </w:rPr>
        <w:t>【政府采购合同专用条款】</w:t>
      </w:r>
      <w:r>
        <w:rPr>
          <w:rFonts w:hint="eastAsia" w:ascii="宋体" w:hAnsi="宋体" w:eastAsia="宋体" w:cs="宋体"/>
          <w:bCs/>
          <w:color w:val="000000" w:themeColor="text1"/>
          <w:sz w:val="24"/>
          <w:szCs w:val="24"/>
          <w:highlight w:val="none"/>
          <w14:textFill>
            <w14:solidFill>
              <w14:schemeClr w14:val="tx1"/>
            </w14:solidFill>
          </w14:textFill>
        </w:rPr>
        <w:t>规定执行</w:t>
      </w:r>
      <w:r>
        <w:rPr>
          <w:rFonts w:hint="eastAsia" w:ascii="宋体" w:hAnsi="宋体" w:eastAsia="宋体" w:cs="宋体"/>
          <w:color w:val="000000" w:themeColor="text1"/>
          <w:sz w:val="24"/>
          <w:szCs w:val="24"/>
          <w:highlight w:val="none"/>
          <w14:textFill>
            <w14:solidFill>
              <w14:schemeClr w14:val="tx1"/>
            </w14:solidFill>
          </w14:textFill>
        </w:rPr>
        <w:t>。</w:t>
      </w:r>
    </w:p>
    <w:p w14:paraId="352AA033">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7</w:t>
      </w:r>
      <w:r>
        <w:rPr>
          <w:rFonts w:hint="eastAsia" w:ascii="宋体" w:hAnsi="宋体" w:eastAsia="宋体" w:cs="宋体"/>
          <w:color w:val="000000" w:themeColor="text1"/>
          <w:sz w:val="24"/>
          <w:szCs w:val="24"/>
          <w:highlight w:val="none"/>
          <w14:textFill>
            <w14:solidFill>
              <w14:schemeClr w14:val="tx1"/>
            </w14:solidFill>
          </w14:textFill>
        </w:rPr>
        <w:t xml:space="preserve">.4 </w:t>
      </w:r>
      <w:r>
        <w:rPr>
          <w:rFonts w:hint="eastAsia" w:ascii="宋体" w:hAnsi="宋体" w:eastAsia="宋体" w:cs="宋体"/>
          <w:color w:val="000000" w:themeColor="text1"/>
          <w:sz w:val="24"/>
          <w:szCs w:val="24"/>
          <w:highlight w:val="none"/>
          <w:lang w:val="en-US" w:eastAsia="zh-CN"/>
          <w14:textFill>
            <w14:solidFill>
              <w14:schemeClr w14:val="tx1"/>
            </w14:solidFill>
          </w14:textFill>
        </w:rPr>
        <w:t>除采购活动</w:t>
      </w:r>
      <w:r>
        <w:rPr>
          <w:rFonts w:hint="eastAsia" w:ascii="宋体" w:hAnsi="宋体" w:eastAsia="宋体" w:cs="宋体"/>
          <w:color w:val="000000" w:themeColor="text1"/>
          <w:sz w:val="24"/>
          <w:szCs w:val="24"/>
          <w:highlight w:val="none"/>
          <w14:textFill>
            <w14:solidFill>
              <w14:schemeClr w14:val="tx1"/>
            </w14:solidFill>
          </w14:textFill>
        </w:rPr>
        <w:t>对商品包装</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快递包装</w:t>
      </w:r>
      <w:r>
        <w:rPr>
          <w:rFonts w:hint="eastAsia" w:ascii="宋体" w:hAnsi="宋体" w:eastAsia="宋体" w:cs="宋体"/>
          <w:color w:val="000000" w:themeColor="text1"/>
          <w:sz w:val="24"/>
          <w:szCs w:val="24"/>
          <w:highlight w:val="none"/>
          <w:lang w:val="en-US" w:eastAsia="zh-CN"/>
          <w14:textFill>
            <w14:solidFill>
              <w14:schemeClr w14:val="tx1"/>
            </w14:solidFill>
          </w14:textFill>
        </w:rPr>
        <w:t>达成具体约定外</w:t>
      </w:r>
      <w:r>
        <w:rPr>
          <w:rFonts w:hint="eastAsia" w:ascii="宋体" w:hAnsi="宋体" w:eastAsia="宋体" w:cs="宋体"/>
          <w:color w:val="000000" w:themeColor="text1"/>
          <w:sz w:val="24"/>
          <w:szCs w:val="24"/>
          <w:highlight w:val="none"/>
          <w14:textFill>
            <w14:solidFill>
              <w14:schemeClr w14:val="tx1"/>
            </w14:solidFill>
          </w14:textFill>
        </w:rPr>
        <w:t>，乙方提供产品及相关快递服务</w:t>
      </w:r>
      <w:r>
        <w:rPr>
          <w:rFonts w:hint="eastAsia" w:ascii="宋体" w:hAnsi="宋体" w:eastAsia="宋体" w:cs="宋体"/>
          <w:color w:val="000000" w:themeColor="text1"/>
          <w:sz w:val="24"/>
          <w:szCs w:val="24"/>
          <w:highlight w:val="none"/>
          <w:lang w:val="en-US" w:eastAsia="zh-CN"/>
          <w14:textFill>
            <w14:solidFill>
              <w14:schemeClr w14:val="tx1"/>
            </w14:solidFill>
          </w14:textFill>
        </w:rPr>
        <w:t>涉及到</w:t>
      </w:r>
      <w:r>
        <w:rPr>
          <w:rFonts w:hint="eastAsia" w:ascii="宋体" w:hAnsi="宋体" w:eastAsia="宋体" w:cs="宋体"/>
          <w:color w:val="000000" w:themeColor="text1"/>
          <w:sz w:val="24"/>
          <w:szCs w:val="24"/>
          <w:highlight w:val="none"/>
          <w14:textFill>
            <w14:solidFill>
              <w14:schemeClr w14:val="tx1"/>
            </w14:solidFill>
          </w14:textFill>
        </w:rPr>
        <w:t>具体包装要求</w:t>
      </w:r>
      <w:r>
        <w:rPr>
          <w:rFonts w:hint="eastAsia" w:ascii="宋体" w:hAnsi="宋体" w:eastAsia="宋体" w:cs="宋体"/>
          <w:color w:val="000000" w:themeColor="text1"/>
          <w:sz w:val="24"/>
          <w:szCs w:val="24"/>
          <w:highlight w:val="none"/>
          <w:lang w:val="en-US" w:eastAsia="zh-CN"/>
          <w14:textFill>
            <w14:solidFill>
              <w14:schemeClr w14:val="tx1"/>
            </w14:solidFill>
          </w14:textFill>
        </w:rPr>
        <w:t>的，</w:t>
      </w:r>
      <w:r>
        <w:rPr>
          <w:rFonts w:hint="eastAsia" w:ascii="宋体" w:hAnsi="宋体" w:eastAsia="宋体" w:cs="宋体"/>
          <w:color w:val="000000" w:themeColor="text1"/>
          <w:sz w:val="24"/>
          <w:szCs w:val="24"/>
          <w:highlight w:val="none"/>
          <w14:textFill>
            <w14:solidFill>
              <w14:schemeClr w14:val="tx1"/>
            </w14:solidFill>
          </w14:textFill>
        </w:rPr>
        <w:t>应</w:t>
      </w:r>
      <w:r>
        <w:rPr>
          <w:rFonts w:hint="eastAsia" w:ascii="宋体" w:hAnsi="宋体" w:eastAsia="宋体" w:cs="宋体"/>
          <w:color w:val="000000" w:themeColor="text1"/>
          <w:sz w:val="24"/>
          <w:szCs w:val="24"/>
          <w:highlight w:val="none"/>
          <w:lang w:val="en-US" w:eastAsia="zh-CN"/>
          <w14:textFill>
            <w14:solidFill>
              <w14:schemeClr w14:val="tx1"/>
            </w14:solidFill>
          </w14:textFill>
        </w:rPr>
        <w:t>不低于</w:t>
      </w:r>
      <w:r>
        <w:rPr>
          <w:rFonts w:hint="eastAsia" w:ascii="宋体" w:hAnsi="宋体" w:eastAsia="宋体" w:cs="宋体"/>
          <w:color w:val="000000" w:themeColor="text1"/>
          <w:sz w:val="24"/>
          <w:szCs w:val="24"/>
          <w:highlight w:val="none"/>
          <w14:textFill>
            <w14:solidFill>
              <w14:schemeClr w14:val="tx1"/>
            </w14:solidFill>
          </w14:textFill>
        </w:rPr>
        <w:t>《商品包装政府采购需求标准（试行）</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快递包装政府采购需求标准（试行）》</w:t>
      </w:r>
      <w:r>
        <w:rPr>
          <w:rFonts w:hint="eastAsia" w:ascii="宋体" w:hAnsi="宋体" w:eastAsia="宋体" w:cs="宋体"/>
          <w:color w:val="000000" w:themeColor="text1"/>
          <w:sz w:val="24"/>
          <w:szCs w:val="24"/>
          <w:highlight w:val="none"/>
          <w:lang w:val="en-US" w:eastAsia="zh-CN"/>
          <w14:textFill>
            <w14:solidFill>
              <w14:schemeClr w14:val="tx1"/>
            </w14:solidFill>
          </w14:textFill>
        </w:rPr>
        <w:t>标准</w:t>
      </w:r>
      <w:r>
        <w:rPr>
          <w:rFonts w:hint="eastAsia" w:ascii="宋体" w:hAnsi="宋体" w:eastAsia="宋体" w:cs="宋体"/>
          <w:color w:val="000000" w:themeColor="text1"/>
          <w:sz w:val="24"/>
          <w:szCs w:val="24"/>
          <w:highlight w:val="none"/>
          <w14:textFill>
            <w14:solidFill>
              <w14:schemeClr w14:val="tx1"/>
            </w14:solidFill>
          </w14:textFill>
        </w:rPr>
        <w:t>，并作为履约验收的内容，必要时甲方可以要求乙方在履约验收环节出具检测报告。</w:t>
      </w:r>
    </w:p>
    <w:p w14:paraId="5A3BB60D">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7.5 </w:t>
      </w:r>
      <w:r>
        <w:rPr>
          <w:rFonts w:hint="eastAsia" w:ascii="宋体" w:hAnsi="宋体" w:eastAsia="宋体" w:cs="宋体"/>
          <w:color w:val="000000"/>
          <w:sz w:val="24"/>
          <w:szCs w:val="24"/>
          <w:highlight w:val="none"/>
        </w:rPr>
        <w:t>乙方在运输到达之前</w:t>
      </w:r>
      <w:r>
        <w:rPr>
          <w:rFonts w:hint="eastAsia" w:ascii="宋体" w:hAnsi="宋体" w:eastAsia="宋体" w:cs="宋体"/>
          <w:color w:val="000000"/>
          <w:sz w:val="24"/>
          <w:szCs w:val="24"/>
          <w:highlight w:val="none"/>
          <w:lang w:eastAsia="zh-CN"/>
        </w:rPr>
        <w:t>应</w:t>
      </w:r>
      <w:r>
        <w:rPr>
          <w:rFonts w:hint="eastAsia" w:ascii="宋体" w:hAnsi="宋体" w:eastAsia="宋体" w:cs="宋体"/>
          <w:color w:val="000000"/>
          <w:sz w:val="24"/>
          <w:szCs w:val="24"/>
          <w:highlight w:val="none"/>
        </w:rPr>
        <w:t>提前通知</w:t>
      </w:r>
      <w:r>
        <w:rPr>
          <w:rFonts w:hint="eastAsia" w:ascii="宋体" w:hAnsi="宋体" w:eastAsia="宋体" w:cs="宋体"/>
          <w:color w:val="000000"/>
          <w:sz w:val="24"/>
          <w:szCs w:val="24"/>
          <w:highlight w:val="none"/>
          <w:lang w:eastAsia="zh-CN"/>
        </w:rPr>
        <w:t>甲方</w:t>
      </w:r>
      <w:r>
        <w:rPr>
          <w:rFonts w:hint="eastAsia" w:ascii="宋体" w:hAnsi="宋体" w:eastAsia="宋体" w:cs="宋体"/>
          <w:color w:val="000000"/>
          <w:sz w:val="24"/>
          <w:szCs w:val="24"/>
          <w:highlight w:val="none"/>
        </w:rPr>
        <w:t>，并提示货物运输装卸的注意事项</w:t>
      </w:r>
      <w:r>
        <w:rPr>
          <w:rFonts w:hint="eastAsia" w:ascii="宋体" w:hAnsi="宋体" w:eastAsia="宋体" w:cs="宋体"/>
          <w:color w:val="000000"/>
          <w:sz w:val="24"/>
          <w:szCs w:val="24"/>
          <w:highlight w:val="none"/>
          <w:lang w:eastAsia="zh-CN"/>
        </w:rPr>
        <w:t>，甲方配合乙方做好货物的接收工作。</w:t>
      </w:r>
    </w:p>
    <w:p w14:paraId="7CB6D67B">
      <w:pPr>
        <w:pStyle w:val="146"/>
        <w:pageBreakBefore w:val="0"/>
        <w:kinsoku/>
        <w:wordWrap/>
        <w:overflowPunct/>
        <w:topLinePunct w:val="0"/>
        <w:bidi w:val="0"/>
        <w:spacing w:line="360" w:lineRule="auto"/>
        <w:textAlignment w:val="auto"/>
        <w:rPr>
          <w:rFonts w:hint="eastAsia" w:ascii="宋体" w:hAnsi="宋体" w:eastAsia="宋体" w:cs="宋体"/>
          <w:sz w:val="24"/>
          <w:szCs w:val="24"/>
          <w:highlight w:val="none"/>
          <w:lang w:val="en-US" w:eastAsia="zh-CN"/>
        </w:rPr>
      </w:pPr>
      <w:r>
        <w:rPr>
          <w:rFonts w:hint="eastAsia" w:ascii="宋体" w:hAnsi="宋体" w:eastAsia="宋体" w:cs="宋体"/>
          <w:color w:val="000000" w:themeColor="text1"/>
          <w:kern w:val="2"/>
          <w:sz w:val="24"/>
          <w:szCs w:val="24"/>
          <w:highlight w:val="none"/>
          <w:lang w:val="en-US" w:eastAsia="zh-CN"/>
          <w14:textFill>
            <w14:solidFill>
              <w14:schemeClr w14:val="tx1"/>
            </w14:solidFill>
          </w14:textFill>
        </w:rPr>
        <w:t xml:space="preserve">7.6 </w:t>
      </w:r>
      <w:r>
        <w:rPr>
          <w:rFonts w:hint="eastAsia" w:ascii="宋体" w:hAnsi="宋体" w:eastAsia="宋体" w:cs="宋体"/>
          <w:color w:val="000000"/>
          <w:kern w:val="2"/>
          <w:sz w:val="24"/>
          <w:szCs w:val="24"/>
          <w:highlight w:val="none"/>
        </w:rPr>
        <w:t>如因包装</w:t>
      </w:r>
      <w:r>
        <w:rPr>
          <w:rFonts w:hint="eastAsia" w:ascii="宋体" w:hAnsi="宋体" w:eastAsia="宋体" w:cs="宋体"/>
          <w:color w:val="000000"/>
          <w:kern w:val="2"/>
          <w:sz w:val="24"/>
          <w:szCs w:val="24"/>
          <w:highlight w:val="none"/>
          <w:lang w:eastAsia="zh-CN"/>
        </w:rPr>
        <w:t>、运输</w:t>
      </w:r>
      <w:r>
        <w:rPr>
          <w:rFonts w:hint="eastAsia" w:ascii="宋体" w:hAnsi="宋体" w:eastAsia="宋体" w:cs="宋体"/>
          <w:color w:val="000000"/>
          <w:kern w:val="2"/>
          <w:sz w:val="24"/>
          <w:szCs w:val="24"/>
          <w:highlight w:val="none"/>
        </w:rPr>
        <w:t>问题导致货物</w:t>
      </w:r>
      <w:r>
        <w:rPr>
          <w:rFonts w:hint="eastAsia" w:ascii="宋体" w:hAnsi="宋体" w:eastAsia="宋体" w:cs="宋体"/>
          <w:color w:val="000000" w:themeColor="text1"/>
          <w:kern w:val="2"/>
          <w:sz w:val="24"/>
          <w:szCs w:val="24"/>
          <w:highlight w:val="none"/>
          <w:lang w:eastAsia="zh-CN"/>
          <w14:textFill>
            <w14:solidFill>
              <w14:schemeClr w14:val="tx1"/>
            </w14:solidFill>
          </w14:textFill>
        </w:rPr>
        <w:t>损毁、丢失</w:t>
      </w:r>
      <w:r>
        <w:rPr>
          <w:rFonts w:hint="eastAsia" w:ascii="宋体" w:hAnsi="宋体" w:eastAsia="宋体" w:cs="宋体"/>
          <w:color w:val="000000"/>
          <w:kern w:val="2"/>
          <w:sz w:val="24"/>
          <w:szCs w:val="24"/>
          <w:highlight w:val="none"/>
        </w:rPr>
        <w:t>或者品质下降，</w:t>
      </w:r>
      <w:r>
        <w:rPr>
          <w:rFonts w:hint="eastAsia" w:ascii="宋体" w:hAnsi="宋体" w:eastAsia="宋体" w:cs="宋体"/>
          <w:color w:val="000000"/>
          <w:kern w:val="2"/>
          <w:sz w:val="24"/>
          <w:szCs w:val="24"/>
          <w:highlight w:val="none"/>
          <w:lang w:eastAsia="zh-CN"/>
        </w:rPr>
        <w:t>甲方</w:t>
      </w:r>
      <w:r>
        <w:rPr>
          <w:rFonts w:hint="eastAsia" w:ascii="宋体" w:hAnsi="宋体" w:eastAsia="宋体" w:cs="宋体"/>
          <w:color w:val="000000"/>
          <w:kern w:val="2"/>
          <w:sz w:val="24"/>
          <w:szCs w:val="24"/>
          <w:highlight w:val="none"/>
        </w:rPr>
        <w:t>有权要求降价、换货、拒收部分或整批货物，由此</w:t>
      </w:r>
      <w:r>
        <w:rPr>
          <w:rFonts w:hint="eastAsia" w:ascii="宋体" w:hAnsi="宋体" w:eastAsia="宋体" w:cs="宋体"/>
          <w:color w:val="000000"/>
          <w:kern w:val="2"/>
          <w:sz w:val="24"/>
          <w:szCs w:val="24"/>
          <w:highlight w:val="none"/>
          <w:lang w:eastAsia="zh-CN"/>
        </w:rPr>
        <w:t>产生</w:t>
      </w:r>
      <w:r>
        <w:rPr>
          <w:rFonts w:hint="eastAsia" w:ascii="宋体" w:hAnsi="宋体" w:eastAsia="宋体" w:cs="宋体"/>
          <w:color w:val="000000"/>
          <w:kern w:val="2"/>
          <w:sz w:val="24"/>
          <w:szCs w:val="24"/>
          <w:highlight w:val="none"/>
        </w:rPr>
        <w:t>的费用和损失，均由</w:t>
      </w:r>
      <w:r>
        <w:rPr>
          <w:rFonts w:hint="eastAsia" w:ascii="宋体" w:hAnsi="宋体" w:eastAsia="宋体" w:cs="宋体"/>
          <w:color w:val="000000"/>
          <w:kern w:val="2"/>
          <w:sz w:val="24"/>
          <w:szCs w:val="24"/>
          <w:highlight w:val="none"/>
          <w:lang w:eastAsia="zh-CN"/>
        </w:rPr>
        <w:t>乙方</w:t>
      </w:r>
      <w:r>
        <w:rPr>
          <w:rFonts w:hint="eastAsia" w:ascii="宋体" w:hAnsi="宋体" w:eastAsia="宋体" w:cs="宋体"/>
          <w:color w:val="000000"/>
          <w:kern w:val="2"/>
          <w:sz w:val="24"/>
          <w:szCs w:val="24"/>
          <w:highlight w:val="none"/>
        </w:rPr>
        <w:t>承担。</w:t>
      </w:r>
    </w:p>
    <w:p w14:paraId="7276B025">
      <w:pPr>
        <w:pageBreakBefore w:val="0"/>
        <w:kinsoku/>
        <w:wordWrap/>
        <w:overflowPunct/>
        <w:topLinePunct w:val="0"/>
        <w:bidi w:val="0"/>
        <w:adjustRightInd w:val="0"/>
        <w:snapToGrid w:val="0"/>
        <w:spacing w:before="0" w:line="360" w:lineRule="auto"/>
        <w:jc w:val="left"/>
        <w:textAlignment w:val="auto"/>
        <w:rPr>
          <w:rFonts w:hint="eastAsia" w:ascii="宋体" w:hAnsi="宋体" w:eastAsia="宋体" w:cs="宋体"/>
          <w:b/>
          <w:color w:val="auto"/>
          <w:sz w:val="24"/>
          <w:szCs w:val="24"/>
          <w:highlight w:val="none"/>
        </w:rPr>
      </w:pPr>
      <w:r>
        <w:rPr>
          <w:rFonts w:hint="eastAsia" w:ascii="宋体" w:hAnsi="宋体" w:eastAsia="宋体" w:cs="宋体"/>
          <w:b/>
          <w:color w:val="000000" w:themeColor="text1"/>
          <w:sz w:val="24"/>
          <w:szCs w:val="24"/>
          <w:highlight w:val="none"/>
          <w:lang w:eastAsia="zh-CN"/>
          <w14:textFill>
            <w14:solidFill>
              <w14:schemeClr w14:val="tx1"/>
            </w14:solidFill>
          </w14:textFill>
        </w:rPr>
        <w:t>8</w:t>
      </w:r>
      <w:r>
        <w:rPr>
          <w:rFonts w:hint="eastAsia" w:ascii="宋体" w:hAnsi="宋体" w:eastAsia="宋体" w:cs="宋体"/>
          <w:b/>
          <w:color w:val="000000" w:themeColor="text1"/>
          <w:sz w:val="24"/>
          <w:szCs w:val="24"/>
          <w:highlight w:val="none"/>
          <w:lang w:val="en-US" w:eastAsia="zh-CN"/>
          <w14:textFill>
            <w14:solidFill>
              <w14:schemeClr w14:val="tx1"/>
            </w14:solidFill>
          </w14:textFill>
        </w:rPr>
        <w:t>.</w:t>
      </w:r>
      <w:r>
        <w:rPr>
          <w:rFonts w:hint="eastAsia" w:ascii="宋体" w:hAnsi="宋体" w:eastAsia="宋体" w:cs="宋体"/>
          <w:b/>
          <w:color w:val="auto"/>
          <w:sz w:val="24"/>
          <w:szCs w:val="24"/>
          <w:highlight w:val="none"/>
        </w:rPr>
        <w:t>质量标准和保证</w:t>
      </w:r>
    </w:p>
    <w:p w14:paraId="09B928D4">
      <w:pPr>
        <w:pStyle w:val="20"/>
        <w:pageBreakBefore w:val="0"/>
        <w:kinsoku/>
        <w:wordWrap/>
        <w:overflowPunct/>
        <w:topLinePunct w:val="0"/>
        <w:bidi w:val="0"/>
        <w:adjustRightInd w:val="0"/>
        <w:snapToGrid w:val="0"/>
        <w:spacing w:before="0" w:line="360" w:lineRule="auto"/>
        <w:ind w:firstLine="480" w:firstLineChars="200"/>
        <w:jc w:val="left"/>
        <w:textAlignment w:val="auto"/>
        <w:rPr>
          <w:rFonts w:hint="eastAsia" w:ascii="宋体" w:hAnsi="宋体" w:eastAsia="宋体" w:cs="宋体"/>
          <w:b/>
          <w:color w:val="auto"/>
          <w:sz w:val="24"/>
          <w:szCs w:val="24"/>
          <w:highlight w:val="none"/>
        </w:rPr>
      </w:pPr>
      <w:r>
        <w:rPr>
          <w:rFonts w:hint="eastAsia" w:ascii="宋体" w:hAnsi="宋体" w:eastAsia="宋体" w:cs="宋体"/>
          <w:color w:val="auto"/>
          <w:sz w:val="24"/>
          <w:szCs w:val="24"/>
          <w:highlight w:val="none"/>
          <w:lang w:eastAsia="zh-CN"/>
        </w:rPr>
        <w:t>8</w:t>
      </w:r>
      <w:r>
        <w:rPr>
          <w:rFonts w:hint="eastAsia" w:ascii="宋体" w:hAnsi="宋体" w:eastAsia="宋体" w:cs="宋体"/>
          <w:color w:val="auto"/>
          <w:sz w:val="24"/>
          <w:szCs w:val="24"/>
          <w:highlight w:val="none"/>
        </w:rPr>
        <w:t>.1 质量标准</w:t>
      </w:r>
    </w:p>
    <w:p w14:paraId="6D6E5744">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（1）本合同下</w:t>
      </w:r>
      <w:r>
        <w:rPr>
          <w:rFonts w:hint="eastAsia" w:ascii="宋体" w:hAnsi="宋体" w:eastAsia="宋体" w:cs="宋体"/>
          <w:color w:val="auto"/>
          <w:sz w:val="24"/>
          <w:szCs w:val="24"/>
          <w:highlight w:val="none"/>
          <w:lang w:eastAsia="zh-CN"/>
        </w:rPr>
        <w:t>提供</w:t>
      </w:r>
      <w:r>
        <w:rPr>
          <w:rFonts w:hint="eastAsia" w:ascii="宋体" w:hAnsi="宋体" w:eastAsia="宋体" w:cs="宋体"/>
          <w:color w:val="auto"/>
          <w:sz w:val="24"/>
          <w:szCs w:val="24"/>
          <w:highlight w:val="none"/>
        </w:rPr>
        <w:t>的货物应符合</w:t>
      </w:r>
      <w:r>
        <w:rPr>
          <w:rFonts w:hint="eastAsia" w:ascii="宋体" w:hAnsi="宋体" w:eastAsia="宋体" w:cs="宋体"/>
          <w:color w:val="auto"/>
          <w:sz w:val="24"/>
          <w:szCs w:val="24"/>
          <w:highlight w:val="none"/>
          <w:lang w:eastAsia="zh-CN"/>
        </w:rPr>
        <w:t>合同</w:t>
      </w:r>
      <w:r>
        <w:rPr>
          <w:rFonts w:hint="eastAsia" w:ascii="宋体" w:hAnsi="宋体" w:eastAsia="宋体" w:cs="宋体"/>
          <w:color w:val="000000"/>
          <w:sz w:val="24"/>
          <w:szCs w:val="24"/>
          <w:highlight w:val="none"/>
          <w:lang w:eastAsia="zh-CN"/>
        </w:rPr>
        <w:t>约</w:t>
      </w:r>
      <w:r>
        <w:rPr>
          <w:rFonts w:hint="eastAsia" w:ascii="宋体" w:hAnsi="宋体" w:eastAsia="宋体" w:cs="宋体"/>
          <w:color w:val="000000"/>
          <w:sz w:val="24"/>
          <w:szCs w:val="24"/>
          <w:highlight w:val="none"/>
        </w:rPr>
        <w:t>定的</w:t>
      </w:r>
      <w:r>
        <w:rPr>
          <w:rFonts w:hint="eastAsia" w:ascii="宋体" w:hAnsi="宋体" w:eastAsia="宋体" w:cs="宋体"/>
          <w:sz w:val="24"/>
          <w:szCs w:val="24"/>
          <w:highlight w:val="none"/>
        </w:rPr>
        <w:t>品牌、规格型号、技术性能、配置、质量、数量等要求。</w:t>
      </w:r>
      <w:r>
        <w:rPr>
          <w:rFonts w:hint="eastAsia" w:ascii="宋体" w:hAnsi="宋体" w:eastAsia="宋体" w:cs="宋体"/>
          <w:color w:val="auto"/>
          <w:sz w:val="24"/>
          <w:szCs w:val="24"/>
          <w:highlight w:val="none"/>
        </w:rPr>
        <w:t>质量要求不明确的，按照强制性国家标准履行；没有强制性国家标准的，按照推荐性国家标准履行；没有推荐性国家标准的，按照行业标准履行；没有国家标准、行业标准的，按照通常标准或者符合合同目的的特定标准履行</w:t>
      </w:r>
      <w:r>
        <w:rPr>
          <w:rFonts w:hint="eastAsia" w:ascii="宋体" w:hAnsi="宋体" w:eastAsia="宋体" w:cs="宋体"/>
          <w:color w:val="auto"/>
          <w:sz w:val="24"/>
          <w:szCs w:val="24"/>
          <w:highlight w:val="none"/>
          <w:lang w:eastAsia="zh-CN"/>
        </w:rPr>
        <w:t>。</w:t>
      </w:r>
    </w:p>
    <w:p w14:paraId="3E450FC9">
      <w:pPr>
        <w:pStyle w:val="20"/>
        <w:pageBreakBefore w:val="0"/>
        <w:kinsoku/>
        <w:wordWrap/>
        <w:overflowPunct/>
        <w:topLinePunct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（2）采用中华人民共和国法定计量单位。</w:t>
      </w:r>
    </w:p>
    <w:p w14:paraId="7A9E2EFA">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（3）乙方所</w:t>
      </w:r>
      <w:r>
        <w:rPr>
          <w:rFonts w:hint="eastAsia" w:ascii="宋体" w:hAnsi="宋体" w:eastAsia="宋体" w:cs="宋体"/>
          <w:color w:val="auto"/>
          <w:sz w:val="24"/>
          <w:szCs w:val="24"/>
          <w:highlight w:val="none"/>
          <w:lang w:eastAsia="zh-CN"/>
        </w:rPr>
        <w:t>提供</w:t>
      </w:r>
      <w:r>
        <w:rPr>
          <w:rFonts w:hint="eastAsia" w:ascii="宋体" w:hAnsi="宋体" w:eastAsia="宋体" w:cs="宋体"/>
          <w:color w:val="auto"/>
          <w:sz w:val="24"/>
          <w:szCs w:val="24"/>
          <w:highlight w:val="none"/>
        </w:rPr>
        <w:t>的货物应符合国家有关安全、环保、卫生</w:t>
      </w:r>
      <w:r>
        <w:rPr>
          <w:rFonts w:hint="eastAsia" w:ascii="宋体" w:hAnsi="宋体" w:eastAsia="宋体" w:cs="宋体"/>
          <w:color w:val="auto"/>
          <w:sz w:val="24"/>
          <w:szCs w:val="24"/>
          <w:highlight w:val="none"/>
          <w:lang w:eastAsia="zh-CN"/>
        </w:rPr>
        <w:t>的</w:t>
      </w:r>
      <w:r>
        <w:rPr>
          <w:rFonts w:hint="eastAsia" w:ascii="宋体" w:hAnsi="宋体" w:eastAsia="宋体" w:cs="宋体"/>
          <w:color w:val="auto"/>
          <w:sz w:val="24"/>
          <w:szCs w:val="24"/>
          <w:highlight w:val="none"/>
        </w:rPr>
        <w:t>规定。</w:t>
      </w:r>
    </w:p>
    <w:p w14:paraId="5EC55AD0">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（4）乙方应向甲方提交所</w:t>
      </w:r>
      <w:r>
        <w:rPr>
          <w:rFonts w:hint="eastAsia" w:ascii="宋体" w:hAnsi="宋体" w:eastAsia="宋体" w:cs="宋体"/>
          <w:color w:val="auto"/>
          <w:sz w:val="24"/>
          <w:szCs w:val="24"/>
          <w:highlight w:val="none"/>
          <w:lang w:eastAsia="zh-CN"/>
        </w:rPr>
        <w:t>提供</w:t>
      </w:r>
      <w:r>
        <w:rPr>
          <w:rFonts w:hint="eastAsia" w:ascii="宋体" w:hAnsi="宋体" w:eastAsia="宋体" w:cs="宋体"/>
          <w:color w:val="auto"/>
          <w:sz w:val="24"/>
          <w:szCs w:val="24"/>
          <w:highlight w:val="none"/>
        </w:rPr>
        <w:t>货物的技术文件，包括相应的中文技术文件，如：产品目录、图纸、操作手册、使用说明、维护手册或服务指南</w:t>
      </w:r>
      <w:r>
        <w:rPr>
          <w:rFonts w:hint="eastAsia" w:ascii="宋体" w:hAnsi="宋体" w:eastAsia="宋体" w:cs="宋体"/>
          <w:color w:val="auto"/>
          <w:sz w:val="24"/>
          <w:szCs w:val="24"/>
          <w:highlight w:val="none"/>
          <w:lang w:eastAsia="zh-CN"/>
        </w:rPr>
        <w:t>等</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eastAsia="zh-CN"/>
        </w:rPr>
        <w:t>上述</w:t>
      </w:r>
      <w:r>
        <w:rPr>
          <w:rFonts w:hint="eastAsia" w:ascii="宋体" w:hAnsi="宋体" w:eastAsia="宋体" w:cs="宋体"/>
          <w:color w:val="auto"/>
          <w:sz w:val="24"/>
          <w:szCs w:val="24"/>
          <w:highlight w:val="none"/>
        </w:rPr>
        <w:t>文件应包装好随货物一同发运。</w:t>
      </w:r>
    </w:p>
    <w:p w14:paraId="33F87B5E">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8</w:t>
      </w:r>
      <w:r>
        <w:rPr>
          <w:rFonts w:hint="eastAsia" w:ascii="宋体" w:hAnsi="宋体" w:eastAsia="宋体" w:cs="宋体"/>
          <w:color w:val="auto"/>
          <w:sz w:val="24"/>
          <w:szCs w:val="24"/>
          <w:highlight w:val="none"/>
        </w:rPr>
        <w:t>.2 保证</w:t>
      </w:r>
    </w:p>
    <w:p w14:paraId="0D9CC169">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（1）乙方应保证</w:t>
      </w:r>
      <w:r>
        <w:rPr>
          <w:rFonts w:hint="eastAsia" w:ascii="宋体" w:hAnsi="宋体" w:eastAsia="宋体" w:cs="宋体"/>
          <w:color w:val="auto"/>
          <w:sz w:val="24"/>
          <w:szCs w:val="24"/>
          <w:highlight w:val="none"/>
          <w:lang w:eastAsia="zh-CN"/>
        </w:rPr>
        <w:t>提供的货物</w:t>
      </w:r>
      <w:r>
        <w:rPr>
          <w:rFonts w:hint="eastAsia" w:ascii="宋体" w:hAnsi="宋体" w:eastAsia="宋体" w:cs="宋体"/>
          <w:color w:val="auto"/>
          <w:sz w:val="24"/>
          <w:szCs w:val="24"/>
          <w:highlight w:val="none"/>
        </w:rPr>
        <w:t>完全符合合同规定的质量、规格和性能要求。乙方应保证货物在正确安装、正常使用和保养条件下，</w:t>
      </w:r>
      <w:r>
        <w:rPr>
          <w:rFonts w:hint="eastAsia" w:ascii="宋体" w:hAnsi="宋体" w:eastAsia="宋体" w:cs="宋体"/>
          <w:sz w:val="24"/>
          <w:szCs w:val="24"/>
          <w:highlight w:val="none"/>
        </w:rPr>
        <w:t>在其使用寿命期内具</w:t>
      </w:r>
      <w:r>
        <w:rPr>
          <w:rFonts w:hint="eastAsia" w:ascii="宋体" w:hAnsi="宋体" w:eastAsia="宋体" w:cs="宋体"/>
          <w:sz w:val="24"/>
          <w:szCs w:val="24"/>
          <w:highlight w:val="none"/>
          <w:lang w:eastAsia="zh-CN"/>
        </w:rPr>
        <w:t>备合同约定</w:t>
      </w:r>
      <w:r>
        <w:rPr>
          <w:rFonts w:hint="eastAsia" w:ascii="宋体" w:hAnsi="宋体" w:eastAsia="宋体" w:cs="宋体"/>
          <w:sz w:val="24"/>
          <w:szCs w:val="24"/>
          <w:highlight w:val="none"/>
        </w:rPr>
        <w:t>的性能</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eastAsia="zh-CN"/>
        </w:rPr>
        <w:t>存在</w:t>
      </w:r>
      <w:r>
        <w:rPr>
          <w:rFonts w:hint="eastAsia" w:ascii="宋体" w:hAnsi="宋体" w:eastAsia="宋体" w:cs="宋体"/>
          <w:color w:val="auto"/>
          <w:sz w:val="24"/>
          <w:szCs w:val="24"/>
          <w:highlight w:val="none"/>
        </w:rPr>
        <w:t>质量保证期的，货物最终交付验收</w:t>
      </w:r>
      <w:r>
        <w:rPr>
          <w:rFonts w:hint="eastAsia" w:ascii="宋体" w:hAnsi="宋体" w:eastAsia="宋体" w:cs="宋体"/>
          <w:color w:val="auto"/>
          <w:sz w:val="24"/>
          <w:szCs w:val="24"/>
          <w:highlight w:val="none"/>
          <w:lang w:eastAsia="zh-CN"/>
        </w:rPr>
        <w:t>合格</w:t>
      </w:r>
      <w:r>
        <w:rPr>
          <w:rFonts w:hint="eastAsia" w:ascii="宋体" w:hAnsi="宋体" w:eastAsia="宋体" w:cs="宋体"/>
          <w:color w:val="auto"/>
          <w:sz w:val="24"/>
          <w:szCs w:val="24"/>
          <w:highlight w:val="none"/>
        </w:rPr>
        <w:t>后</w:t>
      </w:r>
      <w:r>
        <w:rPr>
          <w:rFonts w:hint="eastAsia" w:ascii="宋体" w:hAnsi="宋体" w:eastAsia="宋体" w:cs="宋体"/>
          <w:color w:val="auto"/>
          <w:sz w:val="24"/>
          <w:szCs w:val="24"/>
          <w:highlight w:val="none"/>
          <w:lang w:eastAsia="zh-CN"/>
        </w:rPr>
        <w:t>在</w:t>
      </w:r>
      <w:r>
        <w:rPr>
          <w:rFonts w:hint="eastAsia" w:ascii="宋体" w:hAnsi="宋体" w:eastAsia="宋体" w:cs="宋体"/>
          <w:b/>
          <w:color w:val="auto"/>
          <w:sz w:val="24"/>
          <w:szCs w:val="24"/>
          <w:highlight w:val="none"/>
        </w:rPr>
        <w:t>【政府采购合同专用条款】</w:t>
      </w:r>
      <w:r>
        <w:rPr>
          <w:rFonts w:hint="eastAsia" w:ascii="宋体" w:hAnsi="宋体" w:eastAsia="宋体" w:cs="宋体"/>
          <w:color w:val="auto"/>
          <w:sz w:val="24"/>
          <w:szCs w:val="24"/>
          <w:highlight w:val="none"/>
        </w:rPr>
        <w:t>规定或乙方</w:t>
      </w:r>
      <w:r>
        <w:rPr>
          <w:rFonts w:hint="eastAsia" w:ascii="宋体" w:hAnsi="宋体" w:eastAsia="宋体" w:cs="宋体"/>
          <w:color w:val="auto"/>
          <w:sz w:val="24"/>
          <w:szCs w:val="24"/>
          <w:highlight w:val="none"/>
          <w:lang w:eastAsia="zh-CN"/>
        </w:rPr>
        <w:t>书面</w:t>
      </w:r>
      <w:r>
        <w:rPr>
          <w:rFonts w:hint="eastAsia" w:ascii="宋体" w:hAnsi="宋体" w:eastAsia="宋体" w:cs="宋体"/>
          <w:color w:val="auto"/>
          <w:sz w:val="24"/>
          <w:szCs w:val="24"/>
          <w:highlight w:val="none"/>
        </w:rPr>
        <w:t>承诺（两者以较长的为准）的质量保证期内，本保证保持有效。</w:t>
      </w:r>
    </w:p>
    <w:p w14:paraId="79FFB562">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（2）在质量保证期内所发现的缺陷，甲方应尽快以书面形式通知乙方。</w:t>
      </w:r>
    </w:p>
    <w:p w14:paraId="669B629F">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（3）乙方收到通知后</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应在</w:t>
      </w:r>
      <w:r>
        <w:rPr>
          <w:rFonts w:hint="eastAsia" w:ascii="宋体" w:hAnsi="宋体" w:eastAsia="宋体" w:cs="宋体"/>
          <w:b/>
          <w:color w:val="auto"/>
          <w:sz w:val="24"/>
          <w:szCs w:val="24"/>
          <w:highlight w:val="none"/>
        </w:rPr>
        <w:t>【政府采购合同专用条款】</w:t>
      </w:r>
      <w:r>
        <w:rPr>
          <w:rFonts w:hint="eastAsia" w:ascii="宋体" w:hAnsi="宋体" w:eastAsia="宋体" w:cs="宋体"/>
          <w:color w:val="auto"/>
          <w:sz w:val="24"/>
          <w:szCs w:val="24"/>
          <w:highlight w:val="none"/>
        </w:rPr>
        <w:t>规定的响应时间内以合理的速度免费维修或更换有缺陷的货物或部件。</w:t>
      </w:r>
    </w:p>
    <w:p w14:paraId="226B8D88">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（4）在质量保证期内，如果货物的质量或规格与合同不符，或证实货物是有缺陷的，包括潜在的缺陷或使用不符合要求的材料等，甲方可以根据本合同第1</w:t>
      </w:r>
      <w:r>
        <w:rPr>
          <w:rFonts w:hint="eastAsia" w:ascii="宋体" w:hAnsi="宋体" w:eastAsia="宋体" w:cs="宋体"/>
          <w:color w:val="000000" w:themeColor="text1"/>
          <w:sz w:val="24"/>
          <w:szCs w:val="24"/>
          <w:highlight w:val="none"/>
          <w:lang w:val="en-US" w:eastAsia="zh-CN"/>
          <w14:textFill>
            <w14:solidFill>
              <w14:schemeClr w14:val="tx1"/>
            </w14:solidFill>
          </w14:textFill>
        </w:rPr>
        <w:t>5</w:t>
      </w:r>
      <w:r>
        <w:rPr>
          <w:rFonts w:hint="eastAsia" w:ascii="宋体" w:hAnsi="宋体" w:eastAsia="宋体" w:cs="宋体"/>
          <w:color w:val="auto"/>
          <w:sz w:val="24"/>
          <w:szCs w:val="24"/>
          <w:highlight w:val="none"/>
        </w:rPr>
        <w:t>.1条规定以书面形式</w:t>
      </w:r>
      <w:r>
        <w:rPr>
          <w:rFonts w:hint="eastAsia" w:ascii="宋体" w:hAnsi="宋体" w:eastAsia="宋体" w:cs="宋体"/>
          <w:color w:val="000000" w:themeColor="text1"/>
          <w:sz w:val="24"/>
          <w:szCs w:val="24"/>
          <w:highlight w:val="none"/>
          <w:lang w:eastAsia="zh-CN"/>
          <w14:textFill>
            <w14:solidFill>
              <w14:schemeClr w14:val="tx1"/>
            </w14:solidFill>
          </w14:textFill>
        </w:rPr>
        <w:t>追究</w:t>
      </w:r>
      <w:r>
        <w:rPr>
          <w:rFonts w:hint="eastAsia" w:ascii="宋体" w:hAnsi="宋体" w:eastAsia="宋体" w:cs="宋体"/>
          <w:color w:val="auto"/>
          <w:sz w:val="24"/>
          <w:szCs w:val="24"/>
          <w:highlight w:val="none"/>
        </w:rPr>
        <w:t>乙方</w:t>
      </w:r>
      <w:r>
        <w:rPr>
          <w:rFonts w:hint="eastAsia" w:ascii="宋体" w:hAnsi="宋体" w:eastAsia="宋体" w:cs="宋体"/>
          <w:color w:val="000000" w:themeColor="text1"/>
          <w:sz w:val="24"/>
          <w:szCs w:val="24"/>
          <w:highlight w:val="none"/>
          <w:lang w:eastAsia="zh-CN"/>
          <w14:textFill>
            <w14:solidFill>
              <w14:schemeClr w14:val="tx1"/>
            </w14:solidFill>
          </w14:textFill>
        </w:rPr>
        <w:t>的违约责任</w:t>
      </w:r>
      <w:r>
        <w:rPr>
          <w:rFonts w:hint="eastAsia" w:ascii="宋体" w:hAnsi="宋体" w:eastAsia="宋体" w:cs="宋体"/>
          <w:color w:val="auto"/>
          <w:sz w:val="24"/>
          <w:szCs w:val="24"/>
          <w:highlight w:val="none"/>
        </w:rPr>
        <w:t>。</w:t>
      </w:r>
    </w:p>
    <w:p w14:paraId="35FC9E43">
      <w:pPr>
        <w:pageBreakBefore w:val="0"/>
        <w:kinsoku/>
        <w:wordWrap/>
        <w:overflowPunct/>
        <w:topLinePunct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（5）乙方在约定的时间内未能弥补缺陷，甲方可采取必要的补救措施，但其风险和费用将由乙方承担，甲方根据合同</w:t>
      </w:r>
      <w:r>
        <w:rPr>
          <w:rFonts w:hint="eastAsia" w:ascii="宋体" w:hAnsi="宋体" w:eastAsia="宋体" w:cs="宋体"/>
          <w:color w:val="auto"/>
          <w:sz w:val="24"/>
          <w:szCs w:val="24"/>
          <w:highlight w:val="none"/>
          <w:lang w:eastAsia="zh-CN"/>
        </w:rPr>
        <w:t>约定</w:t>
      </w:r>
      <w:r>
        <w:rPr>
          <w:rFonts w:hint="eastAsia" w:ascii="宋体" w:hAnsi="宋体" w:eastAsia="宋体" w:cs="宋体"/>
          <w:color w:val="auto"/>
          <w:sz w:val="24"/>
          <w:szCs w:val="24"/>
          <w:highlight w:val="none"/>
        </w:rPr>
        <w:t>对乙方行使的其他权利不受影响。</w:t>
      </w:r>
    </w:p>
    <w:p w14:paraId="076CAB29">
      <w:pPr>
        <w:pageBreakBefore w:val="0"/>
        <w:kinsoku/>
        <w:wordWrap/>
        <w:overflowPunct/>
        <w:topLinePunct w:val="0"/>
        <w:bidi w:val="0"/>
        <w:adjustRightInd w:val="0"/>
        <w:snapToGrid w:val="0"/>
        <w:spacing w:before="0" w:line="360" w:lineRule="auto"/>
        <w:jc w:val="left"/>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000000" w:themeColor="text1"/>
          <w:sz w:val="24"/>
          <w:szCs w:val="24"/>
          <w:highlight w:val="none"/>
          <w:lang w:eastAsia="zh-CN"/>
          <w14:textFill>
            <w14:solidFill>
              <w14:schemeClr w14:val="tx1"/>
            </w14:solidFill>
          </w14:textFill>
        </w:rPr>
        <w:t>9</w:t>
      </w:r>
      <w:r>
        <w:rPr>
          <w:rFonts w:hint="eastAsia" w:ascii="宋体" w:hAnsi="宋体" w:eastAsia="宋体" w:cs="宋体"/>
          <w:b/>
          <w:bCs/>
          <w:color w:val="auto"/>
          <w:sz w:val="24"/>
          <w:szCs w:val="24"/>
          <w:highlight w:val="none"/>
        </w:rPr>
        <w:t>.权利瑕疵担保</w:t>
      </w:r>
    </w:p>
    <w:p w14:paraId="5D13A3FC">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9</w:t>
      </w:r>
      <w:r>
        <w:rPr>
          <w:rFonts w:hint="eastAsia" w:ascii="宋体" w:hAnsi="宋体" w:eastAsia="宋体" w:cs="宋体"/>
          <w:color w:val="000000" w:themeColor="text1"/>
          <w:sz w:val="24"/>
          <w:szCs w:val="24"/>
          <w:highlight w:val="none"/>
          <w14:textFill>
            <w14:solidFill>
              <w14:schemeClr w14:val="tx1"/>
            </w14:solidFill>
          </w14:textFill>
        </w:rPr>
        <w:t>.1 乙方保证对其出售的货物享有合法的权利。</w:t>
      </w:r>
    </w:p>
    <w:p w14:paraId="7A752A2E">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9</w:t>
      </w:r>
      <w:r>
        <w:rPr>
          <w:rFonts w:hint="eastAsia" w:ascii="宋体" w:hAnsi="宋体" w:eastAsia="宋体" w:cs="宋体"/>
          <w:color w:val="000000" w:themeColor="text1"/>
          <w:sz w:val="24"/>
          <w:szCs w:val="24"/>
          <w:highlight w:val="none"/>
          <w14:textFill>
            <w14:solidFill>
              <w14:schemeClr w14:val="tx1"/>
            </w14:solidFill>
          </w14:textFill>
        </w:rPr>
        <w:t xml:space="preserve">.2 </w:t>
      </w:r>
      <w:r>
        <w:rPr>
          <w:rFonts w:hint="eastAsia" w:ascii="宋体" w:hAnsi="宋体" w:eastAsia="宋体" w:cs="宋体"/>
          <w:sz w:val="24"/>
          <w:szCs w:val="24"/>
          <w:highlight w:val="none"/>
        </w:rPr>
        <w:t>乙方保证在交付的货物上不存在抵押权等担保物权。</w:t>
      </w:r>
    </w:p>
    <w:p w14:paraId="1AFEEA34">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9</w:t>
      </w:r>
      <w:r>
        <w:rPr>
          <w:rFonts w:hint="eastAsia" w:ascii="宋体" w:hAnsi="宋体" w:eastAsia="宋体" w:cs="宋体"/>
          <w:color w:val="000000" w:themeColor="text1"/>
          <w:sz w:val="24"/>
          <w:szCs w:val="24"/>
          <w:highlight w:val="none"/>
          <w14:textFill>
            <w14:solidFill>
              <w14:schemeClr w14:val="tx1"/>
            </w14:solidFill>
          </w14:textFill>
        </w:rPr>
        <w:t>.3 如甲方使用</w:t>
      </w:r>
      <w:r>
        <w:rPr>
          <w:rFonts w:hint="eastAsia" w:ascii="宋体" w:hAnsi="宋体" w:eastAsia="宋体" w:cs="宋体"/>
          <w:color w:val="000000" w:themeColor="text1"/>
          <w:sz w:val="24"/>
          <w:szCs w:val="24"/>
          <w:highlight w:val="none"/>
          <w:lang w:val="en-US" w:eastAsia="zh-CN"/>
          <w14:textFill>
            <w14:solidFill>
              <w14:schemeClr w14:val="tx1"/>
            </w14:solidFill>
          </w14:textFill>
        </w:rPr>
        <w:t>上述</w:t>
      </w:r>
      <w:r>
        <w:rPr>
          <w:rFonts w:hint="eastAsia" w:ascii="宋体" w:hAnsi="宋体" w:eastAsia="宋体" w:cs="宋体"/>
          <w:color w:val="000000" w:themeColor="text1"/>
          <w:sz w:val="24"/>
          <w:szCs w:val="24"/>
          <w:highlight w:val="none"/>
          <w14:textFill>
            <w14:solidFill>
              <w14:schemeClr w14:val="tx1"/>
            </w14:solidFill>
          </w14:textFill>
        </w:rPr>
        <w:t>货物构成</w:t>
      </w:r>
      <w:r>
        <w:rPr>
          <w:rFonts w:hint="eastAsia" w:ascii="宋体" w:hAnsi="宋体" w:eastAsia="宋体" w:cs="宋体"/>
          <w:color w:val="000000" w:themeColor="text1"/>
          <w:sz w:val="24"/>
          <w:szCs w:val="24"/>
          <w:highlight w:val="none"/>
          <w:lang w:val="en-US" w:eastAsia="zh-CN"/>
          <w14:textFill>
            <w14:solidFill>
              <w14:schemeClr w14:val="tx1"/>
            </w14:solidFill>
          </w14:textFill>
        </w:rPr>
        <w:t>对第三人</w:t>
      </w:r>
      <w:r>
        <w:rPr>
          <w:rFonts w:hint="eastAsia" w:ascii="宋体" w:hAnsi="宋体" w:eastAsia="宋体" w:cs="宋体"/>
          <w:color w:val="000000" w:themeColor="text1"/>
          <w:sz w:val="24"/>
          <w:szCs w:val="24"/>
          <w:highlight w:val="none"/>
          <w14:textFill>
            <w14:solidFill>
              <w14:schemeClr w14:val="tx1"/>
            </w14:solidFill>
          </w14:textFill>
        </w:rPr>
        <w:t>侵权的，则由乙方承担全部责任。</w:t>
      </w:r>
    </w:p>
    <w:p w14:paraId="4B9588EA">
      <w:pPr>
        <w:pageBreakBefore w:val="0"/>
        <w:kinsoku/>
        <w:wordWrap/>
        <w:overflowPunct/>
        <w:topLinePunct w:val="0"/>
        <w:autoSpaceDE w:val="0"/>
        <w:autoSpaceDN w:val="0"/>
        <w:bidi w:val="0"/>
        <w:adjustRightInd w:val="0"/>
        <w:snapToGrid w:val="0"/>
        <w:spacing w:before="0" w:line="360" w:lineRule="auto"/>
        <w:jc w:val="left"/>
        <w:textAlignment w:val="auto"/>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1</w:t>
      </w:r>
      <w:r>
        <w:rPr>
          <w:rFonts w:hint="eastAsia" w:ascii="宋体" w:hAnsi="宋体" w:eastAsia="宋体" w:cs="宋体"/>
          <w:b/>
          <w:bCs/>
          <w:color w:val="000000" w:themeColor="text1"/>
          <w:sz w:val="24"/>
          <w:szCs w:val="24"/>
          <w:highlight w:val="none"/>
          <w:lang w:eastAsia="zh-CN"/>
          <w14:textFill>
            <w14:solidFill>
              <w14:schemeClr w14:val="tx1"/>
            </w14:solidFill>
          </w14:textFill>
        </w:rPr>
        <w:t>0</w:t>
      </w:r>
      <w:r>
        <w:rPr>
          <w:rFonts w:hint="eastAsia" w:ascii="宋体" w:hAnsi="宋体" w:eastAsia="宋体" w:cs="宋体"/>
          <w:b/>
          <w:bCs/>
          <w:color w:val="000000" w:themeColor="text1"/>
          <w:sz w:val="24"/>
          <w:szCs w:val="24"/>
          <w:highlight w:val="none"/>
          <w14:textFill>
            <w14:solidFill>
              <w14:schemeClr w14:val="tx1"/>
            </w14:solidFill>
          </w14:textFill>
        </w:rPr>
        <w:t>.知识产权保护</w:t>
      </w:r>
    </w:p>
    <w:p w14:paraId="247AE8F4">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000000" w:themeColor="text1"/>
          <w:sz w:val="24"/>
          <w:szCs w:val="24"/>
          <w:highlight w:val="none"/>
          <w14:textFill>
            <w14:solidFill>
              <w14:schemeClr w14:val="tx1"/>
            </w14:solidFill>
          </w14:textFill>
        </w:rPr>
        <w:t>1</w:t>
      </w:r>
      <w:r>
        <w:rPr>
          <w:rFonts w:hint="eastAsia" w:ascii="宋体" w:hAnsi="宋体" w:eastAsia="宋体" w:cs="宋体"/>
          <w:color w:val="000000" w:themeColor="text1"/>
          <w:sz w:val="24"/>
          <w:szCs w:val="24"/>
          <w:highlight w:val="none"/>
          <w:lang w:eastAsia="zh-CN"/>
          <w14:textFill>
            <w14:solidFill>
              <w14:schemeClr w14:val="tx1"/>
            </w14:solidFill>
          </w14:textFill>
        </w:rPr>
        <w:t>0</w:t>
      </w:r>
      <w:r>
        <w:rPr>
          <w:rFonts w:hint="eastAsia" w:ascii="宋体" w:hAnsi="宋体" w:eastAsia="宋体" w:cs="宋体"/>
          <w:color w:val="000000" w:themeColor="text1"/>
          <w:sz w:val="24"/>
          <w:szCs w:val="24"/>
          <w:highlight w:val="none"/>
          <w14:textFill>
            <w14:solidFill>
              <w14:schemeClr w14:val="tx1"/>
            </w14:solidFill>
          </w14:textFill>
        </w:rPr>
        <w:t>.1 乙方对其所销售的货物应当享有知识产权或经权利人合法授权，保证没有侵犯任</w:t>
      </w:r>
      <w:r>
        <w:rPr>
          <w:rFonts w:hint="eastAsia" w:ascii="宋体" w:hAnsi="宋体" w:eastAsia="宋体" w:cs="宋体"/>
          <w:color w:val="auto"/>
          <w:sz w:val="24"/>
          <w:szCs w:val="24"/>
          <w:highlight w:val="none"/>
        </w:rPr>
        <w:t>何第三人的知识产权等权利。</w:t>
      </w:r>
      <w:bookmarkStart w:id="70" w:name="_Hlk163047038"/>
      <w:r>
        <w:rPr>
          <w:rFonts w:hint="eastAsia" w:ascii="宋体" w:hAnsi="宋体" w:eastAsia="宋体" w:cs="宋体"/>
          <w:sz w:val="24"/>
          <w:szCs w:val="24"/>
          <w:highlight w:val="none"/>
        </w:rPr>
        <w:t>因违反前述约定对第三人构成侵权的，应当由乙方向第三人承担法律责任；甲方依法向第三人赔偿后，有权向乙方追偿。甲方有其他损失的，乙方应当赔偿</w:t>
      </w:r>
      <w:bookmarkEnd w:id="70"/>
      <w:r>
        <w:rPr>
          <w:rFonts w:hint="eastAsia" w:ascii="宋体" w:hAnsi="宋体" w:eastAsia="宋体" w:cs="宋体"/>
          <w:color w:val="auto"/>
          <w:sz w:val="24"/>
          <w:szCs w:val="24"/>
          <w:highlight w:val="none"/>
        </w:rPr>
        <w:t>。</w:t>
      </w:r>
    </w:p>
    <w:p w14:paraId="289F4F13">
      <w:pPr>
        <w:pageBreakBefore w:val="0"/>
        <w:kinsoku/>
        <w:wordWrap/>
        <w:overflowPunct/>
        <w:topLinePunct w:val="0"/>
        <w:autoSpaceDE w:val="0"/>
        <w:autoSpaceDN w:val="0"/>
        <w:bidi w:val="0"/>
        <w:adjustRightInd w:val="0"/>
        <w:snapToGrid w:val="0"/>
        <w:spacing w:before="0" w:line="360" w:lineRule="auto"/>
        <w:jc w:val="left"/>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1</w:t>
      </w:r>
      <w:r>
        <w:rPr>
          <w:rFonts w:hint="eastAsia" w:ascii="宋体" w:hAnsi="宋体" w:eastAsia="宋体" w:cs="宋体"/>
          <w:b/>
          <w:bCs/>
          <w:color w:val="auto"/>
          <w:sz w:val="24"/>
          <w:szCs w:val="24"/>
          <w:highlight w:val="none"/>
          <w:lang w:eastAsia="zh-CN"/>
        </w:rPr>
        <w:t>1</w:t>
      </w:r>
      <w:r>
        <w:rPr>
          <w:rFonts w:hint="eastAsia" w:ascii="宋体" w:hAnsi="宋体" w:eastAsia="宋体" w:cs="宋体"/>
          <w:b/>
          <w:bCs/>
          <w:color w:val="auto"/>
          <w:sz w:val="24"/>
          <w:szCs w:val="24"/>
          <w:highlight w:val="none"/>
        </w:rPr>
        <w:t>.保密义务</w:t>
      </w:r>
    </w:p>
    <w:p w14:paraId="7A66C364">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 xml:space="preserve">11.1 </w:t>
      </w:r>
      <w:r>
        <w:rPr>
          <w:rFonts w:hint="eastAsia" w:ascii="宋体" w:hAnsi="宋体" w:eastAsia="宋体" w:cs="宋体"/>
          <w:sz w:val="24"/>
          <w:szCs w:val="24"/>
          <w:highlight w:val="none"/>
        </w:rPr>
        <w:t>甲、乙双方</w:t>
      </w:r>
      <w:r>
        <w:rPr>
          <w:rFonts w:hint="eastAsia" w:ascii="宋体" w:hAnsi="宋体" w:eastAsia="宋体" w:cs="宋体"/>
          <w:sz w:val="24"/>
          <w:szCs w:val="24"/>
          <w:highlight w:val="none"/>
          <w:lang w:eastAsia="zh-CN"/>
        </w:rPr>
        <w:t>对</w:t>
      </w:r>
      <w:r>
        <w:rPr>
          <w:rFonts w:hint="eastAsia" w:ascii="宋体" w:hAnsi="宋体" w:eastAsia="宋体" w:cs="宋体"/>
          <w:sz w:val="24"/>
          <w:szCs w:val="24"/>
          <w:highlight w:val="none"/>
        </w:rPr>
        <w:t>采购和合同履行过程中所获悉的</w:t>
      </w:r>
      <w:r>
        <w:rPr>
          <w:rFonts w:hint="eastAsia" w:ascii="宋体" w:hAnsi="宋体" w:eastAsia="宋体" w:cs="宋体"/>
          <w:sz w:val="24"/>
          <w:szCs w:val="24"/>
          <w:highlight w:val="none"/>
          <w:lang w:eastAsia="zh-CN"/>
        </w:rPr>
        <w:t>国家秘密、工作秘密、</w:t>
      </w:r>
      <w:r>
        <w:rPr>
          <w:rFonts w:hint="eastAsia" w:ascii="宋体" w:hAnsi="宋体" w:eastAsia="宋体" w:cs="宋体"/>
          <w:sz w:val="24"/>
          <w:szCs w:val="24"/>
          <w:highlight w:val="none"/>
        </w:rPr>
        <w:t>商业秘密或者其他应当保密的信息，均有保密义务</w:t>
      </w:r>
      <w:r>
        <w:rPr>
          <w:rFonts w:hint="eastAsia" w:ascii="宋体" w:hAnsi="宋体" w:eastAsia="宋体" w:cs="宋体"/>
          <w:sz w:val="24"/>
          <w:szCs w:val="24"/>
          <w:highlight w:val="none"/>
          <w:lang w:eastAsia="zh-CN"/>
        </w:rPr>
        <w:t>且不受合同有效期所限，直至该信息成为公开信息</w:t>
      </w:r>
      <w:r>
        <w:rPr>
          <w:rFonts w:hint="eastAsia" w:ascii="宋体" w:hAnsi="宋体" w:eastAsia="宋体" w:cs="宋体"/>
          <w:sz w:val="24"/>
          <w:szCs w:val="24"/>
          <w:highlight w:val="none"/>
        </w:rPr>
        <w:t>。泄露、不正当地使用</w:t>
      </w:r>
      <w:r>
        <w:rPr>
          <w:rFonts w:hint="eastAsia" w:ascii="宋体" w:hAnsi="宋体" w:eastAsia="宋体" w:cs="宋体"/>
          <w:sz w:val="24"/>
          <w:szCs w:val="24"/>
          <w:highlight w:val="none"/>
          <w:lang w:eastAsia="zh-CN"/>
        </w:rPr>
        <w:t>国家秘密、工作秘密、</w:t>
      </w:r>
      <w:r>
        <w:rPr>
          <w:rFonts w:hint="eastAsia" w:ascii="宋体" w:hAnsi="宋体" w:eastAsia="宋体" w:cs="宋体"/>
          <w:sz w:val="24"/>
          <w:szCs w:val="24"/>
          <w:highlight w:val="none"/>
        </w:rPr>
        <w:t>商业秘密或者</w:t>
      </w:r>
      <w:r>
        <w:rPr>
          <w:rFonts w:hint="eastAsia" w:ascii="宋体" w:hAnsi="宋体" w:eastAsia="宋体" w:cs="宋体"/>
          <w:sz w:val="24"/>
          <w:szCs w:val="24"/>
          <w:highlight w:val="none"/>
          <w:lang w:eastAsia="zh-CN"/>
        </w:rPr>
        <w:t>其他应当保密的</w:t>
      </w:r>
      <w:r>
        <w:rPr>
          <w:rFonts w:hint="eastAsia" w:ascii="宋体" w:hAnsi="宋体" w:eastAsia="宋体" w:cs="宋体"/>
          <w:sz w:val="24"/>
          <w:szCs w:val="24"/>
          <w:highlight w:val="none"/>
        </w:rPr>
        <w:t>信息，应当承担</w:t>
      </w:r>
      <w:r>
        <w:rPr>
          <w:rFonts w:hint="eastAsia" w:ascii="宋体" w:hAnsi="宋体" w:eastAsia="宋体" w:cs="宋体"/>
          <w:sz w:val="24"/>
          <w:szCs w:val="24"/>
          <w:highlight w:val="none"/>
          <w:lang w:eastAsia="zh-CN"/>
        </w:rPr>
        <w:t>相应</w:t>
      </w:r>
      <w:r>
        <w:rPr>
          <w:rFonts w:hint="eastAsia" w:ascii="宋体" w:hAnsi="宋体" w:eastAsia="宋体" w:cs="宋体"/>
          <w:sz w:val="24"/>
          <w:szCs w:val="24"/>
          <w:highlight w:val="none"/>
        </w:rPr>
        <w:t>责任。其他应当保密的信息由双方在</w:t>
      </w:r>
      <w:r>
        <w:rPr>
          <w:rFonts w:hint="eastAsia" w:ascii="宋体" w:hAnsi="宋体" w:eastAsia="宋体" w:cs="宋体"/>
          <w:b/>
          <w:bCs/>
          <w:sz w:val="24"/>
          <w:szCs w:val="24"/>
          <w:highlight w:val="none"/>
        </w:rPr>
        <w:t>【政府采购合同专用条款】</w:t>
      </w:r>
      <w:r>
        <w:rPr>
          <w:rFonts w:hint="eastAsia" w:ascii="宋体" w:hAnsi="宋体" w:eastAsia="宋体" w:cs="宋体"/>
          <w:sz w:val="24"/>
          <w:szCs w:val="24"/>
          <w:highlight w:val="none"/>
        </w:rPr>
        <w:t>中约定。</w:t>
      </w:r>
    </w:p>
    <w:p w14:paraId="112B1C6E">
      <w:pPr>
        <w:pageBreakBefore w:val="0"/>
        <w:kinsoku/>
        <w:wordWrap/>
        <w:overflowPunct/>
        <w:topLinePunct w:val="0"/>
        <w:autoSpaceDE w:val="0"/>
        <w:autoSpaceDN w:val="0"/>
        <w:bidi w:val="0"/>
        <w:adjustRightInd w:val="0"/>
        <w:snapToGrid w:val="0"/>
        <w:spacing w:before="0" w:line="360" w:lineRule="auto"/>
        <w:jc w:val="left"/>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1</w:t>
      </w:r>
      <w:r>
        <w:rPr>
          <w:rFonts w:hint="eastAsia" w:ascii="宋体" w:hAnsi="宋体" w:eastAsia="宋体" w:cs="宋体"/>
          <w:b/>
          <w:bCs/>
          <w:color w:val="auto"/>
          <w:sz w:val="24"/>
          <w:szCs w:val="24"/>
          <w:highlight w:val="none"/>
          <w:lang w:eastAsia="zh-CN"/>
        </w:rPr>
        <w:t>2</w:t>
      </w:r>
      <w:r>
        <w:rPr>
          <w:rFonts w:hint="eastAsia" w:ascii="宋体" w:hAnsi="宋体" w:eastAsia="宋体" w:cs="宋体"/>
          <w:b/>
          <w:bCs/>
          <w:color w:val="auto"/>
          <w:sz w:val="24"/>
          <w:szCs w:val="24"/>
          <w:highlight w:val="none"/>
        </w:rPr>
        <w:t>.合同价款支付</w:t>
      </w:r>
    </w:p>
    <w:p w14:paraId="0F178630">
      <w:pPr>
        <w:pageBreakBefore w:val="0"/>
        <w:kinsoku/>
        <w:wordWrap/>
        <w:overflowPunct/>
        <w:topLinePunct w:val="0"/>
        <w:autoSpaceDE/>
        <w:autoSpaceDN/>
        <w:bidi w:val="0"/>
        <w:adjustRightInd w:val="0"/>
        <w:snapToGrid w:val="0"/>
        <w:spacing w:before="0" w:afterAutospacing="0" w:line="360" w:lineRule="auto"/>
        <w:ind w:firstLine="480" w:firstLineChars="200"/>
        <w:jc w:val="left"/>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eastAsia="zh-CN"/>
        </w:rPr>
        <w:t>2</w:t>
      </w:r>
      <w:r>
        <w:rPr>
          <w:rFonts w:hint="eastAsia" w:ascii="宋体" w:hAnsi="宋体" w:eastAsia="宋体" w:cs="宋体"/>
          <w:color w:val="auto"/>
          <w:sz w:val="24"/>
          <w:szCs w:val="24"/>
          <w:highlight w:val="none"/>
        </w:rPr>
        <w:t xml:space="preserve">.1 </w:t>
      </w:r>
      <w:r>
        <w:rPr>
          <w:rFonts w:hint="eastAsia" w:ascii="宋体" w:hAnsi="宋体" w:eastAsia="宋体" w:cs="宋体"/>
          <w:color w:val="auto"/>
          <w:sz w:val="24"/>
          <w:szCs w:val="24"/>
          <w:highlight w:val="none"/>
          <w:lang w:eastAsia="zh-CN"/>
        </w:rPr>
        <w:t>合同价款支付</w:t>
      </w:r>
      <w:r>
        <w:rPr>
          <w:rFonts w:hint="eastAsia" w:ascii="宋体" w:hAnsi="宋体" w:eastAsia="宋体" w:cs="宋体"/>
          <w:color w:val="auto"/>
          <w:sz w:val="24"/>
          <w:szCs w:val="24"/>
          <w:highlight w:val="none"/>
        </w:rPr>
        <w:t>按照国库集中支付</w:t>
      </w:r>
      <w:r>
        <w:rPr>
          <w:rFonts w:hint="eastAsia" w:ascii="宋体" w:hAnsi="宋体" w:eastAsia="宋体" w:cs="宋体"/>
          <w:color w:val="auto"/>
          <w:sz w:val="24"/>
          <w:szCs w:val="24"/>
          <w:highlight w:val="none"/>
          <w:lang w:eastAsia="zh-CN"/>
        </w:rPr>
        <w:t>制度及财政管理相关</w:t>
      </w:r>
      <w:r>
        <w:rPr>
          <w:rFonts w:hint="eastAsia" w:ascii="宋体" w:hAnsi="宋体" w:eastAsia="宋体" w:cs="宋体"/>
          <w:color w:val="auto"/>
          <w:sz w:val="24"/>
          <w:szCs w:val="24"/>
          <w:highlight w:val="none"/>
        </w:rPr>
        <w:t>规定执行。</w:t>
      </w:r>
    </w:p>
    <w:p w14:paraId="66AF8B93">
      <w:pPr>
        <w:pStyle w:val="4"/>
        <w:pageBreakBefore w:val="0"/>
        <w:kinsoku/>
        <w:wordWrap/>
        <w:overflowPunct/>
        <w:topLinePunct w:val="0"/>
        <w:bidi w:val="0"/>
        <w:spacing w:before="0" w:beforeAutospacing="0" w:line="360" w:lineRule="auto"/>
        <w:ind w:firstLine="480" w:firstLineChars="200"/>
        <w:jc w:val="left"/>
        <w:textAlignment w:val="auto"/>
        <w:rPr>
          <w:rFonts w:hint="eastAsia" w:ascii="宋体" w:hAnsi="宋体" w:eastAsia="宋体" w:cs="宋体"/>
          <w:color w:val="auto"/>
          <w:sz w:val="24"/>
          <w:szCs w:val="24"/>
          <w:highlight w:val="none"/>
          <w:lang w:eastAsia="zh-CN"/>
        </w:rPr>
      </w:pPr>
      <w:r>
        <w:rPr>
          <w:rFonts w:hint="eastAsia" w:ascii="宋体" w:hAnsi="宋体" w:eastAsia="宋体" w:cs="宋体"/>
          <w:b w:val="0"/>
          <w:bCs w:val="0"/>
          <w:color w:val="auto"/>
          <w:sz w:val="24"/>
          <w:szCs w:val="24"/>
          <w:highlight w:val="none"/>
          <w:lang w:val="en-US" w:eastAsia="zh-CN"/>
        </w:rPr>
        <w:t xml:space="preserve">12.2 </w:t>
      </w:r>
      <w:r>
        <w:rPr>
          <w:rFonts w:hint="eastAsia" w:ascii="宋体" w:hAnsi="宋体" w:eastAsia="宋体" w:cs="宋体"/>
          <w:b w:val="0"/>
          <w:bCs w:val="0"/>
          <w:sz w:val="24"/>
          <w:szCs w:val="24"/>
          <w:highlight w:val="none"/>
          <w:lang w:val="en-US" w:eastAsia="zh-CN" w:bidi="ar-SA"/>
        </w:rPr>
        <w:t>对于满足合同约定支付条件的，甲方原则上应当自收到发票后7个工作日内将资金支付到合同约定的乙方账户，不得以机构变动、人员更替、政策调整等为由迟延付款，不得将采购文件和合同中未规定的义务作为向乙方付款的条件。具体合同价款支付时间在【政府采购合同专用条款】中约定。</w:t>
      </w:r>
    </w:p>
    <w:p w14:paraId="479E751D">
      <w:pPr>
        <w:pStyle w:val="2"/>
        <w:pageBreakBefore w:val="0"/>
        <w:kinsoku/>
        <w:wordWrap/>
        <w:overflowPunct/>
        <w:topLinePunct w:val="0"/>
        <w:bidi w:val="0"/>
        <w:spacing w:after="0" w:line="360" w:lineRule="auto"/>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1</w:t>
      </w:r>
      <w:r>
        <w:rPr>
          <w:rFonts w:hint="eastAsia" w:ascii="宋体" w:hAnsi="宋体" w:eastAsia="宋体" w:cs="宋体"/>
          <w:b/>
          <w:bCs/>
          <w:color w:val="auto"/>
          <w:sz w:val="24"/>
          <w:szCs w:val="24"/>
          <w:highlight w:val="none"/>
          <w:lang w:eastAsia="zh-CN"/>
        </w:rPr>
        <w:t>3</w:t>
      </w:r>
      <w:r>
        <w:rPr>
          <w:rFonts w:hint="eastAsia" w:ascii="宋体" w:hAnsi="宋体" w:eastAsia="宋体" w:cs="宋体"/>
          <w:b/>
          <w:bCs/>
          <w:color w:val="auto"/>
          <w:sz w:val="24"/>
          <w:szCs w:val="24"/>
          <w:highlight w:val="none"/>
        </w:rPr>
        <w:t>.履约保证金</w:t>
      </w:r>
    </w:p>
    <w:p w14:paraId="1D2A1A2D">
      <w:pPr>
        <w:pageBreakBefore w:val="0"/>
        <w:kinsoku/>
        <w:wordWrap/>
        <w:overflowPunct/>
        <w:topLinePunct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eastAsia="zh-CN"/>
        </w:rPr>
        <w:t>3</w:t>
      </w:r>
      <w:r>
        <w:rPr>
          <w:rFonts w:hint="eastAsia" w:ascii="宋体" w:hAnsi="宋体" w:eastAsia="宋体" w:cs="宋体"/>
          <w:color w:val="auto"/>
          <w:sz w:val="24"/>
          <w:szCs w:val="24"/>
          <w:highlight w:val="none"/>
        </w:rPr>
        <w:t xml:space="preserve">.1 </w:t>
      </w:r>
      <w:r>
        <w:rPr>
          <w:rFonts w:hint="eastAsia" w:ascii="宋体" w:hAnsi="宋体" w:eastAsia="宋体" w:cs="宋体"/>
          <w:sz w:val="24"/>
          <w:szCs w:val="24"/>
          <w:highlight w:val="none"/>
        </w:rPr>
        <w:t>乙方应当以支票、汇票、本票或者金融机构、担保机构出具的保函等非现金形式提交。</w:t>
      </w:r>
    </w:p>
    <w:p w14:paraId="1625DBE8">
      <w:pPr>
        <w:pageBreakBefore w:val="0"/>
        <w:kinsoku/>
        <w:wordWrap/>
        <w:overflowPunct/>
        <w:topLinePunct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eastAsia="zh-CN"/>
        </w:rPr>
        <w:t>3</w:t>
      </w:r>
      <w:r>
        <w:rPr>
          <w:rFonts w:hint="eastAsia" w:ascii="宋体" w:hAnsi="宋体" w:eastAsia="宋体" w:cs="宋体"/>
          <w:color w:val="auto"/>
          <w:sz w:val="24"/>
          <w:szCs w:val="24"/>
          <w:highlight w:val="none"/>
        </w:rPr>
        <w:t>.2 如果乙方</w:t>
      </w:r>
      <w:r>
        <w:rPr>
          <w:rFonts w:hint="eastAsia" w:ascii="宋体" w:hAnsi="宋体" w:eastAsia="宋体" w:cs="宋体"/>
          <w:color w:val="auto"/>
          <w:sz w:val="24"/>
          <w:szCs w:val="24"/>
          <w:highlight w:val="none"/>
          <w:lang w:eastAsia="zh-CN"/>
        </w:rPr>
        <w:t>出现</w:t>
      </w:r>
      <w:r>
        <w:rPr>
          <w:rFonts w:hint="eastAsia" w:ascii="宋体" w:hAnsi="宋体" w:eastAsia="宋体" w:cs="宋体"/>
          <w:b/>
          <w:bCs/>
          <w:sz w:val="24"/>
          <w:szCs w:val="24"/>
          <w:highlight w:val="none"/>
        </w:rPr>
        <w:t>【政府采购合同专用条款】</w:t>
      </w:r>
      <w:r>
        <w:rPr>
          <w:rFonts w:hint="eastAsia" w:ascii="宋体" w:hAnsi="宋体" w:eastAsia="宋体" w:cs="宋体"/>
          <w:b w:val="0"/>
          <w:bCs w:val="0"/>
          <w:sz w:val="24"/>
          <w:szCs w:val="24"/>
          <w:highlight w:val="none"/>
          <w:lang w:eastAsia="zh-CN"/>
        </w:rPr>
        <w:t>约定情形的</w:t>
      </w:r>
      <w:r>
        <w:rPr>
          <w:rFonts w:hint="eastAsia" w:ascii="宋体" w:hAnsi="宋体" w:eastAsia="宋体" w:cs="宋体"/>
          <w:color w:val="auto"/>
          <w:sz w:val="24"/>
          <w:szCs w:val="24"/>
          <w:highlight w:val="none"/>
        </w:rPr>
        <w:t>，履约保证金不予退还；如果乙方未能按合同约定全面履行义务，甲方有权从履约保证金中取得补偿或赔偿，</w:t>
      </w:r>
      <w:r>
        <w:rPr>
          <w:rFonts w:hint="eastAsia" w:ascii="宋体" w:hAnsi="宋体" w:eastAsia="宋体" w:cs="宋体"/>
          <w:color w:val="auto"/>
          <w:sz w:val="24"/>
          <w:szCs w:val="24"/>
          <w:highlight w:val="none"/>
          <w:lang w:eastAsia="zh-CN"/>
        </w:rPr>
        <w:t>且</w:t>
      </w:r>
      <w:r>
        <w:rPr>
          <w:rFonts w:hint="eastAsia" w:ascii="宋体" w:hAnsi="宋体" w:eastAsia="宋体" w:cs="宋体"/>
          <w:color w:val="auto"/>
          <w:sz w:val="24"/>
          <w:szCs w:val="24"/>
          <w:highlight w:val="none"/>
        </w:rPr>
        <w:t>不影响甲方要求乙方承担合同约定的超过履约保证金的违约责任的权利。</w:t>
      </w:r>
    </w:p>
    <w:p w14:paraId="79AFC635">
      <w:pPr>
        <w:pageBreakBefore w:val="0"/>
        <w:kinsoku/>
        <w:wordWrap/>
        <w:overflowPunct/>
        <w:topLinePunct w:val="0"/>
        <w:bidi w:val="0"/>
        <w:spacing w:line="360" w:lineRule="auto"/>
        <w:ind w:firstLine="42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eastAsia="zh-CN"/>
        </w:rPr>
        <w:t>3</w:t>
      </w:r>
      <w:r>
        <w:rPr>
          <w:rFonts w:hint="eastAsia" w:ascii="宋体" w:hAnsi="宋体" w:eastAsia="宋体" w:cs="宋体"/>
          <w:color w:val="auto"/>
          <w:sz w:val="24"/>
          <w:szCs w:val="24"/>
          <w:highlight w:val="none"/>
        </w:rPr>
        <w:t>.3 甲方在项目通过验收后按照</w:t>
      </w:r>
      <w:r>
        <w:rPr>
          <w:rFonts w:hint="eastAsia" w:ascii="宋体" w:hAnsi="宋体" w:eastAsia="宋体" w:cs="宋体"/>
          <w:b/>
          <w:color w:val="auto"/>
          <w:sz w:val="24"/>
          <w:szCs w:val="24"/>
          <w:highlight w:val="none"/>
        </w:rPr>
        <w:t>【政府采购合同专用条款】</w:t>
      </w:r>
      <w:r>
        <w:rPr>
          <w:rFonts w:hint="eastAsia" w:ascii="宋体" w:hAnsi="宋体" w:eastAsia="宋体" w:cs="宋体"/>
          <w:color w:val="auto"/>
          <w:sz w:val="24"/>
          <w:szCs w:val="24"/>
          <w:highlight w:val="none"/>
        </w:rPr>
        <w:t>规定的时间内将履约保证金退还乙方；逾期退还的，乙方可要求甲方支付违约金，违约金按照</w:t>
      </w:r>
      <w:r>
        <w:rPr>
          <w:rFonts w:hint="eastAsia" w:ascii="宋体" w:hAnsi="宋体" w:eastAsia="宋体" w:cs="宋体"/>
          <w:b/>
          <w:color w:val="auto"/>
          <w:sz w:val="24"/>
          <w:szCs w:val="24"/>
          <w:highlight w:val="none"/>
        </w:rPr>
        <w:t>【政府采购合同专用条款】</w:t>
      </w:r>
      <w:r>
        <w:rPr>
          <w:rFonts w:hint="eastAsia" w:ascii="宋体" w:hAnsi="宋体" w:eastAsia="宋体" w:cs="宋体"/>
          <w:color w:val="auto"/>
          <w:sz w:val="24"/>
          <w:szCs w:val="24"/>
          <w:highlight w:val="none"/>
        </w:rPr>
        <w:t>规定支付。</w:t>
      </w:r>
    </w:p>
    <w:p w14:paraId="75C744BA">
      <w:pPr>
        <w:pageBreakBefore w:val="0"/>
        <w:kinsoku/>
        <w:wordWrap/>
        <w:overflowPunct/>
        <w:topLinePunct w:val="0"/>
        <w:autoSpaceDE w:val="0"/>
        <w:autoSpaceDN w:val="0"/>
        <w:bidi w:val="0"/>
        <w:adjustRightInd w:val="0"/>
        <w:snapToGrid w:val="0"/>
        <w:spacing w:before="0" w:line="360" w:lineRule="auto"/>
        <w:jc w:val="left"/>
        <w:textAlignment w:val="auto"/>
        <w:rPr>
          <w:rFonts w:hint="eastAsia" w:ascii="宋体" w:hAnsi="宋体" w:eastAsia="宋体" w:cs="宋体"/>
          <w:b/>
          <w:color w:val="auto"/>
          <w:sz w:val="24"/>
          <w:szCs w:val="24"/>
          <w:highlight w:val="none"/>
        </w:rPr>
      </w:pPr>
      <w:r>
        <w:rPr>
          <w:rFonts w:hint="eastAsia" w:ascii="宋体" w:hAnsi="宋体" w:eastAsia="宋体" w:cs="宋体"/>
          <w:b/>
          <w:bCs/>
          <w:color w:val="auto"/>
          <w:sz w:val="24"/>
          <w:szCs w:val="24"/>
          <w:highlight w:val="none"/>
        </w:rPr>
        <w:t>1</w:t>
      </w:r>
      <w:r>
        <w:rPr>
          <w:rFonts w:hint="eastAsia" w:ascii="宋体" w:hAnsi="宋体" w:eastAsia="宋体" w:cs="宋体"/>
          <w:b/>
          <w:bCs/>
          <w:color w:val="auto"/>
          <w:sz w:val="24"/>
          <w:szCs w:val="24"/>
          <w:highlight w:val="none"/>
          <w:lang w:eastAsia="zh-CN"/>
        </w:rPr>
        <w:t>4</w:t>
      </w:r>
      <w:r>
        <w:rPr>
          <w:rFonts w:hint="eastAsia" w:ascii="宋体" w:hAnsi="宋体" w:eastAsia="宋体" w:cs="宋体"/>
          <w:b/>
          <w:bCs/>
          <w:color w:val="auto"/>
          <w:sz w:val="24"/>
          <w:szCs w:val="24"/>
          <w:highlight w:val="none"/>
        </w:rPr>
        <w:t>.</w:t>
      </w:r>
      <w:r>
        <w:rPr>
          <w:rFonts w:hint="eastAsia" w:ascii="宋体" w:hAnsi="宋体" w:eastAsia="宋体" w:cs="宋体"/>
          <w:b/>
          <w:color w:val="auto"/>
          <w:sz w:val="24"/>
          <w:szCs w:val="24"/>
          <w:highlight w:val="none"/>
        </w:rPr>
        <w:t>售后服务</w:t>
      </w:r>
    </w:p>
    <w:p w14:paraId="1ED821FE">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eastAsia="zh-CN"/>
        </w:rPr>
        <w:t>4</w:t>
      </w:r>
      <w:r>
        <w:rPr>
          <w:rFonts w:hint="eastAsia" w:ascii="宋体" w:hAnsi="宋体" w:eastAsia="宋体" w:cs="宋体"/>
          <w:color w:val="auto"/>
          <w:sz w:val="24"/>
          <w:szCs w:val="24"/>
          <w:highlight w:val="none"/>
        </w:rPr>
        <w:t>.1 除项目不涉及或采购活动中明确约定无须承担外，乙方还应提供下列服务：</w:t>
      </w:r>
    </w:p>
    <w:p w14:paraId="6E4005A1">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（1）货物的现场移动、安装、调试、启动监督及技术支持；</w:t>
      </w:r>
    </w:p>
    <w:p w14:paraId="77906236">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（2）提供货物组装和维修所需的专用工具和辅助材料；</w:t>
      </w:r>
    </w:p>
    <w:p w14:paraId="72049A97">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（3）在</w:t>
      </w:r>
      <w:r>
        <w:rPr>
          <w:rFonts w:hint="eastAsia" w:ascii="宋体" w:hAnsi="宋体" w:eastAsia="宋体" w:cs="宋体"/>
          <w:b/>
          <w:bCs/>
          <w:sz w:val="24"/>
          <w:szCs w:val="24"/>
          <w:highlight w:val="none"/>
        </w:rPr>
        <w:t>【政府采购合同专用条款】</w:t>
      </w:r>
      <w:r>
        <w:rPr>
          <w:rFonts w:hint="eastAsia" w:ascii="宋体" w:hAnsi="宋体" w:eastAsia="宋体" w:cs="宋体"/>
          <w:color w:val="auto"/>
          <w:sz w:val="24"/>
          <w:szCs w:val="24"/>
          <w:highlight w:val="none"/>
          <w:lang w:eastAsia="zh-CN"/>
        </w:rPr>
        <w:t>约定</w:t>
      </w:r>
      <w:r>
        <w:rPr>
          <w:rFonts w:hint="eastAsia" w:ascii="宋体" w:hAnsi="宋体" w:eastAsia="宋体" w:cs="宋体"/>
          <w:color w:val="auto"/>
          <w:sz w:val="24"/>
          <w:szCs w:val="24"/>
          <w:highlight w:val="none"/>
        </w:rPr>
        <w:t>的期限内对所有的货物实施运行监督、维修，但前提条件是该服务并不能免除乙方在质量保证期内所承担的义务；</w:t>
      </w:r>
    </w:p>
    <w:p w14:paraId="56AF2146">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（4）在制造商</w:t>
      </w:r>
      <w:r>
        <w:rPr>
          <w:rFonts w:hint="eastAsia" w:ascii="宋体" w:hAnsi="宋体" w:eastAsia="宋体" w:cs="宋体"/>
          <w:color w:val="auto"/>
          <w:sz w:val="24"/>
          <w:szCs w:val="24"/>
          <w:highlight w:val="none"/>
          <w:lang w:eastAsia="zh-CN"/>
        </w:rPr>
        <w:t>所在地</w:t>
      </w:r>
      <w:r>
        <w:rPr>
          <w:rFonts w:hint="eastAsia" w:ascii="宋体" w:hAnsi="宋体" w:eastAsia="宋体" w:cs="宋体"/>
          <w:color w:val="auto"/>
          <w:sz w:val="24"/>
          <w:szCs w:val="24"/>
          <w:highlight w:val="none"/>
        </w:rPr>
        <w:t>或</w:t>
      </w:r>
      <w:r>
        <w:rPr>
          <w:rFonts w:hint="eastAsia" w:ascii="宋体" w:hAnsi="宋体" w:eastAsia="宋体" w:cs="宋体"/>
          <w:color w:val="auto"/>
          <w:sz w:val="24"/>
          <w:szCs w:val="24"/>
          <w:highlight w:val="none"/>
          <w:lang w:eastAsia="zh-CN"/>
        </w:rPr>
        <w:t>指定</w:t>
      </w:r>
      <w:r>
        <w:rPr>
          <w:rFonts w:hint="eastAsia" w:ascii="宋体" w:hAnsi="宋体" w:eastAsia="宋体" w:cs="宋体"/>
          <w:color w:val="auto"/>
          <w:sz w:val="24"/>
          <w:szCs w:val="24"/>
          <w:highlight w:val="none"/>
        </w:rPr>
        <w:t>现场就货物的安装、启动、运营、维护</w:t>
      </w:r>
      <w:r>
        <w:rPr>
          <w:rFonts w:hint="eastAsia" w:ascii="宋体" w:hAnsi="宋体" w:eastAsia="宋体" w:cs="宋体"/>
          <w:color w:val="auto"/>
          <w:sz w:val="24"/>
          <w:szCs w:val="24"/>
          <w:highlight w:val="none"/>
          <w:lang w:eastAsia="zh-CN"/>
        </w:rPr>
        <w:t>、废弃处置等</w:t>
      </w:r>
      <w:r>
        <w:rPr>
          <w:rFonts w:hint="eastAsia" w:ascii="宋体" w:hAnsi="宋体" w:eastAsia="宋体" w:cs="宋体"/>
          <w:color w:val="auto"/>
          <w:sz w:val="24"/>
          <w:szCs w:val="24"/>
          <w:highlight w:val="none"/>
        </w:rPr>
        <w:t>对甲方操作人员进行培训</w:t>
      </w:r>
      <w:r>
        <w:rPr>
          <w:rFonts w:hint="eastAsia" w:ascii="宋体" w:hAnsi="宋体" w:eastAsia="宋体" w:cs="宋体"/>
          <w:sz w:val="24"/>
          <w:szCs w:val="24"/>
          <w:highlight w:val="none"/>
          <w:lang w:eastAsia="zh-CN"/>
        </w:rPr>
        <w:t>；</w:t>
      </w:r>
    </w:p>
    <w:p w14:paraId="1A017AAA">
      <w:pPr>
        <w:pStyle w:val="146"/>
        <w:pageBreakBefore w:val="0"/>
        <w:kinsoku/>
        <w:wordWrap/>
        <w:overflowPunct/>
        <w:topLinePunct w:val="0"/>
        <w:bidi w:val="0"/>
        <w:spacing w:line="360" w:lineRule="auto"/>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（5）依照法律、行政法规的规定或者按照</w:t>
      </w:r>
      <w:r>
        <w:rPr>
          <w:rFonts w:hint="eastAsia" w:ascii="宋体" w:hAnsi="宋体" w:eastAsia="宋体" w:cs="宋体"/>
          <w:b/>
          <w:bCs/>
          <w:sz w:val="24"/>
          <w:szCs w:val="24"/>
          <w:highlight w:val="none"/>
        </w:rPr>
        <w:t>【政府采购合同专用条款】</w:t>
      </w:r>
      <w:r>
        <w:rPr>
          <w:rFonts w:hint="eastAsia" w:ascii="宋体" w:hAnsi="宋体" w:eastAsia="宋体" w:cs="宋体"/>
          <w:sz w:val="24"/>
          <w:szCs w:val="24"/>
          <w:highlight w:val="none"/>
        </w:rPr>
        <w:t>约定，货物在有效使用年限届满后应予回收的，乙方负有自行或者委托第三人对货物予以回收的义务；</w:t>
      </w:r>
    </w:p>
    <w:p w14:paraId="245FC4A3">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rPr>
        <w:t>）</w:t>
      </w:r>
      <w:r>
        <w:rPr>
          <w:rFonts w:hint="eastAsia" w:ascii="宋体" w:hAnsi="宋体" w:eastAsia="宋体" w:cs="宋体"/>
          <w:b/>
          <w:color w:val="auto"/>
          <w:sz w:val="24"/>
          <w:szCs w:val="24"/>
          <w:highlight w:val="none"/>
        </w:rPr>
        <w:t>【政府采购合同专用条款】</w:t>
      </w:r>
      <w:r>
        <w:rPr>
          <w:rFonts w:hint="eastAsia" w:ascii="宋体" w:hAnsi="宋体" w:eastAsia="宋体" w:cs="宋体"/>
          <w:color w:val="auto"/>
          <w:sz w:val="24"/>
          <w:szCs w:val="24"/>
          <w:highlight w:val="none"/>
        </w:rPr>
        <w:t>规定由乙方提供的其他服务。</w:t>
      </w:r>
    </w:p>
    <w:p w14:paraId="0D689F33">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.2 乙方提供的</w:t>
      </w:r>
      <w:r>
        <w:rPr>
          <w:rFonts w:hint="eastAsia" w:ascii="宋体" w:hAnsi="宋体" w:eastAsia="宋体" w:cs="宋体"/>
          <w:color w:val="auto"/>
          <w:sz w:val="24"/>
          <w:szCs w:val="24"/>
          <w:highlight w:val="none"/>
          <w:lang w:eastAsia="zh-CN"/>
        </w:rPr>
        <w:t>售后</w:t>
      </w:r>
      <w:r>
        <w:rPr>
          <w:rFonts w:hint="eastAsia" w:ascii="宋体" w:hAnsi="宋体" w:eastAsia="宋体" w:cs="宋体"/>
          <w:color w:val="auto"/>
          <w:sz w:val="24"/>
          <w:szCs w:val="24"/>
          <w:highlight w:val="none"/>
        </w:rPr>
        <w:t>服务的费用</w:t>
      </w:r>
      <w:r>
        <w:rPr>
          <w:rFonts w:hint="eastAsia" w:ascii="宋体" w:hAnsi="宋体" w:eastAsia="宋体" w:cs="宋体"/>
          <w:color w:val="auto"/>
          <w:sz w:val="24"/>
          <w:szCs w:val="24"/>
          <w:highlight w:val="none"/>
          <w:lang w:val="en-US" w:eastAsia="zh-CN"/>
        </w:rPr>
        <w:t>已</w:t>
      </w:r>
      <w:r>
        <w:rPr>
          <w:rFonts w:hint="eastAsia" w:ascii="宋体" w:hAnsi="宋体" w:eastAsia="宋体" w:cs="宋体"/>
          <w:color w:val="auto"/>
          <w:sz w:val="24"/>
          <w:szCs w:val="24"/>
          <w:highlight w:val="none"/>
        </w:rPr>
        <w:t>包含在合同价款中，甲方不再另行支付。</w:t>
      </w:r>
    </w:p>
    <w:p w14:paraId="681F436F">
      <w:pPr>
        <w:pageBreakBefore w:val="0"/>
        <w:kinsoku/>
        <w:wordWrap/>
        <w:overflowPunct/>
        <w:topLinePunct w:val="0"/>
        <w:bidi w:val="0"/>
        <w:adjustRightInd w:val="0"/>
        <w:snapToGrid w:val="0"/>
        <w:spacing w:before="0" w:line="360" w:lineRule="auto"/>
        <w:jc w:val="left"/>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1</w:t>
      </w:r>
      <w:r>
        <w:rPr>
          <w:rFonts w:hint="eastAsia" w:ascii="宋体" w:hAnsi="宋体" w:eastAsia="宋体" w:cs="宋体"/>
          <w:b/>
          <w:bCs/>
          <w:color w:val="auto"/>
          <w:sz w:val="24"/>
          <w:szCs w:val="24"/>
          <w:highlight w:val="none"/>
          <w:lang w:eastAsia="zh-CN"/>
        </w:rPr>
        <w:t>5</w:t>
      </w:r>
      <w:r>
        <w:rPr>
          <w:rFonts w:hint="eastAsia" w:ascii="宋体" w:hAnsi="宋体" w:eastAsia="宋体" w:cs="宋体"/>
          <w:b/>
          <w:bCs/>
          <w:color w:val="auto"/>
          <w:sz w:val="24"/>
          <w:szCs w:val="24"/>
          <w:highlight w:val="none"/>
        </w:rPr>
        <w:t>.违约责任</w:t>
      </w:r>
    </w:p>
    <w:p w14:paraId="19B32D84">
      <w:pPr>
        <w:pageBreakBefore w:val="0"/>
        <w:kinsoku/>
        <w:wordWrap/>
        <w:overflowPunct/>
        <w:topLinePunct w:val="0"/>
        <w:bidi w:val="0"/>
        <w:adjustRightInd w:val="0"/>
        <w:snapToGrid w:val="0"/>
        <w:spacing w:before="0" w:line="360" w:lineRule="auto"/>
        <w:ind w:firstLine="480" w:firstLineChars="200"/>
        <w:jc w:val="left"/>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1</w:t>
      </w:r>
      <w:r>
        <w:rPr>
          <w:rFonts w:hint="eastAsia" w:ascii="宋体" w:hAnsi="宋体" w:eastAsia="宋体" w:cs="宋体"/>
          <w:bCs/>
          <w:color w:val="auto"/>
          <w:sz w:val="24"/>
          <w:szCs w:val="24"/>
          <w:highlight w:val="none"/>
          <w:lang w:eastAsia="zh-CN"/>
        </w:rPr>
        <w:t>5</w:t>
      </w:r>
      <w:r>
        <w:rPr>
          <w:rFonts w:hint="eastAsia" w:ascii="宋体" w:hAnsi="宋体" w:eastAsia="宋体" w:cs="宋体"/>
          <w:bCs/>
          <w:color w:val="auto"/>
          <w:sz w:val="24"/>
          <w:szCs w:val="24"/>
          <w:highlight w:val="none"/>
        </w:rPr>
        <w:t>.1质量瑕疵的</w:t>
      </w:r>
      <w:r>
        <w:rPr>
          <w:rFonts w:hint="eastAsia" w:ascii="宋体" w:hAnsi="宋体" w:eastAsia="宋体" w:cs="宋体"/>
          <w:bCs/>
          <w:color w:val="auto"/>
          <w:sz w:val="24"/>
          <w:szCs w:val="24"/>
          <w:highlight w:val="none"/>
          <w:lang w:eastAsia="zh-CN"/>
        </w:rPr>
        <w:t>违约责任</w:t>
      </w:r>
    </w:p>
    <w:p w14:paraId="05DEC67E">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乙方</w:t>
      </w:r>
      <w:r>
        <w:rPr>
          <w:rFonts w:hint="eastAsia" w:ascii="宋体" w:hAnsi="宋体" w:eastAsia="宋体" w:cs="宋体"/>
          <w:color w:val="auto"/>
          <w:sz w:val="24"/>
          <w:szCs w:val="24"/>
          <w:highlight w:val="none"/>
          <w:lang w:eastAsia="zh-CN"/>
        </w:rPr>
        <w:t>提供</w:t>
      </w:r>
      <w:r>
        <w:rPr>
          <w:rFonts w:hint="eastAsia" w:ascii="宋体" w:hAnsi="宋体" w:eastAsia="宋体" w:cs="宋体"/>
          <w:color w:val="auto"/>
          <w:sz w:val="24"/>
          <w:szCs w:val="24"/>
          <w:highlight w:val="none"/>
        </w:rPr>
        <w:t>的产品不符合</w:t>
      </w:r>
      <w:r>
        <w:rPr>
          <w:rFonts w:hint="eastAsia" w:ascii="宋体" w:hAnsi="宋体" w:eastAsia="宋体" w:cs="宋体"/>
          <w:color w:val="auto"/>
          <w:sz w:val="24"/>
          <w:szCs w:val="24"/>
          <w:highlight w:val="none"/>
          <w:lang w:eastAsia="zh-CN"/>
        </w:rPr>
        <w:t>合同约定的</w:t>
      </w:r>
      <w:r>
        <w:rPr>
          <w:rFonts w:hint="eastAsia" w:ascii="宋体" w:hAnsi="宋体" w:eastAsia="宋体" w:cs="宋体"/>
          <w:color w:val="auto"/>
          <w:sz w:val="24"/>
          <w:szCs w:val="24"/>
          <w:highlight w:val="none"/>
        </w:rPr>
        <w:t>质量标准或存在产品质量缺陷，</w:t>
      </w:r>
      <w:r>
        <w:rPr>
          <w:rFonts w:hint="eastAsia" w:ascii="宋体" w:hAnsi="宋体" w:eastAsia="宋体" w:cs="宋体"/>
          <w:color w:val="auto"/>
          <w:sz w:val="24"/>
          <w:szCs w:val="24"/>
          <w:highlight w:val="none"/>
          <w:lang w:eastAsia="zh-CN"/>
        </w:rPr>
        <w:t>甲方有权要求乙方根据</w:t>
      </w:r>
      <w:r>
        <w:rPr>
          <w:rFonts w:hint="eastAsia" w:ascii="宋体" w:hAnsi="宋体" w:eastAsia="宋体" w:cs="宋体"/>
          <w:b/>
          <w:color w:val="auto"/>
          <w:sz w:val="24"/>
          <w:szCs w:val="24"/>
          <w:highlight w:val="none"/>
        </w:rPr>
        <w:t>【政府采购合同专用条款】</w:t>
      </w:r>
      <w:r>
        <w:rPr>
          <w:rFonts w:hint="eastAsia" w:ascii="宋体" w:hAnsi="宋体" w:eastAsia="宋体" w:cs="宋体"/>
          <w:b w:val="0"/>
          <w:bCs/>
          <w:color w:val="auto"/>
          <w:sz w:val="24"/>
          <w:szCs w:val="24"/>
          <w:highlight w:val="none"/>
          <w:lang w:eastAsia="zh-CN"/>
        </w:rPr>
        <w:t>要求</w:t>
      </w:r>
      <w:r>
        <w:rPr>
          <w:rFonts w:hint="eastAsia" w:ascii="宋体" w:hAnsi="宋体" w:eastAsia="宋体" w:cs="宋体"/>
          <w:color w:val="auto"/>
          <w:sz w:val="24"/>
          <w:szCs w:val="24"/>
          <w:highlight w:val="none"/>
          <w:lang w:eastAsia="zh-CN"/>
        </w:rPr>
        <w:t>及时修理、重作、更换，并承担由此给甲</w:t>
      </w:r>
      <w:r>
        <w:rPr>
          <w:rFonts w:hint="eastAsia" w:ascii="宋体" w:hAnsi="宋体" w:eastAsia="宋体" w:cs="宋体"/>
          <w:color w:val="auto"/>
          <w:sz w:val="24"/>
          <w:szCs w:val="24"/>
          <w:highlight w:val="none"/>
        </w:rPr>
        <w:t>方</w:t>
      </w:r>
      <w:r>
        <w:rPr>
          <w:rFonts w:hint="eastAsia" w:ascii="宋体" w:hAnsi="宋体" w:eastAsia="宋体" w:cs="宋体"/>
          <w:color w:val="auto"/>
          <w:sz w:val="24"/>
          <w:szCs w:val="24"/>
          <w:highlight w:val="none"/>
          <w:lang w:eastAsia="zh-CN"/>
        </w:rPr>
        <w:t>造成的损失</w:t>
      </w:r>
      <w:r>
        <w:rPr>
          <w:rFonts w:hint="eastAsia" w:ascii="宋体" w:hAnsi="宋体" w:eastAsia="宋体" w:cs="宋体"/>
          <w:color w:val="auto"/>
          <w:sz w:val="24"/>
          <w:szCs w:val="24"/>
          <w:highlight w:val="none"/>
        </w:rPr>
        <w:t>。</w:t>
      </w:r>
    </w:p>
    <w:p w14:paraId="302B8FF9">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1</w:t>
      </w:r>
      <w:r>
        <w:rPr>
          <w:rFonts w:hint="eastAsia" w:ascii="宋体" w:hAnsi="宋体" w:eastAsia="宋体" w:cs="宋体"/>
          <w:bCs/>
          <w:color w:val="auto"/>
          <w:sz w:val="24"/>
          <w:szCs w:val="24"/>
          <w:highlight w:val="none"/>
          <w:lang w:eastAsia="zh-CN"/>
        </w:rPr>
        <w:t>5</w:t>
      </w:r>
      <w:r>
        <w:rPr>
          <w:rFonts w:hint="eastAsia" w:ascii="宋体" w:hAnsi="宋体" w:eastAsia="宋体" w:cs="宋体"/>
          <w:bCs/>
          <w:color w:val="auto"/>
          <w:sz w:val="24"/>
          <w:szCs w:val="24"/>
          <w:highlight w:val="none"/>
        </w:rPr>
        <w:t>.2 迟延交货的违约责任</w:t>
      </w:r>
    </w:p>
    <w:p w14:paraId="3CB193E2">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（1）乙方应按照本合同规定的时间、地点交货和提供</w:t>
      </w:r>
      <w:r>
        <w:rPr>
          <w:rFonts w:hint="eastAsia" w:ascii="宋体" w:hAnsi="宋体" w:eastAsia="宋体" w:cs="宋体"/>
          <w:color w:val="auto"/>
          <w:sz w:val="24"/>
          <w:szCs w:val="24"/>
          <w:highlight w:val="none"/>
          <w:lang w:eastAsia="zh-CN"/>
        </w:rPr>
        <w:t>相关</w:t>
      </w:r>
      <w:r>
        <w:rPr>
          <w:rFonts w:hint="eastAsia" w:ascii="宋体" w:hAnsi="宋体" w:eastAsia="宋体" w:cs="宋体"/>
          <w:color w:val="auto"/>
          <w:sz w:val="24"/>
          <w:szCs w:val="24"/>
          <w:highlight w:val="none"/>
        </w:rPr>
        <w:t>服务。在履行合同过程中，如果乙方遇到可能</w:t>
      </w:r>
      <w:r>
        <w:rPr>
          <w:rFonts w:hint="eastAsia" w:ascii="宋体" w:hAnsi="宋体" w:eastAsia="宋体" w:cs="宋体"/>
          <w:color w:val="auto"/>
          <w:sz w:val="24"/>
          <w:szCs w:val="24"/>
          <w:highlight w:val="none"/>
          <w:lang w:eastAsia="zh-CN"/>
        </w:rPr>
        <w:t>影响</w:t>
      </w:r>
      <w:r>
        <w:rPr>
          <w:rFonts w:hint="eastAsia" w:ascii="宋体" w:hAnsi="宋体" w:eastAsia="宋体" w:cs="宋体"/>
          <w:color w:val="auto"/>
          <w:sz w:val="24"/>
          <w:szCs w:val="24"/>
          <w:highlight w:val="none"/>
        </w:rPr>
        <w:t>按时交货和提供服务的情形时，应及时以书面形式将迟延的事实、可能迟延的期限和理由通知甲方。甲方在收到乙方通知后，应尽快对情况进行评价，并确定是否同意延</w:t>
      </w:r>
      <w:r>
        <w:rPr>
          <w:rFonts w:hint="eastAsia" w:ascii="宋体" w:hAnsi="宋体" w:eastAsia="宋体" w:cs="宋体"/>
          <w:color w:val="auto"/>
          <w:sz w:val="24"/>
          <w:szCs w:val="24"/>
          <w:highlight w:val="none"/>
          <w:lang w:eastAsia="zh-CN"/>
        </w:rPr>
        <w:t>长</w:t>
      </w:r>
      <w:r>
        <w:rPr>
          <w:rFonts w:hint="eastAsia" w:ascii="宋体" w:hAnsi="宋体" w:eastAsia="宋体" w:cs="宋体"/>
          <w:color w:val="auto"/>
          <w:sz w:val="24"/>
          <w:szCs w:val="24"/>
          <w:highlight w:val="none"/>
        </w:rPr>
        <w:t>交货时间或延期提供服务。</w:t>
      </w:r>
    </w:p>
    <w:p w14:paraId="7FC961F0">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（2）如果乙方没有按照合同规定的时间交货和提供</w:t>
      </w:r>
      <w:r>
        <w:rPr>
          <w:rFonts w:hint="eastAsia" w:ascii="宋体" w:hAnsi="宋体" w:eastAsia="宋体" w:cs="宋体"/>
          <w:color w:val="auto"/>
          <w:sz w:val="24"/>
          <w:szCs w:val="24"/>
          <w:highlight w:val="none"/>
          <w:lang w:eastAsia="zh-CN"/>
        </w:rPr>
        <w:t>相关</w:t>
      </w:r>
      <w:r>
        <w:rPr>
          <w:rFonts w:hint="eastAsia" w:ascii="宋体" w:hAnsi="宋体" w:eastAsia="宋体" w:cs="宋体"/>
          <w:color w:val="auto"/>
          <w:sz w:val="24"/>
          <w:szCs w:val="24"/>
          <w:highlight w:val="none"/>
        </w:rPr>
        <w:t>服务，甲方有权从货款中扣除误期赔偿费而不影响合同项下的其他补救方法，赔偿费按</w:t>
      </w:r>
      <w:r>
        <w:rPr>
          <w:rFonts w:hint="eastAsia" w:ascii="宋体" w:hAnsi="宋体" w:eastAsia="宋体" w:cs="宋体"/>
          <w:b/>
          <w:color w:val="auto"/>
          <w:sz w:val="24"/>
          <w:szCs w:val="24"/>
          <w:highlight w:val="none"/>
        </w:rPr>
        <w:t>【政府采购合同专用条款】</w:t>
      </w:r>
      <w:r>
        <w:rPr>
          <w:rFonts w:hint="eastAsia" w:ascii="宋体" w:hAnsi="宋体" w:eastAsia="宋体" w:cs="宋体"/>
          <w:color w:val="auto"/>
          <w:sz w:val="24"/>
          <w:szCs w:val="24"/>
          <w:highlight w:val="none"/>
        </w:rPr>
        <w:t>规定执行。如果涉及公共利益，且赔偿金额无法弥补公共利益损失，</w:t>
      </w:r>
      <w:r>
        <w:rPr>
          <w:rFonts w:hint="eastAsia" w:ascii="宋体" w:hAnsi="宋体" w:eastAsia="宋体" w:cs="宋体"/>
          <w:color w:val="auto"/>
          <w:sz w:val="24"/>
          <w:szCs w:val="24"/>
          <w:highlight w:val="none"/>
          <w:lang w:eastAsia="zh-CN"/>
        </w:rPr>
        <w:t>甲方</w:t>
      </w:r>
      <w:r>
        <w:rPr>
          <w:rFonts w:hint="eastAsia" w:ascii="宋体" w:hAnsi="宋体" w:eastAsia="宋体" w:cs="宋体"/>
          <w:color w:val="auto"/>
          <w:sz w:val="24"/>
          <w:szCs w:val="24"/>
          <w:highlight w:val="none"/>
        </w:rPr>
        <w:t>可要求继续履行或者</w:t>
      </w:r>
      <w:r>
        <w:rPr>
          <w:rFonts w:hint="eastAsia" w:ascii="宋体" w:hAnsi="宋体" w:eastAsia="宋体" w:cs="宋体"/>
          <w:color w:val="auto"/>
          <w:sz w:val="24"/>
          <w:szCs w:val="24"/>
          <w:highlight w:val="none"/>
          <w:lang w:eastAsia="zh-CN"/>
        </w:rPr>
        <w:t>采取其他补救措施</w:t>
      </w:r>
      <w:r>
        <w:rPr>
          <w:rFonts w:hint="eastAsia" w:ascii="宋体" w:hAnsi="宋体" w:eastAsia="宋体" w:cs="宋体"/>
          <w:color w:val="auto"/>
          <w:sz w:val="24"/>
          <w:szCs w:val="24"/>
          <w:highlight w:val="none"/>
        </w:rPr>
        <w:t>。</w:t>
      </w:r>
    </w:p>
    <w:p w14:paraId="561999AC">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eastAsia="zh-CN"/>
        </w:rPr>
        <w:t>5</w:t>
      </w:r>
      <w:r>
        <w:rPr>
          <w:rFonts w:hint="eastAsia" w:ascii="宋体" w:hAnsi="宋体" w:eastAsia="宋体" w:cs="宋体"/>
          <w:color w:val="auto"/>
          <w:sz w:val="24"/>
          <w:szCs w:val="24"/>
          <w:highlight w:val="none"/>
        </w:rPr>
        <w:t>.3 迟延支付的违约责任</w:t>
      </w:r>
    </w:p>
    <w:p w14:paraId="153FDEE0">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甲方存在迟延支付乙方合同款项的，应当承担</w:t>
      </w:r>
      <w:r>
        <w:rPr>
          <w:rFonts w:hint="eastAsia" w:ascii="宋体" w:hAnsi="宋体" w:eastAsia="宋体" w:cs="宋体"/>
          <w:b/>
          <w:bCs/>
          <w:color w:val="auto"/>
          <w:sz w:val="24"/>
          <w:szCs w:val="24"/>
          <w:highlight w:val="none"/>
        </w:rPr>
        <w:t>【政府采购合同专用条款】</w:t>
      </w:r>
      <w:r>
        <w:rPr>
          <w:rFonts w:hint="eastAsia" w:ascii="宋体" w:hAnsi="宋体" w:eastAsia="宋体" w:cs="宋体"/>
          <w:color w:val="auto"/>
          <w:sz w:val="24"/>
          <w:szCs w:val="24"/>
          <w:highlight w:val="none"/>
        </w:rPr>
        <w:t>规定的逾期付款利息。</w:t>
      </w:r>
    </w:p>
    <w:p w14:paraId="6159C30B">
      <w:pPr>
        <w:pageBreakBefore w:val="0"/>
        <w:kinsoku/>
        <w:wordWrap/>
        <w:overflowPunct/>
        <w:topLinePunct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rPr>
        <w:t>1</w:t>
      </w:r>
      <w:r>
        <w:rPr>
          <w:rFonts w:hint="eastAsia" w:ascii="宋体" w:hAnsi="宋体" w:eastAsia="宋体" w:cs="宋体"/>
          <w:bCs/>
          <w:color w:val="auto"/>
          <w:sz w:val="24"/>
          <w:szCs w:val="24"/>
          <w:highlight w:val="none"/>
          <w:lang w:eastAsia="zh-CN"/>
        </w:rPr>
        <w:t>5</w:t>
      </w:r>
      <w:r>
        <w:rPr>
          <w:rFonts w:hint="eastAsia" w:ascii="宋体" w:hAnsi="宋体" w:eastAsia="宋体" w:cs="宋体"/>
          <w:bCs/>
          <w:color w:val="auto"/>
          <w:sz w:val="24"/>
          <w:szCs w:val="24"/>
          <w:highlight w:val="none"/>
        </w:rPr>
        <w:t>.4其他违约责任根据项目实际需要按</w:t>
      </w:r>
      <w:r>
        <w:rPr>
          <w:rFonts w:hint="eastAsia" w:ascii="宋体" w:hAnsi="宋体" w:eastAsia="宋体" w:cs="宋体"/>
          <w:b/>
          <w:bCs/>
          <w:color w:val="auto"/>
          <w:sz w:val="24"/>
          <w:szCs w:val="24"/>
          <w:highlight w:val="none"/>
        </w:rPr>
        <w:t>【政府采购合同专用条款】</w:t>
      </w:r>
      <w:r>
        <w:rPr>
          <w:rFonts w:hint="eastAsia" w:ascii="宋体" w:hAnsi="宋体" w:eastAsia="宋体" w:cs="宋体"/>
          <w:color w:val="auto"/>
          <w:sz w:val="24"/>
          <w:szCs w:val="24"/>
          <w:highlight w:val="none"/>
        </w:rPr>
        <w:t>规定执行。</w:t>
      </w:r>
    </w:p>
    <w:p w14:paraId="54A714C2">
      <w:pPr>
        <w:pageBreakBefore w:val="0"/>
        <w:numPr>
          <w:ilvl w:val="0"/>
          <w:numId w:val="0"/>
        </w:numPr>
        <w:kinsoku/>
        <w:wordWrap/>
        <w:overflowPunct/>
        <w:topLinePunct w:val="0"/>
        <w:autoSpaceDE w:val="0"/>
        <w:autoSpaceDN w:val="0"/>
        <w:bidi w:val="0"/>
        <w:adjustRightInd w:val="0"/>
        <w:snapToGrid w:val="0"/>
        <w:spacing w:before="0" w:line="360" w:lineRule="auto"/>
        <w:ind w:left="210" w:leftChars="0" w:firstLine="0" w:firstLineChars="0"/>
        <w:jc w:val="left"/>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lang w:val="en-US" w:eastAsia="zh-CN" w:bidi="ar-SA"/>
        </w:rPr>
        <w:t>16.</w:t>
      </w:r>
      <w:r>
        <w:rPr>
          <w:rFonts w:hint="eastAsia" w:ascii="宋体" w:hAnsi="宋体" w:eastAsia="宋体" w:cs="宋体"/>
          <w:b/>
          <w:color w:val="auto"/>
          <w:sz w:val="24"/>
          <w:szCs w:val="24"/>
          <w:highlight w:val="none"/>
        </w:rPr>
        <w:t>合同变更</w:t>
      </w:r>
      <w:r>
        <w:rPr>
          <w:rFonts w:hint="eastAsia" w:ascii="宋体" w:hAnsi="宋体" w:eastAsia="宋体" w:cs="宋体"/>
          <w:b/>
          <w:color w:val="auto"/>
          <w:sz w:val="24"/>
          <w:szCs w:val="24"/>
          <w:highlight w:val="none"/>
          <w:lang w:eastAsia="zh-CN"/>
        </w:rPr>
        <w:t>、中止与终止</w:t>
      </w:r>
    </w:p>
    <w:p w14:paraId="66EF3F1F">
      <w:pPr>
        <w:pageBreakBefore w:val="0"/>
        <w:kinsoku/>
        <w:wordWrap/>
        <w:overflowPunct/>
        <w:topLinePunct w:val="0"/>
        <w:autoSpaceDE/>
        <w:autoSpaceDN/>
        <w:bidi w:val="0"/>
        <w:adjustRightInd w:val="0"/>
        <w:snapToGrid w:val="0"/>
        <w:spacing w:before="0" w:line="360" w:lineRule="auto"/>
        <w:ind w:firstLine="0" w:firstLineChars="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rPr>
        <w:t>.1合同的</w:t>
      </w:r>
      <w:r>
        <w:rPr>
          <w:rFonts w:hint="eastAsia" w:ascii="宋体" w:hAnsi="宋体" w:eastAsia="宋体" w:cs="宋体"/>
          <w:color w:val="auto"/>
          <w:sz w:val="24"/>
          <w:szCs w:val="24"/>
          <w:highlight w:val="none"/>
          <w:lang w:eastAsia="zh-CN"/>
        </w:rPr>
        <w:t>变更</w:t>
      </w:r>
    </w:p>
    <w:p w14:paraId="49FFEE64">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政府采购合同履行中，</w:t>
      </w:r>
      <w:r>
        <w:rPr>
          <w:rFonts w:hint="eastAsia" w:ascii="宋体" w:hAnsi="宋体" w:eastAsia="宋体" w:cs="宋体"/>
          <w:color w:val="auto"/>
          <w:sz w:val="24"/>
          <w:szCs w:val="24"/>
          <w:highlight w:val="none"/>
        </w:rPr>
        <w:t>在不改变合同其他条款的前提下，甲方可以在合同价款10%的范围内追加与合同标的相同的货物，并就此与乙方协商</w:t>
      </w:r>
      <w:r>
        <w:rPr>
          <w:rFonts w:hint="eastAsia" w:ascii="宋体" w:hAnsi="宋体" w:eastAsia="宋体" w:cs="宋体"/>
          <w:color w:val="auto"/>
          <w:sz w:val="24"/>
          <w:szCs w:val="24"/>
          <w:highlight w:val="none"/>
          <w:lang w:eastAsia="zh-CN"/>
        </w:rPr>
        <w:t>一致后</w:t>
      </w:r>
      <w:r>
        <w:rPr>
          <w:rFonts w:hint="eastAsia" w:ascii="宋体" w:hAnsi="宋体" w:eastAsia="宋体" w:cs="宋体"/>
          <w:color w:val="auto"/>
          <w:sz w:val="24"/>
          <w:szCs w:val="24"/>
          <w:highlight w:val="none"/>
        </w:rPr>
        <w:t>签订补充协议。</w:t>
      </w:r>
    </w:p>
    <w:p w14:paraId="6E02328B">
      <w:pPr>
        <w:pageBreakBefore w:val="0"/>
        <w:kinsoku/>
        <w:wordWrap/>
        <w:overflowPunct/>
        <w:topLinePunct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合同的中止</w:t>
      </w:r>
    </w:p>
    <w:p w14:paraId="3D2A78A3">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（1）合同履行过程中因供应商就采购文件、采购过程或结果提起投诉的，甲方认为有必要的，</w:t>
      </w:r>
      <w:r>
        <w:rPr>
          <w:rFonts w:hint="eastAsia" w:ascii="宋体" w:hAnsi="宋体" w:eastAsia="宋体" w:cs="宋体"/>
          <w:color w:val="auto"/>
          <w:sz w:val="24"/>
          <w:szCs w:val="24"/>
          <w:highlight w:val="none"/>
          <w:lang w:eastAsia="zh-CN"/>
        </w:rPr>
        <w:t>可以</w:t>
      </w:r>
      <w:r>
        <w:rPr>
          <w:rFonts w:hint="eastAsia" w:ascii="宋体" w:hAnsi="宋体" w:eastAsia="宋体" w:cs="宋体"/>
          <w:color w:val="auto"/>
          <w:sz w:val="24"/>
          <w:szCs w:val="24"/>
          <w:highlight w:val="none"/>
        </w:rPr>
        <w:t>中止合同的履行。</w:t>
      </w:r>
    </w:p>
    <w:p w14:paraId="7BA99B31">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en-US" w:eastAsia="zh-CN"/>
        </w:rPr>
        <w:t>合同履行过程中，</w:t>
      </w:r>
      <w:r>
        <w:rPr>
          <w:rFonts w:hint="eastAsia" w:ascii="宋体" w:hAnsi="宋体" w:eastAsia="宋体" w:cs="宋体"/>
          <w:color w:val="auto"/>
          <w:sz w:val="24"/>
          <w:szCs w:val="24"/>
          <w:highlight w:val="none"/>
        </w:rPr>
        <w:t>如果乙方出现以下情形之一的：1．经营状况严重恶化；2．转移财产、抽逃资金，以逃避债务；3．丧失商业信誉；4．有丧失或者可能丧失履约能力的其他情形</w:t>
      </w:r>
      <w:r>
        <w:rPr>
          <w:rFonts w:hint="eastAsia" w:ascii="宋体" w:hAnsi="宋体" w:eastAsia="宋体" w:cs="宋体"/>
          <w:color w:val="auto"/>
          <w:sz w:val="24"/>
          <w:szCs w:val="24"/>
          <w:highlight w:val="none"/>
          <w:lang w:eastAsia="zh-CN"/>
        </w:rPr>
        <w:t>，乙方有义务及时告知甲方</w:t>
      </w:r>
      <w:r>
        <w:rPr>
          <w:rFonts w:hint="eastAsia" w:ascii="宋体" w:hAnsi="宋体" w:eastAsia="宋体" w:cs="宋体"/>
          <w:color w:val="auto"/>
          <w:sz w:val="24"/>
          <w:szCs w:val="24"/>
          <w:highlight w:val="none"/>
        </w:rPr>
        <w:t>。甲方</w:t>
      </w:r>
      <w:r>
        <w:rPr>
          <w:rFonts w:hint="eastAsia" w:ascii="宋体" w:hAnsi="宋体" w:eastAsia="宋体" w:cs="宋体"/>
          <w:color w:val="auto"/>
          <w:sz w:val="24"/>
          <w:szCs w:val="24"/>
          <w:highlight w:val="none"/>
          <w:lang w:eastAsia="zh-CN"/>
        </w:rPr>
        <w:t>有权</w:t>
      </w:r>
      <w:r>
        <w:rPr>
          <w:rFonts w:hint="eastAsia" w:ascii="宋体" w:hAnsi="宋体" w:eastAsia="宋体" w:cs="宋体"/>
          <w:color w:val="auto"/>
          <w:sz w:val="24"/>
          <w:szCs w:val="24"/>
          <w:highlight w:val="none"/>
        </w:rPr>
        <w:t>以书面形式通知乙方中止合同</w:t>
      </w:r>
      <w:r>
        <w:rPr>
          <w:rFonts w:hint="eastAsia" w:ascii="宋体" w:hAnsi="宋体" w:eastAsia="宋体" w:cs="宋体"/>
          <w:color w:val="auto"/>
          <w:sz w:val="24"/>
          <w:szCs w:val="24"/>
          <w:highlight w:val="none"/>
          <w:lang w:eastAsia="zh-CN"/>
        </w:rPr>
        <w:t>并要求乙方在合理期限内消除相关情形或者提供适当担保。</w:t>
      </w:r>
      <w:r>
        <w:rPr>
          <w:rFonts w:hint="eastAsia" w:ascii="宋体" w:hAnsi="宋体" w:eastAsia="宋体" w:cs="宋体"/>
          <w:color w:val="auto"/>
          <w:sz w:val="24"/>
          <w:szCs w:val="24"/>
          <w:highlight w:val="none"/>
        </w:rPr>
        <w:t>乙方提供适当担保的，</w:t>
      </w:r>
      <w:r>
        <w:rPr>
          <w:rFonts w:hint="eastAsia" w:ascii="宋体" w:hAnsi="宋体" w:eastAsia="宋体" w:cs="宋体"/>
          <w:color w:val="auto"/>
          <w:sz w:val="24"/>
          <w:szCs w:val="24"/>
          <w:highlight w:val="none"/>
          <w:lang w:eastAsia="zh-CN"/>
        </w:rPr>
        <w:t>合同继续</w:t>
      </w:r>
      <w:r>
        <w:rPr>
          <w:rFonts w:hint="eastAsia" w:ascii="宋体" w:hAnsi="宋体" w:eastAsia="宋体" w:cs="宋体"/>
          <w:color w:val="auto"/>
          <w:sz w:val="24"/>
          <w:szCs w:val="24"/>
          <w:highlight w:val="none"/>
        </w:rPr>
        <w:t>履行</w:t>
      </w:r>
      <w:r>
        <w:rPr>
          <w:rFonts w:hint="eastAsia" w:ascii="宋体" w:hAnsi="宋体" w:eastAsia="宋体" w:cs="宋体"/>
          <w:color w:val="auto"/>
          <w:sz w:val="24"/>
          <w:szCs w:val="24"/>
          <w:highlight w:val="none"/>
          <w:lang w:eastAsia="zh-CN"/>
        </w:rPr>
        <w:t>；乙</w:t>
      </w:r>
      <w:r>
        <w:rPr>
          <w:rFonts w:hint="eastAsia" w:ascii="宋体" w:hAnsi="宋体" w:eastAsia="宋体" w:cs="宋体"/>
          <w:color w:val="auto"/>
          <w:sz w:val="24"/>
          <w:szCs w:val="24"/>
          <w:highlight w:val="none"/>
        </w:rPr>
        <w:t>方在合理期限内未恢复履约能力且未提供适当担保的，视为拒绝</w:t>
      </w:r>
      <w:r>
        <w:rPr>
          <w:rFonts w:hint="eastAsia" w:ascii="宋体" w:hAnsi="宋体" w:eastAsia="宋体" w:cs="宋体"/>
          <w:color w:val="auto"/>
          <w:sz w:val="24"/>
          <w:szCs w:val="24"/>
          <w:highlight w:val="none"/>
          <w:lang w:eastAsia="zh-CN"/>
        </w:rPr>
        <w:t>继续</w:t>
      </w:r>
      <w:r>
        <w:rPr>
          <w:rFonts w:hint="eastAsia" w:ascii="宋体" w:hAnsi="宋体" w:eastAsia="宋体" w:cs="宋体"/>
          <w:color w:val="auto"/>
          <w:sz w:val="24"/>
          <w:szCs w:val="24"/>
          <w:highlight w:val="none"/>
        </w:rPr>
        <w:t>履约，甲方</w:t>
      </w:r>
      <w:r>
        <w:rPr>
          <w:rFonts w:hint="eastAsia" w:ascii="宋体" w:hAnsi="宋体" w:eastAsia="宋体" w:cs="宋体"/>
          <w:color w:val="auto"/>
          <w:sz w:val="24"/>
          <w:szCs w:val="24"/>
          <w:highlight w:val="none"/>
          <w:lang w:eastAsia="zh-CN"/>
        </w:rPr>
        <w:t>有权</w:t>
      </w:r>
      <w:r>
        <w:rPr>
          <w:rFonts w:hint="eastAsia" w:ascii="宋体" w:hAnsi="宋体" w:eastAsia="宋体" w:cs="宋体"/>
          <w:color w:val="auto"/>
          <w:sz w:val="24"/>
          <w:szCs w:val="24"/>
          <w:highlight w:val="none"/>
        </w:rPr>
        <w:t>解除合同并要求乙方承担</w:t>
      </w:r>
      <w:r>
        <w:rPr>
          <w:rFonts w:hint="eastAsia" w:ascii="宋体" w:hAnsi="宋体" w:eastAsia="宋体" w:cs="宋体"/>
          <w:color w:val="auto"/>
          <w:sz w:val="24"/>
          <w:szCs w:val="24"/>
          <w:highlight w:val="none"/>
          <w:lang w:eastAsia="zh-CN"/>
        </w:rPr>
        <w:t>由此给甲方造成的损失</w:t>
      </w:r>
      <w:r>
        <w:rPr>
          <w:rFonts w:hint="eastAsia" w:ascii="宋体" w:hAnsi="宋体" w:eastAsia="宋体" w:cs="宋体"/>
          <w:color w:val="auto"/>
          <w:sz w:val="24"/>
          <w:szCs w:val="24"/>
          <w:highlight w:val="none"/>
        </w:rPr>
        <w:t>。</w:t>
      </w:r>
    </w:p>
    <w:p w14:paraId="341867E7">
      <w:pPr>
        <w:pStyle w:val="146"/>
        <w:pageBreakBefore w:val="0"/>
        <w:kinsoku/>
        <w:wordWrap/>
        <w:overflowPunct/>
        <w:topLinePunct w:val="0"/>
        <w:bidi w:val="0"/>
        <w:spacing w:line="360" w:lineRule="auto"/>
        <w:jc w:val="both"/>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（3）乙方分立、合并或者变更住所的，应当及时以书面形式告知甲方。乙方没有</w:t>
      </w:r>
      <w:r>
        <w:rPr>
          <w:rFonts w:hint="eastAsia" w:ascii="宋体" w:hAnsi="宋体" w:eastAsia="宋体" w:cs="宋体"/>
          <w:sz w:val="24"/>
          <w:szCs w:val="24"/>
          <w:highlight w:val="none"/>
          <w:lang w:eastAsia="zh-CN"/>
        </w:rPr>
        <w:t>及时告知</w:t>
      </w:r>
      <w:r>
        <w:rPr>
          <w:rFonts w:hint="eastAsia" w:ascii="宋体" w:hAnsi="宋体" w:eastAsia="宋体" w:cs="宋体"/>
          <w:sz w:val="24"/>
          <w:szCs w:val="24"/>
          <w:highlight w:val="none"/>
        </w:rPr>
        <w:t>甲方，致使</w:t>
      </w:r>
      <w:r>
        <w:rPr>
          <w:rFonts w:hint="eastAsia" w:ascii="宋体" w:hAnsi="宋体" w:eastAsia="宋体" w:cs="宋体"/>
          <w:sz w:val="24"/>
          <w:szCs w:val="24"/>
          <w:highlight w:val="none"/>
          <w:lang w:eastAsia="zh-CN"/>
        </w:rPr>
        <w:t>合同</w:t>
      </w:r>
      <w:r>
        <w:rPr>
          <w:rFonts w:hint="eastAsia" w:ascii="宋体" w:hAnsi="宋体" w:eastAsia="宋体" w:cs="宋体"/>
          <w:sz w:val="24"/>
          <w:szCs w:val="24"/>
          <w:highlight w:val="none"/>
        </w:rPr>
        <w:t>履行发生困难的，甲方可以中止合同履行并要求乙方承担由此给甲方造成的损失。</w:t>
      </w:r>
    </w:p>
    <w:p w14:paraId="3FFD651B">
      <w:pPr>
        <w:pageBreakBefore w:val="0"/>
        <w:kinsoku/>
        <w:wordWrap/>
        <w:overflowPunct/>
        <w:topLinePunct w:val="0"/>
        <w:bidi w:val="0"/>
        <w:snapToGrid w:val="0"/>
        <w:spacing w:line="360" w:lineRule="auto"/>
        <w:ind w:firstLine="480" w:firstLineChars="200"/>
        <w:jc w:val="left"/>
        <w:textAlignment w:val="auto"/>
        <w:rPr>
          <w:rFonts w:hint="eastAsia" w:ascii="宋体" w:hAnsi="宋体" w:eastAsia="宋体" w:cs="宋体"/>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）甲方不得以行政区划调整、政府换届、机构或者职能调整以及相关责任人更替为由中止合同。</w:t>
      </w:r>
    </w:p>
    <w:p w14:paraId="6EB2718F">
      <w:pPr>
        <w:pageBreakBefore w:val="0"/>
        <w:kinsoku/>
        <w:wordWrap/>
        <w:overflowPunct/>
        <w:topLinePunct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合同的终止</w:t>
      </w:r>
    </w:p>
    <w:p w14:paraId="7BC29262">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（1）合同因有效期限届满而终止；</w:t>
      </w:r>
    </w:p>
    <w:p w14:paraId="1545EA08">
      <w:pPr>
        <w:pageBreakBefore w:val="0"/>
        <w:kinsoku/>
        <w:wordWrap/>
        <w:overflowPunct/>
        <w:topLinePunct w:val="0"/>
        <w:bidi w:val="0"/>
        <w:snapToGrid w:val="0"/>
        <w:spacing w:line="360" w:lineRule="auto"/>
        <w:ind w:firstLine="480" w:firstLineChars="200"/>
        <w:textAlignment w:val="auto"/>
        <w:rPr>
          <w:rFonts w:hint="eastAsia" w:ascii="宋体" w:hAnsi="宋体" w:eastAsia="宋体" w:cs="宋体"/>
          <w:sz w:val="24"/>
          <w:szCs w:val="24"/>
          <w:highlight w:val="none"/>
          <w:lang w:eastAsia="zh-CN"/>
        </w:rPr>
      </w:pPr>
      <w:r>
        <w:rPr>
          <w:rFonts w:hint="eastAsia" w:ascii="宋体" w:hAnsi="宋体" w:eastAsia="宋体" w:cs="宋体"/>
          <w:color w:val="auto"/>
          <w:sz w:val="24"/>
          <w:szCs w:val="24"/>
          <w:highlight w:val="none"/>
        </w:rPr>
        <w:t>（2）乙方未</w:t>
      </w:r>
      <w:r>
        <w:rPr>
          <w:rFonts w:hint="eastAsia" w:ascii="宋体" w:hAnsi="宋体" w:eastAsia="宋体" w:cs="宋体"/>
          <w:color w:val="auto"/>
          <w:sz w:val="24"/>
          <w:szCs w:val="24"/>
          <w:highlight w:val="none"/>
          <w:lang w:eastAsia="zh-CN"/>
        </w:rPr>
        <w:t>按</w:t>
      </w:r>
      <w:r>
        <w:rPr>
          <w:rFonts w:hint="eastAsia" w:ascii="宋体" w:hAnsi="宋体" w:eastAsia="宋体" w:cs="宋体"/>
          <w:color w:val="auto"/>
          <w:sz w:val="24"/>
          <w:szCs w:val="24"/>
          <w:highlight w:val="none"/>
        </w:rPr>
        <w:t>合同约定履行，构成根本性违约的，甲方有权终止合同</w:t>
      </w:r>
      <w:r>
        <w:rPr>
          <w:rFonts w:hint="eastAsia" w:ascii="宋体" w:hAnsi="宋体" w:eastAsia="宋体" w:cs="宋体"/>
          <w:color w:val="auto"/>
          <w:sz w:val="24"/>
          <w:szCs w:val="24"/>
          <w:highlight w:val="none"/>
          <w:lang w:eastAsia="zh-CN"/>
        </w:rPr>
        <w:t>，</w:t>
      </w:r>
      <w:r>
        <w:rPr>
          <w:rFonts w:hint="eastAsia" w:ascii="宋体" w:hAnsi="宋体" w:eastAsia="宋体" w:cs="宋体"/>
          <w:sz w:val="24"/>
          <w:szCs w:val="24"/>
          <w:highlight w:val="none"/>
        </w:rPr>
        <w:t>并追究乙方的违约责</w:t>
      </w:r>
      <w:r>
        <w:rPr>
          <w:rFonts w:hint="eastAsia" w:ascii="宋体" w:hAnsi="宋体" w:eastAsia="宋体" w:cs="宋体"/>
          <w:sz w:val="24"/>
          <w:szCs w:val="24"/>
          <w:highlight w:val="none"/>
          <w:lang w:val="en-US" w:eastAsia="zh-CN"/>
        </w:rPr>
        <w:t>任</w:t>
      </w:r>
      <w:r>
        <w:rPr>
          <w:rFonts w:hint="eastAsia" w:ascii="宋体" w:hAnsi="宋体" w:eastAsia="宋体" w:cs="宋体"/>
          <w:color w:val="auto"/>
          <w:sz w:val="24"/>
          <w:szCs w:val="24"/>
          <w:highlight w:val="none"/>
        </w:rPr>
        <w:t>。</w:t>
      </w:r>
    </w:p>
    <w:p w14:paraId="298B127B">
      <w:pPr>
        <w:pStyle w:val="146"/>
        <w:pageBreakBefore w:val="0"/>
        <w:kinsoku/>
        <w:wordWrap/>
        <w:overflowPunct/>
        <w:topLinePunct w:val="0"/>
        <w:bidi w:val="0"/>
        <w:spacing w:line="360" w:lineRule="auto"/>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16.4 </w:t>
      </w:r>
      <w:r>
        <w:rPr>
          <w:rFonts w:hint="eastAsia" w:ascii="宋体" w:hAnsi="宋体" w:eastAsia="宋体" w:cs="宋体"/>
          <w:color w:val="auto"/>
          <w:kern w:val="2"/>
          <w:sz w:val="24"/>
          <w:szCs w:val="24"/>
          <w:highlight w:val="none"/>
          <w:lang w:val="en-US" w:eastAsia="zh-CN"/>
        </w:rPr>
        <w:t>涉及国家利益、社会公共利益的情形</w:t>
      </w:r>
    </w:p>
    <w:p w14:paraId="5EA8DDF8">
      <w:pPr>
        <w:pStyle w:val="146"/>
        <w:pageBreakBefore w:val="0"/>
        <w:kinsoku/>
        <w:wordWrap/>
        <w:overflowPunct/>
        <w:topLinePunct w:val="0"/>
        <w:bidi w:val="0"/>
        <w:spacing w:line="360" w:lineRule="auto"/>
        <w:jc w:val="both"/>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政府采购合同继续履行将损害国家利益和社会公共利益的，双方当事人</w:t>
      </w:r>
      <w:r>
        <w:rPr>
          <w:rFonts w:hint="eastAsia" w:ascii="宋体" w:hAnsi="宋体" w:eastAsia="宋体" w:cs="宋体"/>
          <w:sz w:val="24"/>
          <w:szCs w:val="24"/>
          <w:highlight w:val="none"/>
          <w:lang w:val="en-US" w:eastAsia="zh-CN"/>
        </w:rPr>
        <w:t>应当变更、</w:t>
      </w:r>
      <w:r>
        <w:rPr>
          <w:rFonts w:hint="eastAsia" w:ascii="宋体" w:hAnsi="宋体" w:eastAsia="宋体" w:cs="宋体"/>
          <w:sz w:val="24"/>
          <w:szCs w:val="24"/>
          <w:highlight w:val="none"/>
        </w:rPr>
        <w:t>中止</w:t>
      </w:r>
      <w:r>
        <w:rPr>
          <w:rFonts w:hint="eastAsia" w:ascii="宋体" w:hAnsi="宋体" w:eastAsia="宋体" w:cs="宋体"/>
          <w:sz w:val="24"/>
          <w:szCs w:val="24"/>
          <w:highlight w:val="none"/>
          <w:lang w:eastAsia="zh-CN"/>
        </w:rPr>
        <w:t>或者终止</w:t>
      </w:r>
      <w:r>
        <w:rPr>
          <w:rFonts w:hint="eastAsia" w:ascii="宋体" w:hAnsi="宋体" w:eastAsia="宋体" w:cs="宋体"/>
          <w:sz w:val="24"/>
          <w:szCs w:val="24"/>
          <w:highlight w:val="none"/>
        </w:rPr>
        <w:t>合同。有过错的一方应当承担赔偿责任，双方都有过错的，各自承担相应的责任。</w:t>
      </w:r>
    </w:p>
    <w:p w14:paraId="09228903">
      <w:pPr>
        <w:pageBreakBefore w:val="0"/>
        <w:kinsoku/>
        <w:wordWrap/>
        <w:overflowPunct/>
        <w:topLinePunct w:val="0"/>
        <w:autoSpaceDE w:val="0"/>
        <w:autoSpaceDN w:val="0"/>
        <w:bidi w:val="0"/>
        <w:adjustRightInd w:val="0"/>
        <w:snapToGrid w:val="0"/>
        <w:spacing w:before="0" w:line="360" w:lineRule="auto"/>
        <w:jc w:val="left"/>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1</w:t>
      </w:r>
      <w:r>
        <w:rPr>
          <w:rFonts w:hint="eastAsia" w:ascii="宋体" w:hAnsi="宋体" w:eastAsia="宋体" w:cs="宋体"/>
          <w:b/>
          <w:bCs/>
          <w:color w:val="auto"/>
          <w:sz w:val="24"/>
          <w:szCs w:val="24"/>
          <w:highlight w:val="none"/>
          <w:lang w:val="en-US" w:eastAsia="zh-CN"/>
        </w:rPr>
        <w:t>7</w:t>
      </w:r>
      <w:r>
        <w:rPr>
          <w:rFonts w:hint="eastAsia" w:ascii="宋体" w:hAnsi="宋体" w:eastAsia="宋体" w:cs="宋体"/>
          <w:b/>
          <w:bCs/>
          <w:color w:val="auto"/>
          <w:sz w:val="24"/>
          <w:szCs w:val="24"/>
          <w:highlight w:val="none"/>
        </w:rPr>
        <w:t>.合同分包</w:t>
      </w:r>
    </w:p>
    <w:p w14:paraId="0F6EA60C">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7</w:t>
      </w:r>
      <w:r>
        <w:rPr>
          <w:rFonts w:hint="eastAsia" w:ascii="宋体" w:hAnsi="宋体" w:eastAsia="宋体" w:cs="宋体"/>
          <w:color w:val="auto"/>
          <w:sz w:val="24"/>
          <w:szCs w:val="24"/>
          <w:highlight w:val="none"/>
        </w:rPr>
        <w:t>.1 乙方不得</w:t>
      </w:r>
      <w:r>
        <w:rPr>
          <w:rFonts w:hint="eastAsia" w:ascii="宋体" w:hAnsi="宋体" w:eastAsia="宋体" w:cs="宋体"/>
          <w:color w:val="auto"/>
          <w:sz w:val="24"/>
          <w:szCs w:val="24"/>
          <w:highlight w:val="none"/>
          <w:lang w:eastAsia="zh-CN"/>
        </w:rPr>
        <w:t>将合同转包给其他供应商。涉及合同分包的，乙方</w:t>
      </w:r>
      <w:r>
        <w:rPr>
          <w:rFonts w:hint="eastAsia" w:ascii="宋体" w:hAnsi="宋体" w:eastAsia="宋体" w:cs="宋体"/>
          <w:color w:val="auto"/>
          <w:sz w:val="24"/>
          <w:szCs w:val="24"/>
          <w:highlight w:val="none"/>
          <w:lang w:val="en-US" w:eastAsia="zh-CN"/>
        </w:rPr>
        <w:t>应</w:t>
      </w:r>
      <w:r>
        <w:rPr>
          <w:rFonts w:hint="eastAsia" w:ascii="宋体" w:hAnsi="宋体" w:eastAsia="宋体" w:cs="宋体"/>
          <w:color w:val="auto"/>
          <w:sz w:val="24"/>
          <w:szCs w:val="24"/>
          <w:highlight w:val="none"/>
          <w:lang w:eastAsia="zh-CN"/>
        </w:rPr>
        <w:t>根据采购文件和投标（响应）文件规定进行</w:t>
      </w:r>
      <w:r>
        <w:rPr>
          <w:rFonts w:hint="eastAsia" w:ascii="宋体" w:hAnsi="宋体" w:eastAsia="宋体" w:cs="宋体"/>
          <w:color w:val="auto"/>
          <w:sz w:val="24"/>
          <w:szCs w:val="24"/>
          <w:highlight w:val="none"/>
        </w:rPr>
        <w:t>合同分包。</w:t>
      </w:r>
    </w:p>
    <w:p w14:paraId="77912570">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7</w:t>
      </w:r>
      <w:r>
        <w:rPr>
          <w:rFonts w:hint="eastAsia" w:ascii="宋体" w:hAnsi="宋体" w:eastAsia="宋体" w:cs="宋体"/>
          <w:color w:val="auto"/>
          <w:sz w:val="24"/>
          <w:szCs w:val="24"/>
          <w:highlight w:val="none"/>
        </w:rPr>
        <w:t>.2 乙方执行政府采购政策向中小企业依法分包的</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乙方应当按采购文件</w:t>
      </w:r>
      <w:r>
        <w:rPr>
          <w:rFonts w:hint="eastAsia" w:ascii="宋体" w:hAnsi="宋体" w:eastAsia="宋体" w:cs="宋体"/>
          <w:color w:val="auto"/>
          <w:sz w:val="24"/>
          <w:szCs w:val="24"/>
          <w:highlight w:val="none"/>
          <w:lang w:eastAsia="zh-CN"/>
        </w:rPr>
        <w:t>和</w:t>
      </w:r>
      <w:r>
        <w:rPr>
          <w:rFonts w:hint="eastAsia" w:ascii="宋体" w:hAnsi="宋体" w:eastAsia="宋体" w:cs="宋体"/>
          <w:color w:val="auto"/>
          <w:sz w:val="24"/>
          <w:szCs w:val="24"/>
          <w:highlight w:val="none"/>
        </w:rPr>
        <w:t>投标（响应）文件签订分包</w:t>
      </w:r>
      <w:r>
        <w:rPr>
          <w:rFonts w:hint="eastAsia" w:ascii="宋体" w:hAnsi="宋体" w:eastAsia="宋体" w:cs="宋体"/>
          <w:color w:val="auto"/>
          <w:sz w:val="24"/>
          <w:szCs w:val="24"/>
          <w:highlight w:val="none"/>
          <w:lang w:eastAsia="zh-CN"/>
        </w:rPr>
        <w:t>意向</w:t>
      </w:r>
      <w:r>
        <w:rPr>
          <w:rFonts w:hint="eastAsia" w:ascii="宋体" w:hAnsi="宋体" w:eastAsia="宋体" w:cs="宋体"/>
          <w:color w:val="auto"/>
          <w:sz w:val="24"/>
          <w:szCs w:val="24"/>
          <w:highlight w:val="none"/>
        </w:rPr>
        <w:t>协议，分包</w:t>
      </w:r>
      <w:r>
        <w:rPr>
          <w:rFonts w:hint="eastAsia" w:ascii="宋体" w:hAnsi="宋体" w:eastAsia="宋体" w:cs="宋体"/>
          <w:color w:val="auto"/>
          <w:sz w:val="24"/>
          <w:szCs w:val="24"/>
          <w:highlight w:val="none"/>
          <w:lang w:eastAsia="zh-CN"/>
        </w:rPr>
        <w:t>意向</w:t>
      </w:r>
      <w:r>
        <w:rPr>
          <w:rFonts w:hint="eastAsia" w:ascii="宋体" w:hAnsi="宋体" w:eastAsia="宋体" w:cs="宋体"/>
          <w:color w:val="auto"/>
          <w:sz w:val="24"/>
          <w:szCs w:val="24"/>
          <w:highlight w:val="none"/>
        </w:rPr>
        <w:t>协议属于本合同组成部分。</w:t>
      </w:r>
    </w:p>
    <w:p w14:paraId="6E0813E4">
      <w:pPr>
        <w:pageBreakBefore w:val="0"/>
        <w:kinsoku/>
        <w:wordWrap/>
        <w:overflowPunct/>
        <w:topLinePunct w:val="0"/>
        <w:autoSpaceDE w:val="0"/>
        <w:autoSpaceDN w:val="0"/>
        <w:bidi w:val="0"/>
        <w:adjustRightInd w:val="0"/>
        <w:snapToGrid w:val="0"/>
        <w:spacing w:before="0" w:line="360" w:lineRule="auto"/>
        <w:jc w:val="left"/>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eastAsia="zh-CN"/>
        </w:rPr>
        <w:t>1</w:t>
      </w:r>
      <w:r>
        <w:rPr>
          <w:rFonts w:hint="eastAsia" w:ascii="宋体" w:hAnsi="宋体" w:eastAsia="宋体" w:cs="宋体"/>
          <w:b/>
          <w:bCs/>
          <w:color w:val="auto"/>
          <w:sz w:val="24"/>
          <w:szCs w:val="24"/>
          <w:highlight w:val="none"/>
          <w:lang w:val="en-US" w:eastAsia="zh-CN"/>
        </w:rPr>
        <w:t>8</w:t>
      </w:r>
      <w:r>
        <w:rPr>
          <w:rFonts w:hint="eastAsia" w:ascii="宋体" w:hAnsi="宋体" w:eastAsia="宋体" w:cs="宋体"/>
          <w:b/>
          <w:bCs/>
          <w:color w:val="auto"/>
          <w:sz w:val="24"/>
          <w:szCs w:val="24"/>
          <w:highlight w:val="none"/>
        </w:rPr>
        <w:t>.不可抗力</w:t>
      </w:r>
    </w:p>
    <w:p w14:paraId="3478E355">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1</w:t>
      </w:r>
      <w:r>
        <w:rPr>
          <w:rFonts w:hint="eastAsia" w:ascii="宋体" w:hAnsi="宋体" w:eastAsia="宋体" w:cs="宋体"/>
          <w:color w:val="auto"/>
          <w:sz w:val="24"/>
          <w:szCs w:val="24"/>
          <w:highlight w:val="none"/>
          <w:lang w:val="en-US" w:eastAsia="zh-CN"/>
        </w:rPr>
        <w:t>8</w:t>
      </w:r>
      <w:r>
        <w:rPr>
          <w:rFonts w:hint="eastAsia" w:ascii="宋体" w:hAnsi="宋体" w:eastAsia="宋体" w:cs="宋体"/>
          <w:color w:val="auto"/>
          <w:sz w:val="24"/>
          <w:szCs w:val="24"/>
          <w:highlight w:val="none"/>
        </w:rPr>
        <w:t>.1 不可抗力是指合同双方不能预见、不能避免且不能克服的客观情况。</w:t>
      </w:r>
    </w:p>
    <w:p w14:paraId="121C2F24">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1</w:t>
      </w:r>
      <w:r>
        <w:rPr>
          <w:rFonts w:hint="eastAsia" w:ascii="宋体" w:hAnsi="宋体" w:eastAsia="宋体" w:cs="宋体"/>
          <w:color w:val="auto"/>
          <w:sz w:val="24"/>
          <w:szCs w:val="24"/>
          <w:highlight w:val="none"/>
          <w:lang w:val="en-US" w:eastAsia="zh-CN"/>
        </w:rPr>
        <w:t>8</w:t>
      </w:r>
      <w:r>
        <w:rPr>
          <w:rFonts w:hint="eastAsia" w:ascii="宋体" w:hAnsi="宋体" w:eastAsia="宋体" w:cs="宋体"/>
          <w:color w:val="auto"/>
          <w:sz w:val="24"/>
          <w:szCs w:val="24"/>
          <w:highlight w:val="none"/>
        </w:rPr>
        <w:t>.2 任何一方对由于不可抗力造成的部分或全部不能履行合同不承担违约责任。但迟延履行后发生不可抗力的，不能免除责任。</w:t>
      </w:r>
    </w:p>
    <w:p w14:paraId="68176101">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1</w:t>
      </w:r>
      <w:r>
        <w:rPr>
          <w:rFonts w:hint="eastAsia" w:ascii="宋体" w:hAnsi="宋体" w:eastAsia="宋体" w:cs="宋体"/>
          <w:color w:val="auto"/>
          <w:sz w:val="24"/>
          <w:szCs w:val="24"/>
          <w:highlight w:val="none"/>
          <w:lang w:val="en-US" w:eastAsia="zh-CN"/>
        </w:rPr>
        <w:t>8</w:t>
      </w:r>
      <w:r>
        <w:rPr>
          <w:rFonts w:hint="eastAsia" w:ascii="宋体" w:hAnsi="宋体" w:eastAsia="宋体" w:cs="宋体"/>
          <w:color w:val="auto"/>
          <w:sz w:val="24"/>
          <w:szCs w:val="24"/>
          <w:highlight w:val="none"/>
        </w:rPr>
        <w:t>.3 遇有不可抗力的一方，应及时将事件情况以书面形式</w:t>
      </w:r>
      <w:r>
        <w:rPr>
          <w:rFonts w:hint="eastAsia" w:ascii="宋体" w:hAnsi="宋体" w:eastAsia="宋体" w:cs="宋体"/>
          <w:color w:val="auto"/>
          <w:sz w:val="24"/>
          <w:szCs w:val="24"/>
          <w:highlight w:val="none"/>
          <w:lang w:eastAsia="zh-CN"/>
        </w:rPr>
        <w:t>告</w:t>
      </w:r>
      <w:r>
        <w:rPr>
          <w:rFonts w:hint="eastAsia" w:ascii="宋体" w:hAnsi="宋体" w:eastAsia="宋体" w:cs="宋体"/>
          <w:color w:val="auto"/>
          <w:sz w:val="24"/>
          <w:szCs w:val="24"/>
          <w:highlight w:val="none"/>
        </w:rPr>
        <w:t>知另一方，并在事件发生后及时向另一方提交合同不能履行或部分不能履行或需要延期履行</w:t>
      </w:r>
      <w:r>
        <w:rPr>
          <w:rFonts w:hint="eastAsia" w:ascii="宋体" w:hAnsi="宋体" w:eastAsia="宋体" w:cs="宋体"/>
          <w:color w:val="auto"/>
          <w:sz w:val="24"/>
          <w:szCs w:val="24"/>
          <w:highlight w:val="none"/>
          <w:lang w:eastAsia="zh-CN"/>
        </w:rPr>
        <w:t>的详细</w:t>
      </w:r>
      <w:r>
        <w:rPr>
          <w:rFonts w:hint="eastAsia" w:ascii="宋体" w:hAnsi="宋体" w:eastAsia="宋体" w:cs="宋体"/>
          <w:color w:val="auto"/>
          <w:sz w:val="24"/>
          <w:szCs w:val="24"/>
          <w:highlight w:val="none"/>
        </w:rPr>
        <w:t>报告</w:t>
      </w:r>
      <w:r>
        <w:rPr>
          <w:rFonts w:hint="eastAsia" w:ascii="宋体" w:hAnsi="宋体" w:eastAsia="宋体" w:cs="宋体"/>
          <w:color w:val="auto"/>
          <w:sz w:val="24"/>
          <w:szCs w:val="24"/>
          <w:highlight w:val="none"/>
          <w:lang w:eastAsia="zh-CN"/>
        </w:rPr>
        <w:t>，以</w:t>
      </w:r>
      <w:r>
        <w:rPr>
          <w:rFonts w:hint="eastAsia" w:ascii="宋体" w:hAnsi="宋体" w:eastAsia="宋体" w:cs="宋体"/>
          <w:color w:val="auto"/>
          <w:sz w:val="24"/>
          <w:szCs w:val="24"/>
          <w:highlight w:val="none"/>
          <w:lang w:val="en-US" w:eastAsia="zh-CN"/>
        </w:rPr>
        <w:t>及证明不可抗力发生及其持续时间的证据</w:t>
      </w:r>
      <w:r>
        <w:rPr>
          <w:rFonts w:hint="eastAsia" w:ascii="宋体" w:hAnsi="宋体" w:eastAsia="宋体" w:cs="宋体"/>
          <w:color w:val="auto"/>
          <w:sz w:val="24"/>
          <w:szCs w:val="24"/>
          <w:highlight w:val="none"/>
        </w:rPr>
        <w:t>。</w:t>
      </w:r>
    </w:p>
    <w:p w14:paraId="49EE1EA6">
      <w:pPr>
        <w:pageBreakBefore w:val="0"/>
        <w:kinsoku/>
        <w:wordWrap/>
        <w:overflowPunct/>
        <w:topLinePunct w:val="0"/>
        <w:autoSpaceDE w:val="0"/>
        <w:autoSpaceDN w:val="0"/>
        <w:bidi w:val="0"/>
        <w:adjustRightInd w:val="0"/>
        <w:snapToGrid w:val="0"/>
        <w:spacing w:before="0" w:line="360" w:lineRule="auto"/>
        <w:jc w:val="left"/>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val="en-US" w:eastAsia="zh-CN"/>
        </w:rPr>
        <w:t>19</w:t>
      </w:r>
      <w:r>
        <w:rPr>
          <w:rFonts w:hint="eastAsia" w:ascii="宋体" w:hAnsi="宋体" w:eastAsia="宋体" w:cs="宋体"/>
          <w:b/>
          <w:bCs/>
          <w:color w:val="auto"/>
          <w:sz w:val="24"/>
          <w:szCs w:val="24"/>
          <w:highlight w:val="none"/>
        </w:rPr>
        <w:t>.解决争议的方法</w:t>
      </w:r>
    </w:p>
    <w:p w14:paraId="64681F38">
      <w:pPr>
        <w:pStyle w:val="146"/>
        <w:pageBreakBefore w:val="0"/>
        <w:kinsoku/>
        <w:wordWrap/>
        <w:overflowPunct/>
        <w:topLinePunct w:val="0"/>
        <w:bidi w:val="0"/>
        <w:spacing w:line="360" w:lineRule="auto"/>
        <w:jc w:val="both"/>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19</w:t>
      </w:r>
      <w:r>
        <w:rPr>
          <w:rFonts w:hint="eastAsia" w:ascii="宋体" w:hAnsi="宋体" w:eastAsia="宋体" w:cs="宋体"/>
          <w:sz w:val="24"/>
          <w:szCs w:val="24"/>
          <w:highlight w:val="none"/>
        </w:rPr>
        <w:t>.1 因本合同及合同有关事项发生的争议，由</w:t>
      </w:r>
      <w:r>
        <w:rPr>
          <w:rFonts w:hint="eastAsia" w:ascii="宋体" w:hAnsi="宋体" w:eastAsia="宋体" w:cs="宋体"/>
          <w:sz w:val="24"/>
          <w:szCs w:val="24"/>
          <w:highlight w:val="none"/>
          <w:lang w:eastAsia="zh-CN"/>
        </w:rPr>
        <w:t>甲乙双</w:t>
      </w:r>
      <w:r>
        <w:rPr>
          <w:rFonts w:hint="eastAsia" w:ascii="宋体" w:hAnsi="宋体" w:eastAsia="宋体" w:cs="宋体"/>
          <w:sz w:val="24"/>
          <w:szCs w:val="24"/>
          <w:highlight w:val="none"/>
        </w:rPr>
        <w:t>方友好协商解决。协商不成时，可以</w:t>
      </w:r>
      <w:r>
        <w:rPr>
          <w:rFonts w:hint="eastAsia" w:ascii="宋体" w:hAnsi="宋体" w:eastAsia="宋体" w:cs="宋体"/>
          <w:sz w:val="24"/>
          <w:szCs w:val="24"/>
          <w:highlight w:val="none"/>
          <w:lang w:eastAsia="zh-CN"/>
        </w:rPr>
        <w:t>向有关组织申请</w:t>
      </w:r>
      <w:r>
        <w:rPr>
          <w:rFonts w:hint="eastAsia" w:ascii="宋体" w:hAnsi="宋体" w:eastAsia="宋体" w:cs="宋体"/>
          <w:sz w:val="24"/>
          <w:szCs w:val="24"/>
          <w:highlight w:val="none"/>
        </w:rPr>
        <w:t>调解。合同一方或</w:t>
      </w:r>
      <w:r>
        <w:rPr>
          <w:rFonts w:hint="eastAsia" w:ascii="宋体" w:hAnsi="宋体" w:eastAsia="宋体" w:cs="宋体"/>
          <w:sz w:val="24"/>
          <w:szCs w:val="24"/>
          <w:highlight w:val="none"/>
          <w:lang w:eastAsia="zh-CN"/>
        </w:rPr>
        <w:t>双</w:t>
      </w:r>
      <w:r>
        <w:rPr>
          <w:rFonts w:hint="eastAsia" w:ascii="宋体" w:hAnsi="宋体" w:eastAsia="宋体" w:cs="宋体"/>
          <w:sz w:val="24"/>
          <w:szCs w:val="24"/>
          <w:highlight w:val="none"/>
        </w:rPr>
        <w:t>方不愿调解或调解不成的，可以通过仲裁或诉讼的方式解决争议。</w:t>
      </w:r>
    </w:p>
    <w:p w14:paraId="7DA57999">
      <w:pPr>
        <w:pStyle w:val="146"/>
        <w:pageBreakBefore w:val="0"/>
        <w:kinsoku/>
        <w:wordWrap/>
        <w:overflowPunct/>
        <w:topLinePunct w:val="0"/>
        <w:bidi w:val="0"/>
        <w:spacing w:line="360" w:lineRule="auto"/>
        <w:jc w:val="both"/>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19</w:t>
      </w:r>
      <w:r>
        <w:rPr>
          <w:rFonts w:hint="eastAsia" w:ascii="宋体" w:hAnsi="宋体" w:eastAsia="宋体" w:cs="宋体"/>
          <w:sz w:val="24"/>
          <w:szCs w:val="24"/>
          <w:highlight w:val="none"/>
        </w:rPr>
        <w:t>.2 选择仲裁的，应在</w:t>
      </w:r>
      <w:r>
        <w:rPr>
          <w:rFonts w:hint="eastAsia" w:ascii="宋体" w:hAnsi="宋体" w:eastAsia="宋体" w:cs="宋体"/>
          <w:b/>
          <w:bCs/>
          <w:color w:val="auto"/>
          <w:sz w:val="24"/>
          <w:szCs w:val="24"/>
          <w:highlight w:val="none"/>
        </w:rPr>
        <w:t>【政府采购合同专用条款】</w:t>
      </w:r>
      <w:r>
        <w:rPr>
          <w:rFonts w:hint="eastAsia" w:ascii="宋体" w:hAnsi="宋体" w:eastAsia="宋体" w:cs="宋体"/>
          <w:sz w:val="24"/>
          <w:szCs w:val="24"/>
          <w:highlight w:val="none"/>
        </w:rPr>
        <w:t>中明确仲裁机构及仲裁地；通过诉讼方式解决的，可以在</w:t>
      </w:r>
      <w:r>
        <w:rPr>
          <w:rFonts w:hint="eastAsia" w:ascii="宋体" w:hAnsi="宋体" w:eastAsia="宋体" w:cs="宋体"/>
          <w:b/>
          <w:bCs/>
          <w:color w:val="auto"/>
          <w:sz w:val="24"/>
          <w:szCs w:val="24"/>
          <w:highlight w:val="none"/>
        </w:rPr>
        <w:t>【政府采购合同专用条款】</w:t>
      </w:r>
      <w:r>
        <w:rPr>
          <w:rFonts w:hint="eastAsia" w:ascii="宋体" w:hAnsi="宋体" w:eastAsia="宋体" w:cs="宋体"/>
          <w:sz w:val="24"/>
          <w:szCs w:val="24"/>
          <w:highlight w:val="none"/>
        </w:rPr>
        <w:t>中进一步约定选择与争议有实际联系的地点的人民法院管辖，但管辖法院的约定不得违反级别管辖和专属管辖的规定。</w:t>
      </w:r>
    </w:p>
    <w:p w14:paraId="1BCDFB88">
      <w:pPr>
        <w:pStyle w:val="146"/>
        <w:pageBreakBefore w:val="0"/>
        <w:kinsoku/>
        <w:wordWrap/>
        <w:overflowPunct/>
        <w:topLinePunct w:val="0"/>
        <w:bidi w:val="0"/>
        <w:spacing w:line="360" w:lineRule="auto"/>
        <w:jc w:val="both"/>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19</w:t>
      </w:r>
      <w:r>
        <w:rPr>
          <w:rFonts w:hint="eastAsia" w:ascii="宋体" w:hAnsi="宋体" w:eastAsia="宋体" w:cs="宋体"/>
          <w:sz w:val="24"/>
          <w:szCs w:val="24"/>
          <w:highlight w:val="none"/>
        </w:rPr>
        <w:t>.3 如</w:t>
      </w:r>
      <w:r>
        <w:rPr>
          <w:rFonts w:hint="eastAsia" w:ascii="宋体" w:hAnsi="宋体" w:eastAsia="宋体" w:cs="宋体"/>
          <w:sz w:val="24"/>
          <w:szCs w:val="24"/>
          <w:highlight w:val="none"/>
          <w:lang w:eastAsia="zh-CN"/>
        </w:rPr>
        <w:t>甲乙双方</w:t>
      </w:r>
      <w:r>
        <w:rPr>
          <w:rFonts w:hint="eastAsia" w:ascii="宋体" w:hAnsi="宋体" w:eastAsia="宋体" w:cs="宋体"/>
          <w:sz w:val="24"/>
          <w:szCs w:val="24"/>
          <w:highlight w:val="none"/>
        </w:rPr>
        <w:t>有争议的事项不影响合同其他部分的履行，在争议解决期间，合同其他部分应</w:t>
      </w:r>
      <w:r>
        <w:rPr>
          <w:rFonts w:hint="eastAsia" w:ascii="宋体" w:hAnsi="宋体" w:eastAsia="宋体" w:cs="宋体"/>
          <w:sz w:val="24"/>
          <w:szCs w:val="24"/>
          <w:highlight w:val="none"/>
          <w:lang w:eastAsia="zh-CN"/>
        </w:rPr>
        <w:t>当</w:t>
      </w:r>
      <w:r>
        <w:rPr>
          <w:rFonts w:hint="eastAsia" w:ascii="宋体" w:hAnsi="宋体" w:eastAsia="宋体" w:cs="宋体"/>
          <w:sz w:val="24"/>
          <w:szCs w:val="24"/>
          <w:highlight w:val="none"/>
        </w:rPr>
        <w:t>继续履行。</w:t>
      </w:r>
    </w:p>
    <w:p w14:paraId="2C84F693">
      <w:pPr>
        <w:pageBreakBefore w:val="0"/>
        <w:kinsoku/>
        <w:wordWrap/>
        <w:overflowPunct/>
        <w:topLinePunct w:val="0"/>
        <w:autoSpaceDE w:val="0"/>
        <w:autoSpaceDN w:val="0"/>
        <w:bidi w:val="0"/>
        <w:adjustRightInd w:val="0"/>
        <w:snapToGrid w:val="0"/>
        <w:spacing w:before="0"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lang w:val="en-US" w:eastAsia="zh-CN"/>
        </w:rPr>
        <w:t>20</w:t>
      </w:r>
      <w:r>
        <w:rPr>
          <w:rFonts w:hint="eastAsia" w:ascii="宋体" w:hAnsi="宋体" w:eastAsia="宋体" w:cs="宋体"/>
          <w:b/>
          <w:color w:val="auto"/>
          <w:sz w:val="24"/>
          <w:szCs w:val="24"/>
          <w:highlight w:val="none"/>
        </w:rPr>
        <w:t>.政府采购政策</w:t>
      </w:r>
    </w:p>
    <w:p w14:paraId="3B994148">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20.1 </w:t>
      </w:r>
      <w:r>
        <w:rPr>
          <w:rFonts w:hint="eastAsia" w:ascii="宋体" w:hAnsi="宋体" w:eastAsia="宋体" w:cs="宋体"/>
          <w:sz w:val="24"/>
          <w:szCs w:val="24"/>
          <w:highlight w:val="none"/>
          <w:lang w:val="en-GB"/>
        </w:rPr>
        <w:t>本合同应当按照规定执行政府采购政策。</w:t>
      </w:r>
    </w:p>
    <w:p w14:paraId="01FBB5FE">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en-US" w:eastAsia="zh-CN"/>
        </w:rPr>
        <w:t>0</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 xml:space="preserve"> 本合同依法执行政府采购政策的方式和内容，属于合同履约验收的范围。</w:t>
      </w:r>
      <w:r>
        <w:rPr>
          <w:rFonts w:hint="eastAsia" w:ascii="宋体" w:hAnsi="宋体" w:eastAsia="宋体" w:cs="宋体"/>
          <w:sz w:val="24"/>
          <w:szCs w:val="24"/>
          <w:highlight w:val="none"/>
          <w:lang w:eastAsia="zh-CN"/>
        </w:rPr>
        <w:t>甲乙双方</w:t>
      </w:r>
      <w:r>
        <w:rPr>
          <w:rFonts w:hint="eastAsia" w:ascii="宋体" w:hAnsi="宋体" w:eastAsia="宋体" w:cs="宋体"/>
          <w:sz w:val="24"/>
          <w:szCs w:val="24"/>
          <w:highlight w:val="none"/>
          <w:lang w:val="en-GB"/>
        </w:rPr>
        <w:t>未按规定要求执行政府采购政策造成损失的</w:t>
      </w:r>
      <w:r>
        <w:rPr>
          <w:rFonts w:hint="eastAsia" w:ascii="宋体" w:hAnsi="宋体" w:eastAsia="宋体" w:cs="宋体"/>
          <w:color w:val="auto"/>
          <w:sz w:val="24"/>
          <w:szCs w:val="24"/>
          <w:highlight w:val="none"/>
        </w:rPr>
        <w:t>，有过错的一方应当承担赔偿责任，双方都有过错的，各自承担相应的责任。</w:t>
      </w:r>
    </w:p>
    <w:p w14:paraId="50070202">
      <w:pPr>
        <w:pStyle w:val="2"/>
        <w:pageBreakBefore w:val="0"/>
        <w:kinsoku/>
        <w:wordWrap/>
        <w:overflowPunct/>
        <w:topLinePunct w:val="0"/>
        <w:bidi w:val="0"/>
        <w:spacing w:after="0"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en-US" w:eastAsia="zh-CN"/>
        </w:rPr>
        <w:t>0</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 xml:space="preserve"> 对于</w:t>
      </w:r>
      <w:r>
        <w:rPr>
          <w:rFonts w:hint="eastAsia" w:ascii="宋体" w:hAnsi="宋体" w:eastAsia="宋体" w:cs="宋体"/>
          <w:color w:val="auto"/>
          <w:sz w:val="24"/>
          <w:szCs w:val="24"/>
          <w:highlight w:val="none"/>
          <w:lang w:eastAsia="zh-CN"/>
        </w:rPr>
        <w:t>为落实中小企业支持政策，</w:t>
      </w:r>
      <w:r>
        <w:rPr>
          <w:rFonts w:hint="eastAsia" w:ascii="宋体" w:hAnsi="宋体" w:eastAsia="宋体" w:cs="宋体"/>
          <w:color w:val="auto"/>
          <w:sz w:val="24"/>
          <w:szCs w:val="24"/>
          <w:highlight w:val="none"/>
        </w:rPr>
        <w:t>通过采购项目</w:t>
      </w:r>
      <w:r>
        <w:rPr>
          <w:rFonts w:hint="eastAsia" w:ascii="宋体" w:hAnsi="宋体" w:eastAsia="宋体" w:cs="宋体"/>
          <w:color w:val="auto"/>
          <w:sz w:val="24"/>
          <w:szCs w:val="24"/>
          <w:highlight w:val="none"/>
          <w:lang w:eastAsia="zh-CN"/>
        </w:rPr>
        <w:t>整体</w:t>
      </w:r>
      <w:r>
        <w:rPr>
          <w:rFonts w:hint="eastAsia" w:ascii="宋体" w:hAnsi="宋体" w:eastAsia="宋体" w:cs="宋体"/>
          <w:color w:val="auto"/>
          <w:sz w:val="24"/>
          <w:szCs w:val="24"/>
          <w:highlight w:val="none"/>
        </w:rPr>
        <w:t>预留、</w:t>
      </w:r>
      <w:r>
        <w:rPr>
          <w:rFonts w:hint="eastAsia" w:ascii="宋体" w:hAnsi="宋体" w:eastAsia="宋体" w:cs="宋体"/>
          <w:color w:val="auto"/>
          <w:sz w:val="24"/>
          <w:szCs w:val="24"/>
          <w:highlight w:val="none"/>
          <w:lang w:eastAsia="zh-CN"/>
        </w:rPr>
        <w:t>设置</w:t>
      </w:r>
      <w:r>
        <w:rPr>
          <w:rFonts w:hint="eastAsia" w:ascii="宋体" w:hAnsi="宋体" w:eastAsia="宋体" w:cs="宋体"/>
          <w:color w:val="auto"/>
          <w:sz w:val="24"/>
          <w:szCs w:val="24"/>
          <w:highlight w:val="none"/>
        </w:rPr>
        <w:t>采购包专门预留、要求以联合体形式参加或者合同分包等措施签订的采购合同，应当明确标注本合同为中小企业预留合同。其中，要求以联合体形式参加采购活动或者合同分包的，须将联合协议或者分包意向协议作为采购合同的组成部分。</w:t>
      </w:r>
    </w:p>
    <w:p w14:paraId="3B1114B8">
      <w:pPr>
        <w:pageBreakBefore w:val="0"/>
        <w:kinsoku/>
        <w:wordWrap/>
        <w:overflowPunct/>
        <w:topLinePunct w:val="0"/>
        <w:autoSpaceDE w:val="0"/>
        <w:autoSpaceDN w:val="0"/>
        <w:bidi w:val="0"/>
        <w:adjustRightInd w:val="0"/>
        <w:snapToGrid w:val="0"/>
        <w:spacing w:before="0" w:line="360" w:lineRule="auto"/>
        <w:jc w:val="left"/>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2</w:t>
      </w:r>
      <w:r>
        <w:rPr>
          <w:rFonts w:hint="eastAsia" w:ascii="宋体" w:hAnsi="宋体" w:eastAsia="宋体" w:cs="宋体"/>
          <w:b/>
          <w:color w:val="auto"/>
          <w:sz w:val="24"/>
          <w:szCs w:val="24"/>
          <w:highlight w:val="none"/>
          <w:lang w:val="en-US" w:eastAsia="zh-CN"/>
        </w:rPr>
        <w:t>1</w:t>
      </w:r>
      <w:r>
        <w:rPr>
          <w:rFonts w:hint="eastAsia" w:ascii="宋体" w:hAnsi="宋体" w:eastAsia="宋体" w:cs="宋体"/>
          <w:b/>
          <w:color w:val="auto"/>
          <w:sz w:val="24"/>
          <w:szCs w:val="24"/>
          <w:highlight w:val="none"/>
        </w:rPr>
        <w:t>.法律适用</w:t>
      </w:r>
    </w:p>
    <w:p w14:paraId="6FA0F50F">
      <w:pPr>
        <w:pStyle w:val="146"/>
        <w:pageBreakBefore w:val="0"/>
        <w:kinsoku/>
        <w:wordWrap/>
        <w:overflowPunct/>
        <w:topLinePunct w:val="0"/>
        <w:bidi w:val="0"/>
        <w:spacing w:line="360" w:lineRule="auto"/>
        <w:jc w:val="both"/>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2</w:t>
      </w:r>
      <w:r>
        <w:rPr>
          <w:rFonts w:hint="eastAsia" w:ascii="宋体" w:hAnsi="宋体" w:eastAsia="宋体" w:cs="宋体"/>
          <w:sz w:val="24"/>
          <w:szCs w:val="24"/>
          <w:highlight w:val="none"/>
          <w:lang w:val="en-US" w:eastAsia="zh-CN"/>
        </w:rPr>
        <w:t>1</w:t>
      </w:r>
      <w:r>
        <w:rPr>
          <w:rFonts w:hint="eastAsia" w:ascii="宋体" w:hAnsi="宋体" w:eastAsia="宋体" w:cs="宋体"/>
          <w:sz w:val="24"/>
          <w:szCs w:val="24"/>
          <w:highlight w:val="none"/>
        </w:rPr>
        <w:t>.1 本合同的订立、生效、解释、履行及与本合同有关的争议解决，均适用法律、行政法规。</w:t>
      </w:r>
    </w:p>
    <w:p w14:paraId="08EFDCF5">
      <w:pPr>
        <w:pStyle w:val="146"/>
        <w:pageBreakBefore w:val="0"/>
        <w:kinsoku/>
        <w:wordWrap/>
        <w:overflowPunct/>
        <w:topLinePunct w:val="0"/>
        <w:bidi w:val="0"/>
        <w:spacing w:line="360" w:lineRule="auto"/>
        <w:jc w:val="both"/>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2</w:t>
      </w:r>
      <w:r>
        <w:rPr>
          <w:rFonts w:hint="eastAsia" w:ascii="宋体" w:hAnsi="宋体" w:eastAsia="宋体" w:cs="宋体"/>
          <w:sz w:val="24"/>
          <w:szCs w:val="24"/>
          <w:highlight w:val="none"/>
          <w:lang w:val="en-US" w:eastAsia="zh-CN"/>
        </w:rPr>
        <w:t>1</w:t>
      </w:r>
      <w:r>
        <w:rPr>
          <w:rFonts w:hint="eastAsia" w:ascii="宋体" w:hAnsi="宋体" w:eastAsia="宋体" w:cs="宋体"/>
          <w:sz w:val="24"/>
          <w:szCs w:val="24"/>
          <w:highlight w:val="none"/>
        </w:rPr>
        <w:t>.2 本合同条款与法律、行政法规的强制性规定不一致的，双方当事人应按照法律、行政法规的强制性规定修改本合同的相关条款。</w:t>
      </w:r>
    </w:p>
    <w:p w14:paraId="42A04B13">
      <w:pPr>
        <w:pageBreakBefore w:val="0"/>
        <w:numPr>
          <w:ilvl w:val="-1"/>
          <w:numId w:val="0"/>
        </w:numPr>
        <w:kinsoku/>
        <w:wordWrap/>
        <w:overflowPunct/>
        <w:topLinePunct w:val="0"/>
        <w:autoSpaceDE w:val="0"/>
        <w:autoSpaceDN w:val="0"/>
        <w:bidi w:val="0"/>
        <w:adjustRightInd w:val="0"/>
        <w:snapToGrid w:val="0"/>
        <w:spacing w:before="0" w:line="360" w:lineRule="auto"/>
        <w:jc w:val="left"/>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lang w:val="en-US" w:eastAsia="zh-CN"/>
        </w:rPr>
        <w:t>22.</w:t>
      </w:r>
      <w:r>
        <w:rPr>
          <w:rFonts w:hint="eastAsia" w:ascii="宋体" w:hAnsi="宋体" w:eastAsia="宋体" w:cs="宋体"/>
          <w:b/>
          <w:color w:val="auto"/>
          <w:sz w:val="24"/>
          <w:szCs w:val="24"/>
          <w:highlight w:val="none"/>
        </w:rPr>
        <w:t>通知</w:t>
      </w:r>
    </w:p>
    <w:p w14:paraId="540A7DAA">
      <w:pPr>
        <w:pStyle w:val="146"/>
        <w:pageBreakBefore w:val="0"/>
        <w:kinsoku/>
        <w:wordWrap/>
        <w:overflowPunct/>
        <w:topLinePunct w:val="0"/>
        <w:bidi w:val="0"/>
        <w:spacing w:line="360" w:lineRule="auto"/>
        <w:jc w:val="both"/>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2</w:t>
      </w:r>
      <w:r>
        <w:rPr>
          <w:rFonts w:hint="eastAsia" w:ascii="宋体" w:hAnsi="宋体" w:eastAsia="宋体" w:cs="宋体"/>
          <w:sz w:val="24"/>
          <w:szCs w:val="24"/>
          <w:highlight w:val="none"/>
          <w:lang w:val="en-US" w:eastAsia="zh-CN"/>
        </w:rPr>
        <w:t>2</w:t>
      </w:r>
      <w:r>
        <w:rPr>
          <w:rFonts w:hint="eastAsia" w:ascii="宋体" w:hAnsi="宋体" w:eastAsia="宋体" w:cs="宋体"/>
          <w:sz w:val="24"/>
          <w:szCs w:val="24"/>
          <w:highlight w:val="none"/>
        </w:rPr>
        <w:t>.1</w:t>
      </w:r>
      <w:r>
        <w:rPr>
          <w:rFonts w:hint="eastAsia" w:ascii="宋体" w:hAnsi="宋体" w:eastAsia="宋体" w:cs="宋体"/>
          <w:sz w:val="24"/>
          <w:szCs w:val="24"/>
          <w:highlight w:val="none"/>
          <w:lang w:val="en-US" w:eastAsia="zh-CN"/>
        </w:rPr>
        <w:t xml:space="preserve"> </w:t>
      </w:r>
      <w:r>
        <w:rPr>
          <w:rFonts w:hint="eastAsia" w:ascii="宋体" w:hAnsi="宋体" w:eastAsia="宋体" w:cs="宋体"/>
          <w:sz w:val="24"/>
          <w:szCs w:val="24"/>
          <w:highlight w:val="none"/>
        </w:rPr>
        <w:t>本合同任何一方向对方发出的通知、信件、数据电文等，应当发送至本合同第一部分《政府采购合同协议书》所约定的通讯地址、联系人、联系电话或电子邮箱。</w:t>
      </w:r>
    </w:p>
    <w:p w14:paraId="71609EF1">
      <w:pPr>
        <w:pStyle w:val="146"/>
        <w:pageBreakBefore w:val="0"/>
        <w:kinsoku/>
        <w:wordWrap/>
        <w:overflowPunct/>
        <w:topLinePunct w:val="0"/>
        <w:bidi w:val="0"/>
        <w:spacing w:line="360" w:lineRule="auto"/>
        <w:ind w:firstLine="0" w:firstLineChars="0"/>
        <w:jc w:val="both"/>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 xml:space="preserve">    </w:t>
      </w:r>
      <w:r>
        <w:rPr>
          <w:rFonts w:hint="eastAsia" w:ascii="宋体" w:hAnsi="宋体" w:eastAsia="宋体" w:cs="宋体"/>
          <w:sz w:val="24"/>
          <w:szCs w:val="24"/>
          <w:highlight w:val="none"/>
        </w:rPr>
        <w:t>2</w:t>
      </w:r>
      <w:r>
        <w:rPr>
          <w:rFonts w:hint="eastAsia" w:ascii="宋体" w:hAnsi="宋体" w:eastAsia="宋体" w:cs="宋体"/>
          <w:sz w:val="24"/>
          <w:szCs w:val="24"/>
          <w:highlight w:val="none"/>
          <w:lang w:val="en-US" w:eastAsia="zh-CN"/>
        </w:rPr>
        <w:t>2</w:t>
      </w:r>
      <w:r>
        <w:rPr>
          <w:rFonts w:hint="eastAsia" w:ascii="宋体" w:hAnsi="宋体" w:eastAsia="宋体" w:cs="宋体"/>
          <w:sz w:val="24"/>
          <w:szCs w:val="24"/>
          <w:highlight w:val="none"/>
        </w:rPr>
        <w:t>.2</w:t>
      </w:r>
      <w:r>
        <w:rPr>
          <w:rFonts w:hint="eastAsia" w:ascii="宋体" w:hAnsi="宋体" w:eastAsia="宋体" w:cs="宋体"/>
          <w:sz w:val="24"/>
          <w:szCs w:val="24"/>
          <w:highlight w:val="none"/>
          <w:lang w:val="en-US" w:eastAsia="zh-CN"/>
        </w:rPr>
        <w:t xml:space="preserve"> </w:t>
      </w:r>
      <w:r>
        <w:rPr>
          <w:rFonts w:hint="eastAsia" w:ascii="宋体" w:hAnsi="宋体" w:eastAsia="宋体" w:cs="宋体"/>
          <w:sz w:val="24"/>
          <w:szCs w:val="24"/>
          <w:highlight w:val="none"/>
        </w:rPr>
        <w:t>一方当事人变更名称、</w:t>
      </w:r>
      <w:r>
        <w:rPr>
          <w:rFonts w:hint="eastAsia" w:ascii="宋体" w:hAnsi="宋体" w:eastAsia="宋体" w:cs="宋体"/>
          <w:sz w:val="24"/>
          <w:szCs w:val="24"/>
          <w:highlight w:val="none"/>
          <w:lang w:eastAsia="zh-CN"/>
        </w:rPr>
        <w:t>住所</w:t>
      </w:r>
      <w:r>
        <w:rPr>
          <w:rFonts w:hint="eastAsia" w:ascii="宋体" w:hAnsi="宋体" w:eastAsia="宋体" w:cs="宋体"/>
          <w:sz w:val="24"/>
          <w:szCs w:val="24"/>
          <w:highlight w:val="none"/>
        </w:rPr>
        <w:t>、联系人、联系电话或电子邮箱</w:t>
      </w:r>
      <w:r>
        <w:rPr>
          <w:rFonts w:hint="eastAsia" w:ascii="宋体" w:hAnsi="宋体" w:eastAsia="宋体" w:cs="宋体"/>
          <w:sz w:val="24"/>
          <w:szCs w:val="24"/>
          <w:highlight w:val="none"/>
          <w:lang w:eastAsia="zh-CN"/>
        </w:rPr>
        <w:t>等信息</w:t>
      </w:r>
      <w:r>
        <w:rPr>
          <w:rFonts w:hint="eastAsia" w:ascii="宋体" w:hAnsi="宋体" w:eastAsia="宋体" w:cs="宋体"/>
          <w:sz w:val="24"/>
          <w:szCs w:val="24"/>
          <w:highlight w:val="none"/>
        </w:rPr>
        <w:t>的，应当在变更后3日内及时书面通知对方，对方实际收到变更通知前的送达仍为有效送达。</w:t>
      </w:r>
    </w:p>
    <w:p w14:paraId="587E1056">
      <w:pPr>
        <w:pageBreakBefore w:val="0"/>
        <w:kinsoku/>
        <w:wordWrap/>
        <w:overflowPunct/>
        <w:topLinePunct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本合同一方给另一方的通知均应采用书面形式，传真或快递送到本合同中规定的对方的地址和办理签收手续。</w:t>
      </w:r>
    </w:p>
    <w:p w14:paraId="76E7E746">
      <w:pPr>
        <w:pageBreakBefore w:val="0"/>
        <w:kinsoku/>
        <w:wordWrap/>
        <w:overflowPunct/>
        <w:topLinePunct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通知以送达之日或通知书中规定的生效之日起生效，两者中以较迟之日为准。</w:t>
      </w:r>
    </w:p>
    <w:p w14:paraId="65AB7C76">
      <w:pPr>
        <w:pageBreakBefore w:val="0"/>
        <w:numPr>
          <w:ilvl w:val="0"/>
          <w:numId w:val="0"/>
        </w:numPr>
        <w:kinsoku/>
        <w:wordWrap/>
        <w:overflowPunct/>
        <w:topLinePunct w:val="0"/>
        <w:bidi w:val="0"/>
        <w:adjustRightInd w:val="0"/>
        <w:snapToGrid w:val="0"/>
        <w:spacing w:before="0" w:line="360" w:lineRule="auto"/>
        <w:jc w:val="left"/>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lang w:val="en-US" w:eastAsia="zh-CN" w:bidi="ar-SA"/>
        </w:rPr>
        <w:t>23.</w:t>
      </w:r>
      <w:r>
        <w:rPr>
          <w:rFonts w:hint="eastAsia" w:ascii="宋体" w:hAnsi="宋体" w:eastAsia="宋体" w:cs="宋体"/>
          <w:b/>
          <w:bCs/>
          <w:color w:val="auto"/>
          <w:sz w:val="24"/>
          <w:szCs w:val="24"/>
          <w:highlight w:val="none"/>
        </w:rPr>
        <w:t>合同未尽事项</w:t>
      </w:r>
    </w:p>
    <w:p w14:paraId="63611540">
      <w:pPr>
        <w:pageBreakBefore w:val="0"/>
        <w:kinsoku/>
        <w:wordWrap/>
        <w:overflowPunct/>
        <w:topLinePunct w:val="0"/>
        <w:bidi w:val="0"/>
        <w:adjustRightInd w:val="0"/>
        <w:snapToGrid w:val="0"/>
        <w:spacing w:before="0" w:line="360" w:lineRule="auto"/>
        <w:ind w:firstLine="480" w:firstLineChars="200"/>
        <w:jc w:val="left"/>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2</w:t>
      </w:r>
      <w:r>
        <w:rPr>
          <w:rFonts w:hint="eastAsia" w:ascii="宋体" w:hAnsi="宋体" w:eastAsia="宋体" w:cs="宋体"/>
          <w:bCs/>
          <w:color w:val="auto"/>
          <w:sz w:val="24"/>
          <w:szCs w:val="24"/>
          <w:highlight w:val="none"/>
          <w:lang w:val="en-US" w:eastAsia="zh-CN"/>
        </w:rPr>
        <w:t>3</w:t>
      </w:r>
      <w:r>
        <w:rPr>
          <w:rFonts w:hint="eastAsia" w:ascii="宋体" w:hAnsi="宋体" w:eastAsia="宋体" w:cs="宋体"/>
          <w:bCs/>
          <w:color w:val="auto"/>
          <w:sz w:val="24"/>
          <w:szCs w:val="24"/>
          <w:highlight w:val="none"/>
        </w:rPr>
        <w:t>.1合同未尽事项见</w:t>
      </w:r>
      <w:r>
        <w:rPr>
          <w:rFonts w:hint="eastAsia" w:ascii="宋体" w:hAnsi="宋体" w:eastAsia="宋体" w:cs="宋体"/>
          <w:b/>
          <w:color w:val="auto"/>
          <w:sz w:val="24"/>
          <w:szCs w:val="24"/>
          <w:highlight w:val="none"/>
        </w:rPr>
        <w:t>【政府采购合同专用条款】</w:t>
      </w:r>
      <w:r>
        <w:rPr>
          <w:rFonts w:hint="eastAsia" w:ascii="宋体" w:hAnsi="宋体" w:eastAsia="宋体" w:cs="宋体"/>
          <w:bCs/>
          <w:color w:val="auto"/>
          <w:sz w:val="24"/>
          <w:szCs w:val="24"/>
          <w:highlight w:val="none"/>
        </w:rPr>
        <w:t>。</w:t>
      </w:r>
    </w:p>
    <w:p w14:paraId="6C041892">
      <w:pPr>
        <w:pageBreakBefore w:val="0"/>
        <w:kinsoku/>
        <w:wordWrap/>
        <w:overflowPunct/>
        <w:topLinePunct w:val="0"/>
        <w:bidi w:val="0"/>
        <w:adjustRightInd w:val="0"/>
        <w:snapToGrid w:val="0"/>
        <w:spacing w:line="360" w:lineRule="auto"/>
        <w:ind w:firstLine="0" w:firstLineChars="0"/>
        <w:jc w:val="left"/>
        <w:textAlignment w:val="auto"/>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lang w:val="en-US" w:eastAsia="zh-CN"/>
        </w:rPr>
        <w:t xml:space="preserve">    23.2 合同附件与合同正文具有同等的法律效力。</w:t>
      </w:r>
      <w:bookmarkStart w:id="71" w:name="_Toc20313"/>
    </w:p>
    <w:p w14:paraId="72DD95FE">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br w:type="page"/>
      </w:r>
    </w:p>
    <w:p w14:paraId="478A1458">
      <w:pPr>
        <w:pStyle w:val="4"/>
        <w:pageBreakBefore w:val="0"/>
        <w:kinsoku/>
        <w:wordWrap/>
        <w:overflowPunct/>
        <w:topLinePunct w:val="0"/>
        <w:bidi w:val="0"/>
        <w:adjustRightInd w:val="0"/>
        <w:snapToGrid w:val="0"/>
        <w:spacing w:before="156" w:beforeLines="50" w:after="0" w:afterAutospacing="0" w:line="360" w:lineRule="auto"/>
        <w:jc w:val="center"/>
        <w:textAlignment w:val="auto"/>
        <w:rPr>
          <w:rFonts w:hint="eastAsia" w:cs="@仿宋_GB2312" w:asciiTheme="minorEastAsia" w:hAnsiTheme="minorEastAsia" w:eastAsiaTheme="minorEastAsia"/>
          <w:b/>
          <w:bCs w:val="0"/>
          <w:color w:val="000000" w:themeColor="text1"/>
          <w:kern w:val="2"/>
          <w:sz w:val="24"/>
          <w:szCs w:val="20"/>
          <w:highlight w:val="none"/>
          <w:lang w:val="en-US" w:eastAsia="zh-CN" w:bidi="ar-SA"/>
          <w14:textFill>
            <w14:solidFill>
              <w14:schemeClr w14:val="tx1"/>
            </w14:solidFill>
          </w14:textFill>
        </w:rPr>
      </w:pPr>
      <w:r>
        <w:rPr>
          <w:rFonts w:hint="eastAsia" w:cs="@仿宋_GB2312" w:asciiTheme="minorEastAsia" w:hAnsiTheme="minorEastAsia" w:eastAsiaTheme="minorEastAsia"/>
          <w:b/>
          <w:bCs w:val="0"/>
          <w:color w:val="000000" w:themeColor="text1"/>
          <w:kern w:val="2"/>
          <w:sz w:val="24"/>
          <w:szCs w:val="20"/>
          <w:highlight w:val="none"/>
          <w:lang w:val="en-US" w:eastAsia="zh-CN" w:bidi="ar-SA"/>
          <w14:textFill>
            <w14:solidFill>
              <w14:schemeClr w14:val="tx1"/>
            </w14:solidFill>
          </w14:textFill>
        </w:rPr>
        <w:t>第三节 政府采购合同专用条款</w:t>
      </w:r>
      <w:bookmarkEnd w:id="71"/>
    </w:p>
    <w:tbl>
      <w:tblPr>
        <w:tblStyle w:val="40"/>
        <w:tblW w:w="8519"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837"/>
        <w:gridCol w:w="3255"/>
        <w:gridCol w:w="3427"/>
      </w:tblGrid>
      <w:tr w14:paraId="6E7101E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28" w:hRule="atLeast"/>
        </w:trPr>
        <w:tc>
          <w:tcPr>
            <w:tcW w:w="1837" w:type="dxa"/>
            <w:vAlign w:val="center"/>
          </w:tcPr>
          <w:p w14:paraId="470D3DD1">
            <w:pPr>
              <w:pageBreakBefore w:val="0"/>
              <w:kinsoku/>
              <w:wordWrap/>
              <w:overflowPunct/>
              <w:topLinePunct w:val="0"/>
              <w:bidi w:val="0"/>
              <w:adjustRightInd w:val="0"/>
              <w:snapToGrid w:val="0"/>
              <w:spacing w:beforeAutospacing="0"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第二节</w:t>
            </w:r>
          </w:p>
          <w:p w14:paraId="186FB303">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第1.2（</w:t>
            </w:r>
            <w:r>
              <w:rPr>
                <w:rFonts w:hint="eastAsia" w:ascii="宋体" w:hAnsi="宋体" w:eastAsia="宋体" w:cs="宋体"/>
                <w:sz w:val="24"/>
                <w:szCs w:val="24"/>
                <w:highlight w:val="none"/>
                <w:lang w:val="en-US" w:eastAsia="zh-CN"/>
              </w:rPr>
              <w:t>6</w:t>
            </w:r>
            <w:r>
              <w:rPr>
                <w:rFonts w:hint="eastAsia" w:ascii="宋体" w:hAnsi="宋体" w:eastAsia="宋体" w:cs="宋体"/>
                <w:sz w:val="24"/>
                <w:szCs w:val="24"/>
                <w:highlight w:val="none"/>
              </w:rPr>
              <w:t>）项</w:t>
            </w:r>
          </w:p>
        </w:tc>
        <w:tc>
          <w:tcPr>
            <w:tcW w:w="3255" w:type="dxa"/>
            <w:vAlign w:val="center"/>
          </w:tcPr>
          <w:p w14:paraId="20353D34">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lang w:eastAsia="zh-CN"/>
              </w:rPr>
              <w:t>联合体具体要求</w:t>
            </w:r>
          </w:p>
        </w:tc>
        <w:tc>
          <w:tcPr>
            <w:tcW w:w="3427" w:type="dxa"/>
            <w:vAlign w:val="center"/>
          </w:tcPr>
          <w:p w14:paraId="74347800">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sz w:val="24"/>
                <w:szCs w:val="24"/>
                <w:highlight w:val="none"/>
              </w:rPr>
            </w:pPr>
          </w:p>
        </w:tc>
      </w:tr>
      <w:tr w14:paraId="5F5F97C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53" w:hRule="atLeast"/>
        </w:trPr>
        <w:tc>
          <w:tcPr>
            <w:tcW w:w="1837" w:type="dxa"/>
            <w:vAlign w:val="center"/>
          </w:tcPr>
          <w:p w14:paraId="0C99E61C">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第二节</w:t>
            </w:r>
          </w:p>
          <w:p w14:paraId="5FB0771C">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sz w:val="24"/>
                <w:szCs w:val="24"/>
                <w:highlight w:val="none"/>
              </w:rPr>
              <w:t>第1.2（</w:t>
            </w:r>
            <w:r>
              <w:rPr>
                <w:rFonts w:hint="eastAsia" w:ascii="宋体" w:hAnsi="宋体" w:eastAsia="宋体" w:cs="宋体"/>
                <w:sz w:val="24"/>
                <w:szCs w:val="24"/>
                <w:highlight w:val="none"/>
                <w:lang w:val="en-US" w:eastAsia="zh-CN"/>
              </w:rPr>
              <w:t>7</w:t>
            </w:r>
            <w:r>
              <w:rPr>
                <w:rFonts w:hint="eastAsia" w:ascii="宋体" w:hAnsi="宋体" w:eastAsia="宋体" w:cs="宋体"/>
                <w:sz w:val="24"/>
                <w:szCs w:val="24"/>
                <w:highlight w:val="none"/>
              </w:rPr>
              <w:t>）项</w:t>
            </w:r>
          </w:p>
        </w:tc>
        <w:tc>
          <w:tcPr>
            <w:tcW w:w="3255" w:type="dxa"/>
            <w:vAlign w:val="center"/>
          </w:tcPr>
          <w:p w14:paraId="46B228D8">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sz w:val="24"/>
                <w:szCs w:val="24"/>
                <w:highlight w:val="none"/>
              </w:rPr>
              <w:t>其他术语解释</w:t>
            </w:r>
          </w:p>
        </w:tc>
        <w:tc>
          <w:tcPr>
            <w:tcW w:w="3427" w:type="dxa"/>
            <w:vAlign w:val="center"/>
          </w:tcPr>
          <w:p w14:paraId="5157C02E">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kern w:val="2"/>
                <w:sz w:val="24"/>
                <w:szCs w:val="24"/>
                <w:highlight w:val="none"/>
                <w:lang w:val="en-US" w:eastAsia="zh-CN" w:bidi="ar-SA"/>
              </w:rPr>
            </w:pPr>
          </w:p>
        </w:tc>
      </w:tr>
      <w:tr w14:paraId="278C11B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837" w:type="dxa"/>
            <w:vAlign w:val="center"/>
          </w:tcPr>
          <w:p w14:paraId="4D609C94">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第二节</w:t>
            </w:r>
          </w:p>
          <w:p w14:paraId="2780AA6F">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eastAsia="zh-CN"/>
              </w:rPr>
              <w:t>第</w:t>
            </w:r>
            <w:r>
              <w:rPr>
                <w:rFonts w:hint="eastAsia" w:ascii="宋体" w:hAnsi="宋体" w:eastAsia="宋体" w:cs="宋体"/>
                <w:sz w:val="24"/>
                <w:szCs w:val="24"/>
                <w:highlight w:val="none"/>
                <w:lang w:val="en-US" w:eastAsia="zh-CN"/>
              </w:rPr>
              <w:t>4.4款</w:t>
            </w:r>
          </w:p>
        </w:tc>
        <w:tc>
          <w:tcPr>
            <w:tcW w:w="3255" w:type="dxa"/>
            <w:vAlign w:val="center"/>
          </w:tcPr>
          <w:p w14:paraId="33CAD197">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履约验收中甲方提出异议或作出说明的期限</w:t>
            </w:r>
          </w:p>
        </w:tc>
        <w:tc>
          <w:tcPr>
            <w:tcW w:w="3427" w:type="dxa"/>
            <w:vAlign w:val="center"/>
          </w:tcPr>
          <w:p w14:paraId="3729CD74">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kern w:val="2"/>
                <w:sz w:val="24"/>
                <w:szCs w:val="24"/>
                <w:highlight w:val="none"/>
                <w:lang w:val="en-US" w:eastAsia="zh-CN" w:bidi="ar-SA"/>
              </w:rPr>
            </w:pPr>
          </w:p>
        </w:tc>
      </w:tr>
      <w:tr w14:paraId="30627A3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837" w:type="dxa"/>
            <w:vAlign w:val="center"/>
          </w:tcPr>
          <w:p w14:paraId="7F140892">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第二节</w:t>
            </w:r>
          </w:p>
          <w:p w14:paraId="26C5987B">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lang w:eastAsia="zh-CN"/>
              </w:rPr>
              <w:t>第</w:t>
            </w:r>
            <w:r>
              <w:rPr>
                <w:rFonts w:hint="eastAsia" w:ascii="宋体" w:hAnsi="宋体" w:eastAsia="宋体" w:cs="宋体"/>
                <w:sz w:val="24"/>
                <w:szCs w:val="24"/>
                <w:highlight w:val="none"/>
                <w:lang w:val="en-US" w:eastAsia="zh-CN"/>
              </w:rPr>
              <w:t>4.6款</w:t>
            </w:r>
          </w:p>
        </w:tc>
        <w:tc>
          <w:tcPr>
            <w:tcW w:w="3255" w:type="dxa"/>
            <w:vAlign w:val="center"/>
          </w:tcPr>
          <w:p w14:paraId="67ECDAD1">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约定甲方承担的其他义务和责任</w:t>
            </w:r>
          </w:p>
        </w:tc>
        <w:tc>
          <w:tcPr>
            <w:tcW w:w="3427" w:type="dxa"/>
            <w:vAlign w:val="center"/>
          </w:tcPr>
          <w:p w14:paraId="3D9B8517">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kern w:val="2"/>
                <w:sz w:val="24"/>
                <w:szCs w:val="24"/>
                <w:highlight w:val="none"/>
                <w:lang w:val="en-US" w:eastAsia="zh-CN" w:bidi="ar-SA"/>
              </w:rPr>
            </w:pPr>
          </w:p>
        </w:tc>
      </w:tr>
      <w:tr w14:paraId="3A2D89B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837" w:type="dxa"/>
            <w:vAlign w:val="center"/>
          </w:tcPr>
          <w:p w14:paraId="2FCAB9F7">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第二节</w:t>
            </w:r>
          </w:p>
          <w:p w14:paraId="35A4E3C4">
            <w:pPr>
              <w:pageBreakBefore w:val="0"/>
              <w:kinsoku/>
              <w:wordWrap/>
              <w:overflowPunct/>
              <w:topLinePunct w:val="0"/>
              <w:bidi w:val="0"/>
              <w:snapToGrid w:val="0"/>
              <w:spacing w:line="360" w:lineRule="auto"/>
              <w:jc w:val="center"/>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eastAsia="zh-CN"/>
              </w:rPr>
              <w:t>第</w:t>
            </w:r>
            <w:r>
              <w:rPr>
                <w:rFonts w:hint="eastAsia" w:ascii="宋体" w:hAnsi="宋体" w:eastAsia="宋体" w:cs="宋体"/>
                <w:sz w:val="24"/>
                <w:szCs w:val="24"/>
                <w:highlight w:val="none"/>
                <w:lang w:val="en-US" w:eastAsia="zh-CN"/>
              </w:rPr>
              <w:t>5.4款</w:t>
            </w:r>
          </w:p>
        </w:tc>
        <w:tc>
          <w:tcPr>
            <w:tcW w:w="3255" w:type="dxa"/>
            <w:vAlign w:val="center"/>
          </w:tcPr>
          <w:p w14:paraId="628323C6">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约定乙方承担的其他义务和责任</w:t>
            </w:r>
          </w:p>
        </w:tc>
        <w:tc>
          <w:tcPr>
            <w:tcW w:w="3427" w:type="dxa"/>
            <w:vAlign w:val="center"/>
          </w:tcPr>
          <w:p w14:paraId="40145875">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kern w:val="2"/>
                <w:sz w:val="24"/>
                <w:szCs w:val="24"/>
                <w:highlight w:val="none"/>
                <w:lang w:val="en-US" w:eastAsia="zh-CN" w:bidi="ar-SA"/>
              </w:rPr>
            </w:pPr>
          </w:p>
        </w:tc>
      </w:tr>
      <w:tr w14:paraId="3D12EAB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18" w:hRule="atLeast"/>
        </w:trPr>
        <w:tc>
          <w:tcPr>
            <w:tcW w:w="1837" w:type="dxa"/>
            <w:vAlign w:val="center"/>
          </w:tcPr>
          <w:p w14:paraId="617F8867">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第二节</w:t>
            </w:r>
          </w:p>
          <w:p w14:paraId="56912DC3">
            <w:pPr>
              <w:pageBreakBefore w:val="0"/>
              <w:kinsoku/>
              <w:wordWrap/>
              <w:overflowPunct/>
              <w:topLinePunct w:val="0"/>
              <w:bidi w:val="0"/>
              <w:snapToGrid w:val="0"/>
              <w:spacing w:line="360" w:lineRule="auto"/>
              <w:jc w:val="center"/>
              <w:textAlignment w:val="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第</w:t>
            </w:r>
            <w:r>
              <w:rPr>
                <w:rFonts w:hint="eastAsia" w:ascii="宋体" w:hAnsi="宋体" w:eastAsia="宋体" w:cs="宋体"/>
                <w:sz w:val="24"/>
                <w:szCs w:val="24"/>
                <w:highlight w:val="none"/>
                <w:lang w:val="en-US" w:eastAsia="zh-CN"/>
              </w:rPr>
              <w:t>6.1款</w:t>
            </w:r>
          </w:p>
        </w:tc>
        <w:tc>
          <w:tcPr>
            <w:tcW w:w="3255" w:type="dxa"/>
            <w:vAlign w:val="center"/>
          </w:tcPr>
          <w:p w14:paraId="59480A2C">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履行合同义务的顺序</w:t>
            </w:r>
          </w:p>
        </w:tc>
        <w:tc>
          <w:tcPr>
            <w:tcW w:w="3427" w:type="dxa"/>
            <w:vAlign w:val="center"/>
          </w:tcPr>
          <w:p w14:paraId="176F6EA7">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kern w:val="2"/>
                <w:sz w:val="24"/>
                <w:szCs w:val="24"/>
                <w:highlight w:val="none"/>
                <w:lang w:val="en-US" w:eastAsia="zh-CN" w:bidi="ar-SA"/>
              </w:rPr>
            </w:pPr>
          </w:p>
        </w:tc>
      </w:tr>
      <w:tr w14:paraId="1D4BEC9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27" w:hRule="atLeast"/>
        </w:trPr>
        <w:tc>
          <w:tcPr>
            <w:tcW w:w="1837" w:type="dxa"/>
            <w:vMerge w:val="restart"/>
            <w:vAlign w:val="center"/>
          </w:tcPr>
          <w:p w14:paraId="00A9ECCF">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第二节</w:t>
            </w:r>
          </w:p>
          <w:p w14:paraId="7004E9D3">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第</w:t>
            </w:r>
            <w:r>
              <w:rPr>
                <w:rFonts w:hint="eastAsia" w:ascii="宋体" w:hAnsi="宋体" w:eastAsia="宋体" w:cs="宋体"/>
                <w:sz w:val="24"/>
                <w:szCs w:val="24"/>
                <w:highlight w:val="none"/>
                <w:lang w:val="en-US" w:eastAsia="zh-CN"/>
              </w:rPr>
              <w:t>7</w:t>
            </w:r>
            <w:r>
              <w:rPr>
                <w:rFonts w:hint="eastAsia" w:ascii="宋体" w:hAnsi="宋体" w:eastAsia="宋体" w:cs="宋体"/>
                <w:sz w:val="24"/>
                <w:szCs w:val="24"/>
                <w:highlight w:val="none"/>
              </w:rPr>
              <w:t>.1</w:t>
            </w:r>
            <w:r>
              <w:rPr>
                <w:rFonts w:hint="eastAsia" w:ascii="宋体" w:hAnsi="宋体" w:eastAsia="宋体" w:cs="宋体"/>
                <w:sz w:val="24"/>
                <w:szCs w:val="24"/>
                <w:highlight w:val="none"/>
                <w:lang w:val="en-US" w:eastAsia="zh-CN"/>
              </w:rPr>
              <w:t>款</w:t>
            </w:r>
          </w:p>
        </w:tc>
        <w:tc>
          <w:tcPr>
            <w:tcW w:w="3255" w:type="dxa"/>
            <w:vAlign w:val="center"/>
          </w:tcPr>
          <w:p w14:paraId="42B8D8C4">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包装</w:t>
            </w:r>
            <w:r>
              <w:rPr>
                <w:rFonts w:hint="eastAsia" w:ascii="宋体" w:hAnsi="宋体" w:eastAsia="宋体" w:cs="宋体"/>
                <w:sz w:val="24"/>
                <w:szCs w:val="24"/>
                <w:highlight w:val="none"/>
                <w:lang w:eastAsia="zh-CN"/>
              </w:rPr>
              <w:t>特殊要求</w:t>
            </w:r>
          </w:p>
        </w:tc>
        <w:tc>
          <w:tcPr>
            <w:tcW w:w="3427" w:type="dxa"/>
            <w:vAlign w:val="center"/>
          </w:tcPr>
          <w:p w14:paraId="2B3B63FA">
            <w:pPr>
              <w:pageBreakBefore w:val="0"/>
              <w:kinsoku/>
              <w:wordWrap/>
              <w:overflowPunct/>
              <w:topLinePunct w:val="0"/>
              <w:bidi w:val="0"/>
              <w:spacing w:line="360" w:lineRule="auto"/>
              <w:textAlignment w:val="auto"/>
              <w:rPr>
                <w:rFonts w:hint="eastAsia" w:ascii="宋体" w:hAnsi="宋体" w:eastAsia="宋体" w:cs="宋体"/>
                <w:sz w:val="24"/>
                <w:szCs w:val="24"/>
                <w:highlight w:val="none"/>
              </w:rPr>
            </w:pPr>
          </w:p>
        </w:tc>
      </w:tr>
      <w:tr w14:paraId="37AEACE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57" w:hRule="atLeast"/>
        </w:trPr>
        <w:tc>
          <w:tcPr>
            <w:tcW w:w="1837" w:type="dxa"/>
            <w:vMerge w:val="continue"/>
            <w:vAlign w:val="center"/>
          </w:tcPr>
          <w:p w14:paraId="4F5CF017">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p>
        </w:tc>
        <w:tc>
          <w:tcPr>
            <w:tcW w:w="3255" w:type="dxa"/>
            <w:vAlign w:val="center"/>
          </w:tcPr>
          <w:p w14:paraId="42295F9D">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指定现场</w:t>
            </w:r>
          </w:p>
        </w:tc>
        <w:tc>
          <w:tcPr>
            <w:tcW w:w="3427" w:type="dxa"/>
            <w:vAlign w:val="center"/>
          </w:tcPr>
          <w:p w14:paraId="4501C189">
            <w:pPr>
              <w:pageBreakBefore w:val="0"/>
              <w:kinsoku/>
              <w:wordWrap/>
              <w:overflowPunct/>
              <w:topLinePunct w:val="0"/>
              <w:bidi w:val="0"/>
              <w:spacing w:line="360" w:lineRule="auto"/>
              <w:textAlignment w:val="auto"/>
              <w:rPr>
                <w:rFonts w:hint="eastAsia" w:ascii="宋体" w:hAnsi="宋体" w:eastAsia="宋体" w:cs="宋体"/>
                <w:sz w:val="24"/>
                <w:szCs w:val="24"/>
                <w:highlight w:val="none"/>
              </w:rPr>
            </w:pPr>
          </w:p>
        </w:tc>
      </w:tr>
      <w:tr w14:paraId="259A839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93" w:hRule="atLeast"/>
        </w:trPr>
        <w:tc>
          <w:tcPr>
            <w:tcW w:w="1837" w:type="dxa"/>
            <w:vAlign w:val="center"/>
          </w:tcPr>
          <w:p w14:paraId="52BDBD5C">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第二节</w:t>
            </w:r>
          </w:p>
          <w:p w14:paraId="149B69C6">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第</w:t>
            </w:r>
            <w:r>
              <w:rPr>
                <w:rFonts w:hint="eastAsia" w:ascii="宋体" w:hAnsi="宋体" w:eastAsia="宋体" w:cs="宋体"/>
                <w:sz w:val="24"/>
                <w:szCs w:val="24"/>
                <w:highlight w:val="none"/>
                <w:lang w:val="en-US" w:eastAsia="zh-CN"/>
              </w:rPr>
              <w:t>7</w:t>
            </w:r>
            <w:r>
              <w:rPr>
                <w:rFonts w:hint="eastAsia" w:ascii="宋体" w:hAnsi="宋体" w:eastAsia="宋体" w:cs="宋体"/>
                <w:sz w:val="24"/>
                <w:szCs w:val="24"/>
                <w:highlight w:val="none"/>
              </w:rPr>
              <w:t>.2</w:t>
            </w:r>
            <w:r>
              <w:rPr>
                <w:rFonts w:hint="eastAsia" w:ascii="宋体" w:hAnsi="宋体" w:eastAsia="宋体" w:cs="宋体"/>
                <w:sz w:val="24"/>
                <w:szCs w:val="24"/>
                <w:highlight w:val="none"/>
                <w:lang w:val="en-US" w:eastAsia="zh-CN"/>
              </w:rPr>
              <w:t>款</w:t>
            </w:r>
          </w:p>
        </w:tc>
        <w:tc>
          <w:tcPr>
            <w:tcW w:w="3255" w:type="dxa"/>
            <w:vAlign w:val="center"/>
          </w:tcPr>
          <w:p w14:paraId="0A65095B">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运输特殊要求</w:t>
            </w:r>
          </w:p>
        </w:tc>
        <w:tc>
          <w:tcPr>
            <w:tcW w:w="3427" w:type="dxa"/>
            <w:vAlign w:val="center"/>
          </w:tcPr>
          <w:p w14:paraId="7BC1BDB2">
            <w:pPr>
              <w:pageBreakBefore w:val="0"/>
              <w:kinsoku/>
              <w:wordWrap/>
              <w:overflowPunct/>
              <w:topLinePunct w:val="0"/>
              <w:bidi w:val="0"/>
              <w:spacing w:line="360" w:lineRule="auto"/>
              <w:textAlignment w:val="auto"/>
              <w:rPr>
                <w:rFonts w:hint="eastAsia" w:ascii="宋体" w:hAnsi="宋体" w:eastAsia="宋体" w:cs="宋体"/>
                <w:sz w:val="24"/>
                <w:szCs w:val="24"/>
                <w:highlight w:val="none"/>
              </w:rPr>
            </w:pPr>
          </w:p>
        </w:tc>
      </w:tr>
      <w:tr w14:paraId="516123F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98" w:hRule="atLeast"/>
        </w:trPr>
        <w:tc>
          <w:tcPr>
            <w:tcW w:w="1837" w:type="dxa"/>
            <w:vAlign w:val="center"/>
          </w:tcPr>
          <w:p w14:paraId="694DDD0A">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第二节</w:t>
            </w:r>
          </w:p>
          <w:p w14:paraId="4CBAC290">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第</w:t>
            </w:r>
            <w:r>
              <w:rPr>
                <w:rFonts w:hint="eastAsia" w:ascii="宋体" w:hAnsi="宋体" w:eastAsia="宋体" w:cs="宋体"/>
                <w:sz w:val="24"/>
                <w:szCs w:val="24"/>
                <w:highlight w:val="none"/>
                <w:lang w:val="en-US" w:eastAsia="zh-CN"/>
              </w:rPr>
              <w:t>7</w:t>
            </w:r>
            <w:r>
              <w:rPr>
                <w:rFonts w:hint="eastAsia" w:ascii="宋体" w:hAnsi="宋体" w:eastAsia="宋体" w:cs="宋体"/>
                <w:sz w:val="24"/>
                <w:szCs w:val="24"/>
                <w:highlight w:val="none"/>
              </w:rPr>
              <w:t>.3</w:t>
            </w:r>
            <w:r>
              <w:rPr>
                <w:rFonts w:hint="eastAsia" w:ascii="宋体" w:hAnsi="宋体" w:eastAsia="宋体" w:cs="宋体"/>
                <w:sz w:val="24"/>
                <w:szCs w:val="24"/>
                <w:highlight w:val="none"/>
                <w:lang w:val="en-US" w:eastAsia="zh-CN"/>
              </w:rPr>
              <w:t>款</w:t>
            </w:r>
          </w:p>
        </w:tc>
        <w:tc>
          <w:tcPr>
            <w:tcW w:w="3255" w:type="dxa"/>
            <w:vAlign w:val="center"/>
          </w:tcPr>
          <w:p w14:paraId="4DA68A71">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保险要求</w:t>
            </w:r>
          </w:p>
        </w:tc>
        <w:tc>
          <w:tcPr>
            <w:tcW w:w="3427" w:type="dxa"/>
            <w:vAlign w:val="center"/>
          </w:tcPr>
          <w:p w14:paraId="4B87AFCF">
            <w:pPr>
              <w:pageBreakBefore w:val="0"/>
              <w:kinsoku/>
              <w:wordWrap/>
              <w:overflowPunct/>
              <w:topLinePunct w:val="0"/>
              <w:bidi w:val="0"/>
              <w:spacing w:line="360" w:lineRule="auto"/>
              <w:textAlignment w:val="auto"/>
              <w:rPr>
                <w:rFonts w:hint="eastAsia" w:ascii="宋体" w:hAnsi="宋体" w:eastAsia="宋体" w:cs="宋体"/>
                <w:sz w:val="24"/>
                <w:szCs w:val="24"/>
                <w:highlight w:val="none"/>
              </w:rPr>
            </w:pPr>
          </w:p>
        </w:tc>
      </w:tr>
      <w:tr w14:paraId="63D4AE4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837" w:type="dxa"/>
            <w:vAlign w:val="center"/>
          </w:tcPr>
          <w:p w14:paraId="3F176836">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第二节</w:t>
            </w:r>
          </w:p>
          <w:p w14:paraId="3D38B653">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第</w:t>
            </w:r>
            <w:r>
              <w:rPr>
                <w:rFonts w:hint="eastAsia" w:ascii="宋体" w:hAnsi="宋体" w:eastAsia="宋体" w:cs="宋体"/>
                <w:sz w:val="24"/>
                <w:szCs w:val="24"/>
                <w:highlight w:val="none"/>
                <w:lang w:val="en-US" w:eastAsia="zh-CN"/>
              </w:rPr>
              <w:t>8</w:t>
            </w:r>
            <w:r>
              <w:rPr>
                <w:rFonts w:hint="eastAsia" w:ascii="宋体" w:hAnsi="宋体" w:eastAsia="宋体" w:cs="宋体"/>
                <w:sz w:val="24"/>
                <w:szCs w:val="24"/>
                <w:highlight w:val="none"/>
              </w:rPr>
              <w:t>.2（1）项</w:t>
            </w:r>
          </w:p>
        </w:tc>
        <w:tc>
          <w:tcPr>
            <w:tcW w:w="3255" w:type="dxa"/>
            <w:vAlign w:val="center"/>
          </w:tcPr>
          <w:p w14:paraId="42DF0C0F">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质量保证期</w:t>
            </w:r>
          </w:p>
        </w:tc>
        <w:tc>
          <w:tcPr>
            <w:tcW w:w="3427" w:type="dxa"/>
            <w:vAlign w:val="center"/>
          </w:tcPr>
          <w:p w14:paraId="3502A23A">
            <w:pPr>
              <w:pageBreakBefore w:val="0"/>
              <w:kinsoku/>
              <w:wordWrap/>
              <w:overflowPunct/>
              <w:topLinePunct w:val="0"/>
              <w:autoSpaceDE w:val="0"/>
              <w:autoSpaceDN w:val="0"/>
              <w:bidi w:val="0"/>
              <w:adjustRightInd w:val="0"/>
              <w:snapToGrid w:val="0"/>
              <w:spacing w:line="360" w:lineRule="auto"/>
              <w:ind w:firstLine="480" w:firstLineChars="200"/>
              <w:jc w:val="left"/>
              <w:textAlignment w:val="auto"/>
              <w:rPr>
                <w:rFonts w:hint="eastAsia" w:ascii="宋体" w:hAnsi="宋体" w:eastAsia="宋体" w:cs="宋体"/>
                <w:sz w:val="24"/>
                <w:szCs w:val="24"/>
                <w:highlight w:val="none"/>
              </w:rPr>
            </w:pPr>
          </w:p>
        </w:tc>
      </w:tr>
      <w:tr w14:paraId="6EAADAF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837" w:type="dxa"/>
            <w:vAlign w:val="center"/>
          </w:tcPr>
          <w:p w14:paraId="05501A92">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第二节</w:t>
            </w:r>
          </w:p>
          <w:p w14:paraId="1533F241">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第</w:t>
            </w:r>
            <w:r>
              <w:rPr>
                <w:rFonts w:hint="eastAsia" w:ascii="宋体" w:hAnsi="宋体" w:eastAsia="宋体" w:cs="宋体"/>
                <w:sz w:val="24"/>
                <w:szCs w:val="24"/>
                <w:highlight w:val="none"/>
                <w:lang w:val="en-US" w:eastAsia="zh-CN"/>
              </w:rPr>
              <w:t>8</w:t>
            </w:r>
            <w:r>
              <w:rPr>
                <w:rFonts w:hint="eastAsia" w:ascii="宋体" w:hAnsi="宋体" w:eastAsia="宋体" w:cs="宋体"/>
                <w:sz w:val="24"/>
                <w:szCs w:val="24"/>
                <w:highlight w:val="none"/>
              </w:rPr>
              <w:t>.2（3）项</w:t>
            </w:r>
          </w:p>
        </w:tc>
        <w:tc>
          <w:tcPr>
            <w:tcW w:w="3255" w:type="dxa"/>
            <w:vAlign w:val="center"/>
          </w:tcPr>
          <w:p w14:paraId="77DF6965">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货物质量缺陷</w:t>
            </w:r>
          </w:p>
          <w:p w14:paraId="375502AA">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响应时间</w:t>
            </w:r>
          </w:p>
        </w:tc>
        <w:tc>
          <w:tcPr>
            <w:tcW w:w="3427" w:type="dxa"/>
            <w:vAlign w:val="center"/>
          </w:tcPr>
          <w:p w14:paraId="39CD44C7">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sz w:val="24"/>
                <w:szCs w:val="24"/>
                <w:highlight w:val="none"/>
              </w:rPr>
            </w:pPr>
          </w:p>
        </w:tc>
      </w:tr>
      <w:tr w14:paraId="79F6116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837" w:type="dxa"/>
            <w:vAlign w:val="center"/>
          </w:tcPr>
          <w:p w14:paraId="1BCB5904">
            <w:pPr>
              <w:pageBreakBefore w:val="0"/>
              <w:kinsoku/>
              <w:wordWrap/>
              <w:overflowPunct/>
              <w:topLinePunct w:val="0"/>
              <w:bidi w:val="0"/>
              <w:snapToGrid w:val="0"/>
              <w:spacing w:line="360" w:lineRule="auto"/>
              <w:jc w:val="center"/>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第二节</w:t>
            </w:r>
          </w:p>
          <w:p w14:paraId="56D0307E">
            <w:pPr>
              <w:pStyle w:val="146"/>
              <w:pageBreakBefore w:val="0"/>
              <w:kinsoku/>
              <w:wordWrap/>
              <w:overflowPunct/>
              <w:topLinePunct w:val="0"/>
              <w:bidi w:val="0"/>
              <w:spacing w:line="360" w:lineRule="auto"/>
              <w:ind w:firstLine="0" w:firstLineChars="0"/>
              <w:jc w:val="center"/>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第11.1款</w:t>
            </w:r>
          </w:p>
        </w:tc>
        <w:tc>
          <w:tcPr>
            <w:tcW w:w="3255" w:type="dxa"/>
            <w:vAlign w:val="center"/>
          </w:tcPr>
          <w:p w14:paraId="69C2C20D">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其他应当保密的信息</w:t>
            </w:r>
          </w:p>
        </w:tc>
        <w:tc>
          <w:tcPr>
            <w:tcW w:w="3427" w:type="dxa"/>
            <w:vAlign w:val="center"/>
          </w:tcPr>
          <w:p w14:paraId="79F759B0">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sz w:val="24"/>
                <w:szCs w:val="24"/>
                <w:highlight w:val="none"/>
              </w:rPr>
            </w:pPr>
          </w:p>
        </w:tc>
      </w:tr>
      <w:tr w14:paraId="2593FC3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97" w:hRule="atLeast"/>
        </w:trPr>
        <w:tc>
          <w:tcPr>
            <w:tcW w:w="1837" w:type="dxa"/>
            <w:vAlign w:val="center"/>
          </w:tcPr>
          <w:p w14:paraId="33A5BA97">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第二节</w:t>
            </w:r>
          </w:p>
          <w:p w14:paraId="0E40CA67">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第1</w:t>
            </w:r>
            <w:r>
              <w:rPr>
                <w:rFonts w:hint="eastAsia" w:ascii="宋体" w:hAnsi="宋体" w:eastAsia="宋体" w:cs="宋体"/>
                <w:sz w:val="24"/>
                <w:szCs w:val="24"/>
                <w:highlight w:val="none"/>
                <w:lang w:val="en-US" w:eastAsia="zh-CN"/>
              </w:rPr>
              <w:t>2</w:t>
            </w:r>
            <w:r>
              <w:rPr>
                <w:rFonts w:hint="eastAsia" w:ascii="宋体" w:hAnsi="宋体" w:eastAsia="宋体" w:cs="宋体"/>
                <w:sz w:val="24"/>
                <w:szCs w:val="24"/>
                <w:highlight w:val="none"/>
              </w:rPr>
              <w:t>.2款</w:t>
            </w:r>
          </w:p>
        </w:tc>
        <w:tc>
          <w:tcPr>
            <w:tcW w:w="3255" w:type="dxa"/>
            <w:vAlign w:val="center"/>
          </w:tcPr>
          <w:p w14:paraId="04213040">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rPr>
              <w:t>合同价款支付</w:t>
            </w:r>
            <w:r>
              <w:rPr>
                <w:rFonts w:hint="eastAsia" w:ascii="宋体" w:hAnsi="宋体" w:eastAsia="宋体" w:cs="宋体"/>
                <w:sz w:val="24"/>
                <w:szCs w:val="24"/>
                <w:highlight w:val="none"/>
                <w:lang w:eastAsia="zh-CN"/>
              </w:rPr>
              <w:t>时间</w:t>
            </w:r>
          </w:p>
        </w:tc>
        <w:tc>
          <w:tcPr>
            <w:tcW w:w="3427" w:type="dxa"/>
            <w:vAlign w:val="center"/>
          </w:tcPr>
          <w:p w14:paraId="61F0C8FA">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sz w:val="24"/>
                <w:szCs w:val="24"/>
                <w:highlight w:val="none"/>
              </w:rPr>
            </w:pPr>
          </w:p>
        </w:tc>
      </w:tr>
      <w:tr w14:paraId="5524477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97" w:hRule="atLeast"/>
        </w:trPr>
        <w:tc>
          <w:tcPr>
            <w:tcW w:w="1837" w:type="dxa"/>
            <w:vAlign w:val="center"/>
          </w:tcPr>
          <w:p w14:paraId="37E1C726">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第二节</w:t>
            </w:r>
          </w:p>
          <w:p w14:paraId="0D3AA381">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第</w:t>
            </w:r>
            <w:r>
              <w:rPr>
                <w:rFonts w:hint="eastAsia" w:ascii="宋体" w:hAnsi="宋体" w:eastAsia="宋体" w:cs="宋体"/>
                <w:sz w:val="24"/>
                <w:szCs w:val="24"/>
                <w:highlight w:val="none"/>
                <w:lang w:val="en-US" w:eastAsia="zh-CN"/>
              </w:rPr>
              <w:t>13.2</w:t>
            </w:r>
            <w:r>
              <w:rPr>
                <w:rFonts w:hint="eastAsia" w:ascii="宋体" w:hAnsi="宋体" w:eastAsia="宋体" w:cs="宋体"/>
                <w:sz w:val="24"/>
                <w:szCs w:val="24"/>
                <w:highlight w:val="none"/>
              </w:rPr>
              <w:t>款</w:t>
            </w:r>
          </w:p>
        </w:tc>
        <w:tc>
          <w:tcPr>
            <w:tcW w:w="3255" w:type="dxa"/>
            <w:vAlign w:val="center"/>
          </w:tcPr>
          <w:p w14:paraId="5B8C6332">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履约保证金不予退还的情形</w:t>
            </w:r>
          </w:p>
        </w:tc>
        <w:tc>
          <w:tcPr>
            <w:tcW w:w="3427" w:type="dxa"/>
            <w:vAlign w:val="center"/>
          </w:tcPr>
          <w:p w14:paraId="3ACA44BD">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sz w:val="24"/>
                <w:szCs w:val="24"/>
                <w:highlight w:val="none"/>
              </w:rPr>
            </w:pPr>
          </w:p>
        </w:tc>
      </w:tr>
      <w:tr w14:paraId="4553550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837" w:type="dxa"/>
            <w:vAlign w:val="center"/>
          </w:tcPr>
          <w:p w14:paraId="61E7ED76">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第二节</w:t>
            </w:r>
          </w:p>
          <w:p w14:paraId="182853FD">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第</w:t>
            </w:r>
            <w:r>
              <w:rPr>
                <w:rFonts w:hint="eastAsia" w:ascii="宋体" w:hAnsi="宋体" w:eastAsia="宋体" w:cs="宋体"/>
                <w:sz w:val="24"/>
                <w:szCs w:val="24"/>
                <w:highlight w:val="none"/>
                <w:lang w:val="en-US" w:eastAsia="zh-CN"/>
              </w:rPr>
              <w:t>13.3</w:t>
            </w:r>
            <w:r>
              <w:rPr>
                <w:rFonts w:hint="eastAsia" w:ascii="宋体" w:hAnsi="宋体" w:eastAsia="宋体" w:cs="宋体"/>
                <w:sz w:val="24"/>
                <w:szCs w:val="24"/>
                <w:highlight w:val="none"/>
              </w:rPr>
              <w:t>款</w:t>
            </w:r>
          </w:p>
        </w:tc>
        <w:tc>
          <w:tcPr>
            <w:tcW w:w="3255" w:type="dxa"/>
            <w:vAlign w:val="center"/>
          </w:tcPr>
          <w:p w14:paraId="5B215813">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履约保证金退还时间及</w:t>
            </w:r>
            <w:r>
              <w:rPr>
                <w:rFonts w:hint="eastAsia" w:ascii="宋体" w:hAnsi="宋体" w:eastAsia="宋体" w:cs="宋体"/>
                <w:sz w:val="24"/>
                <w:szCs w:val="24"/>
                <w:highlight w:val="none"/>
                <w:lang w:eastAsia="zh-CN"/>
              </w:rPr>
              <w:t>逾期退还的</w:t>
            </w:r>
            <w:r>
              <w:rPr>
                <w:rFonts w:hint="eastAsia" w:ascii="宋体" w:hAnsi="宋体" w:eastAsia="宋体" w:cs="宋体"/>
                <w:sz w:val="24"/>
                <w:szCs w:val="24"/>
                <w:highlight w:val="none"/>
              </w:rPr>
              <w:t>违约金</w:t>
            </w:r>
          </w:p>
        </w:tc>
        <w:tc>
          <w:tcPr>
            <w:tcW w:w="3427" w:type="dxa"/>
            <w:vAlign w:val="center"/>
          </w:tcPr>
          <w:p w14:paraId="28E6CC62">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sz w:val="24"/>
                <w:szCs w:val="24"/>
                <w:highlight w:val="none"/>
              </w:rPr>
            </w:pPr>
          </w:p>
        </w:tc>
      </w:tr>
      <w:tr w14:paraId="7A41C6A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84" w:hRule="atLeast"/>
        </w:trPr>
        <w:tc>
          <w:tcPr>
            <w:tcW w:w="1837" w:type="dxa"/>
            <w:vAlign w:val="center"/>
          </w:tcPr>
          <w:p w14:paraId="1E640C50">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第二节</w:t>
            </w:r>
          </w:p>
          <w:p w14:paraId="1FBBCE0F">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第1</w:t>
            </w:r>
            <w:r>
              <w:rPr>
                <w:rFonts w:hint="eastAsia" w:ascii="宋体" w:hAnsi="宋体" w:eastAsia="宋体" w:cs="宋体"/>
                <w:sz w:val="24"/>
                <w:szCs w:val="24"/>
                <w:highlight w:val="none"/>
                <w:lang w:val="en-US" w:eastAsia="zh-CN"/>
              </w:rPr>
              <w:t>4</w:t>
            </w:r>
            <w:r>
              <w:rPr>
                <w:rFonts w:hint="eastAsia" w:ascii="宋体" w:hAnsi="宋体" w:eastAsia="宋体" w:cs="宋体"/>
                <w:sz w:val="24"/>
                <w:szCs w:val="24"/>
                <w:highlight w:val="none"/>
              </w:rPr>
              <w:t>.1（</w:t>
            </w:r>
            <w:r>
              <w:rPr>
                <w:rFonts w:hint="eastAsia" w:ascii="宋体" w:hAnsi="宋体" w:eastAsia="宋体" w:cs="宋体"/>
                <w:sz w:val="24"/>
                <w:szCs w:val="24"/>
                <w:highlight w:val="none"/>
                <w:lang w:val="en-US" w:eastAsia="zh-CN"/>
              </w:rPr>
              <w:t>3</w:t>
            </w:r>
            <w:r>
              <w:rPr>
                <w:rFonts w:hint="eastAsia" w:ascii="宋体" w:hAnsi="宋体" w:eastAsia="宋体" w:cs="宋体"/>
                <w:sz w:val="24"/>
                <w:szCs w:val="24"/>
                <w:highlight w:val="none"/>
              </w:rPr>
              <w:t>）项</w:t>
            </w:r>
          </w:p>
        </w:tc>
        <w:tc>
          <w:tcPr>
            <w:tcW w:w="3255" w:type="dxa"/>
            <w:vAlign w:val="center"/>
          </w:tcPr>
          <w:p w14:paraId="50390AE6">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运行监督、维修期限</w:t>
            </w:r>
          </w:p>
        </w:tc>
        <w:tc>
          <w:tcPr>
            <w:tcW w:w="3427" w:type="dxa"/>
            <w:vAlign w:val="center"/>
          </w:tcPr>
          <w:p w14:paraId="2714B0B9">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sz w:val="24"/>
                <w:szCs w:val="24"/>
                <w:highlight w:val="none"/>
              </w:rPr>
            </w:pPr>
          </w:p>
        </w:tc>
      </w:tr>
      <w:tr w14:paraId="1AFD4A3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84" w:hRule="atLeast"/>
        </w:trPr>
        <w:tc>
          <w:tcPr>
            <w:tcW w:w="1837" w:type="dxa"/>
            <w:vAlign w:val="center"/>
          </w:tcPr>
          <w:p w14:paraId="61EDF0DA">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第二节</w:t>
            </w:r>
          </w:p>
          <w:p w14:paraId="094E3F3B">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第1</w:t>
            </w:r>
            <w:r>
              <w:rPr>
                <w:rFonts w:hint="eastAsia" w:ascii="宋体" w:hAnsi="宋体" w:eastAsia="宋体" w:cs="宋体"/>
                <w:sz w:val="24"/>
                <w:szCs w:val="24"/>
                <w:highlight w:val="none"/>
                <w:lang w:val="en-US" w:eastAsia="zh-CN"/>
              </w:rPr>
              <w:t>4</w:t>
            </w:r>
            <w:r>
              <w:rPr>
                <w:rFonts w:hint="eastAsia" w:ascii="宋体" w:hAnsi="宋体" w:eastAsia="宋体" w:cs="宋体"/>
                <w:sz w:val="24"/>
                <w:szCs w:val="24"/>
                <w:highlight w:val="none"/>
              </w:rPr>
              <w:t>.1（</w:t>
            </w:r>
            <w:r>
              <w:rPr>
                <w:rFonts w:hint="eastAsia" w:ascii="宋体" w:hAnsi="宋体" w:eastAsia="宋体" w:cs="宋体"/>
                <w:sz w:val="24"/>
                <w:szCs w:val="24"/>
                <w:highlight w:val="none"/>
                <w:lang w:val="en-US" w:eastAsia="zh-CN"/>
              </w:rPr>
              <w:t>5</w:t>
            </w:r>
            <w:r>
              <w:rPr>
                <w:rFonts w:hint="eastAsia" w:ascii="宋体" w:hAnsi="宋体" w:eastAsia="宋体" w:cs="宋体"/>
                <w:sz w:val="24"/>
                <w:szCs w:val="24"/>
                <w:highlight w:val="none"/>
              </w:rPr>
              <w:t>）项</w:t>
            </w:r>
          </w:p>
        </w:tc>
        <w:tc>
          <w:tcPr>
            <w:tcW w:w="3255" w:type="dxa"/>
            <w:vAlign w:val="center"/>
          </w:tcPr>
          <w:p w14:paraId="41B39765">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货物回收的约定</w:t>
            </w:r>
          </w:p>
        </w:tc>
        <w:tc>
          <w:tcPr>
            <w:tcW w:w="3427" w:type="dxa"/>
            <w:vAlign w:val="center"/>
          </w:tcPr>
          <w:p w14:paraId="4ED4073B">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sz w:val="24"/>
                <w:szCs w:val="24"/>
                <w:highlight w:val="none"/>
              </w:rPr>
            </w:pPr>
          </w:p>
        </w:tc>
      </w:tr>
      <w:tr w14:paraId="342F17C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837" w:type="dxa"/>
            <w:vAlign w:val="center"/>
          </w:tcPr>
          <w:p w14:paraId="2E9101AF">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第二节</w:t>
            </w:r>
          </w:p>
          <w:p w14:paraId="17DC2669">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第1</w:t>
            </w:r>
            <w:r>
              <w:rPr>
                <w:rFonts w:hint="eastAsia" w:ascii="宋体" w:hAnsi="宋体" w:eastAsia="宋体" w:cs="宋体"/>
                <w:sz w:val="24"/>
                <w:szCs w:val="24"/>
                <w:highlight w:val="none"/>
                <w:lang w:val="en-US" w:eastAsia="zh-CN"/>
              </w:rPr>
              <w:t>4</w:t>
            </w:r>
            <w:r>
              <w:rPr>
                <w:rFonts w:hint="eastAsia" w:ascii="宋体" w:hAnsi="宋体" w:eastAsia="宋体" w:cs="宋体"/>
                <w:sz w:val="24"/>
                <w:szCs w:val="24"/>
                <w:highlight w:val="none"/>
              </w:rPr>
              <w:t>.1（</w:t>
            </w:r>
            <w:r>
              <w:rPr>
                <w:rFonts w:hint="eastAsia" w:ascii="宋体" w:hAnsi="宋体" w:eastAsia="宋体" w:cs="宋体"/>
                <w:sz w:val="24"/>
                <w:szCs w:val="24"/>
                <w:highlight w:val="none"/>
                <w:lang w:val="en-US" w:eastAsia="zh-CN"/>
              </w:rPr>
              <w:t>6</w:t>
            </w:r>
            <w:r>
              <w:rPr>
                <w:rFonts w:hint="eastAsia" w:ascii="宋体" w:hAnsi="宋体" w:eastAsia="宋体" w:cs="宋体"/>
                <w:sz w:val="24"/>
                <w:szCs w:val="24"/>
                <w:highlight w:val="none"/>
              </w:rPr>
              <w:t>）项</w:t>
            </w:r>
          </w:p>
        </w:tc>
        <w:tc>
          <w:tcPr>
            <w:tcW w:w="3255" w:type="dxa"/>
            <w:vAlign w:val="center"/>
          </w:tcPr>
          <w:p w14:paraId="66DC48C8">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乙方提供的其他服务</w:t>
            </w:r>
          </w:p>
        </w:tc>
        <w:tc>
          <w:tcPr>
            <w:tcW w:w="3427" w:type="dxa"/>
            <w:vAlign w:val="center"/>
          </w:tcPr>
          <w:p w14:paraId="2CBC2D12">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sz w:val="24"/>
                <w:szCs w:val="24"/>
                <w:highlight w:val="none"/>
              </w:rPr>
            </w:pPr>
          </w:p>
        </w:tc>
      </w:tr>
      <w:tr w14:paraId="1060DFF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837" w:type="dxa"/>
            <w:vAlign w:val="center"/>
          </w:tcPr>
          <w:p w14:paraId="789BAD2D">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第二节</w:t>
            </w:r>
          </w:p>
          <w:p w14:paraId="64902863">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rPr>
              <w:t>第1</w:t>
            </w:r>
            <w:r>
              <w:rPr>
                <w:rFonts w:hint="eastAsia" w:ascii="宋体" w:hAnsi="宋体" w:eastAsia="宋体" w:cs="宋体"/>
                <w:sz w:val="24"/>
                <w:szCs w:val="24"/>
                <w:highlight w:val="none"/>
                <w:lang w:val="en-US" w:eastAsia="zh-CN"/>
              </w:rPr>
              <w:t>5</w:t>
            </w:r>
            <w:r>
              <w:rPr>
                <w:rFonts w:hint="eastAsia" w:ascii="宋体" w:hAnsi="宋体" w:eastAsia="宋体" w:cs="宋体"/>
                <w:sz w:val="24"/>
                <w:szCs w:val="24"/>
                <w:highlight w:val="none"/>
              </w:rPr>
              <w:t>.</w:t>
            </w:r>
            <w:r>
              <w:rPr>
                <w:rFonts w:hint="eastAsia" w:ascii="宋体" w:hAnsi="宋体" w:eastAsia="宋体" w:cs="宋体"/>
                <w:sz w:val="24"/>
                <w:szCs w:val="24"/>
                <w:highlight w:val="none"/>
                <w:lang w:val="en-US" w:eastAsia="zh-CN"/>
              </w:rPr>
              <w:t>1款</w:t>
            </w:r>
          </w:p>
        </w:tc>
        <w:tc>
          <w:tcPr>
            <w:tcW w:w="3255" w:type="dxa"/>
            <w:vAlign w:val="center"/>
          </w:tcPr>
          <w:p w14:paraId="025BAB18">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修理、重作</w:t>
            </w:r>
          </w:p>
          <w:p w14:paraId="55E20171">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color w:val="auto"/>
                <w:sz w:val="24"/>
                <w:szCs w:val="24"/>
                <w:highlight w:val="none"/>
                <w:lang w:eastAsia="zh-CN"/>
              </w:rPr>
              <w:t>更换相关具体规定</w:t>
            </w:r>
          </w:p>
        </w:tc>
        <w:tc>
          <w:tcPr>
            <w:tcW w:w="3427" w:type="dxa"/>
            <w:vAlign w:val="center"/>
          </w:tcPr>
          <w:p w14:paraId="3E85111B">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sz w:val="24"/>
                <w:szCs w:val="24"/>
                <w:highlight w:val="none"/>
              </w:rPr>
            </w:pPr>
          </w:p>
        </w:tc>
      </w:tr>
      <w:tr w14:paraId="1C33EEE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837" w:type="dxa"/>
            <w:vAlign w:val="center"/>
          </w:tcPr>
          <w:p w14:paraId="3740BC4E">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第二节</w:t>
            </w:r>
          </w:p>
          <w:p w14:paraId="65ED88B0">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第1</w:t>
            </w:r>
            <w:r>
              <w:rPr>
                <w:rFonts w:hint="eastAsia" w:ascii="宋体" w:hAnsi="宋体" w:eastAsia="宋体" w:cs="宋体"/>
                <w:sz w:val="24"/>
                <w:szCs w:val="24"/>
                <w:highlight w:val="none"/>
                <w:lang w:val="en-US" w:eastAsia="zh-CN"/>
              </w:rPr>
              <w:t>5</w:t>
            </w:r>
            <w:r>
              <w:rPr>
                <w:rFonts w:hint="eastAsia" w:ascii="宋体" w:hAnsi="宋体" w:eastAsia="宋体" w:cs="宋体"/>
                <w:sz w:val="24"/>
                <w:szCs w:val="24"/>
                <w:highlight w:val="none"/>
              </w:rPr>
              <w:t>.2（2）项</w:t>
            </w:r>
          </w:p>
        </w:tc>
        <w:tc>
          <w:tcPr>
            <w:tcW w:w="3255" w:type="dxa"/>
            <w:vAlign w:val="center"/>
          </w:tcPr>
          <w:p w14:paraId="5B406B8A">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迟延交货赔偿费</w:t>
            </w:r>
          </w:p>
        </w:tc>
        <w:tc>
          <w:tcPr>
            <w:tcW w:w="3427" w:type="dxa"/>
            <w:vAlign w:val="center"/>
          </w:tcPr>
          <w:p w14:paraId="135318E2">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sz w:val="24"/>
                <w:szCs w:val="24"/>
                <w:highlight w:val="none"/>
                <w:u w:val="single"/>
              </w:rPr>
            </w:pPr>
          </w:p>
        </w:tc>
      </w:tr>
      <w:tr w14:paraId="03832E3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837" w:type="dxa"/>
            <w:vAlign w:val="center"/>
          </w:tcPr>
          <w:p w14:paraId="75CEE089">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第二节</w:t>
            </w:r>
          </w:p>
          <w:p w14:paraId="6CDE1389">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第1</w:t>
            </w:r>
            <w:r>
              <w:rPr>
                <w:rFonts w:hint="eastAsia" w:ascii="宋体" w:hAnsi="宋体" w:eastAsia="宋体" w:cs="宋体"/>
                <w:sz w:val="24"/>
                <w:szCs w:val="24"/>
                <w:highlight w:val="none"/>
                <w:lang w:val="en-US" w:eastAsia="zh-CN"/>
              </w:rPr>
              <w:t>5</w:t>
            </w:r>
            <w:r>
              <w:rPr>
                <w:rFonts w:hint="eastAsia" w:ascii="宋体" w:hAnsi="宋体" w:eastAsia="宋体" w:cs="宋体"/>
                <w:sz w:val="24"/>
                <w:szCs w:val="24"/>
                <w:highlight w:val="none"/>
              </w:rPr>
              <w:t>.</w:t>
            </w:r>
            <w:r>
              <w:rPr>
                <w:rFonts w:hint="eastAsia" w:ascii="宋体" w:hAnsi="宋体" w:eastAsia="宋体" w:cs="宋体"/>
                <w:sz w:val="24"/>
                <w:szCs w:val="24"/>
                <w:highlight w:val="none"/>
                <w:lang w:val="en-US" w:eastAsia="zh-CN"/>
              </w:rPr>
              <w:t>3款</w:t>
            </w:r>
          </w:p>
        </w:tc>
        <w:tc>
          <w:tcPr>
            <w:tcW w:w="3255" w:type="dxa"/>
            <w:vAlign w:val="center"/>
          </w:tcPr>
          <w:p w14:paraId="38AF59DD">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逾期付款利息</w:t>
            </w:r>
          </w:p>
        </w:tc>
        <w:tc>
          <w:tcPr>
            <w:tcW w:w="3427" w:type="dxa"/>
            <w:vAlign w:val="center"/>
          </w:tcPr>
          <w:p w14:paraId="08CB106B">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sz w:val="24"/>
                <w:szCs w:val="24"/>
                <w:highlight w:val="none"/>
                <w:u w:val="single"/>
              </w:rPr>
            </w:pPr>
          </w:p>
        </w:tc>
      </w:tr>
      <w:tr w14:paraId="54F911B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76" w:hRule="atLeast"/>
        </w:trPr>
        <w:tc>
          <w:tcPr>
            <w:tcW w:w="1837" w:type="dxa"/>
            <w:tcBorders>
              <w:bottom w:val="single" w:color="auto" w:sz="2" w:space="0"/>
              <w:right w:val="single" w:color="auto" w:sz="2" w:space="0"/>
            </w:tcBorders>
            <w:vAlign w:val="center"/>
          </w:tcPr>
          <w:p w14:paraId="1D3BAB14">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第二节</w:t>
            </w:r>
          </w:p>
          <w:p w14:paraId="7AF249E1">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第1</w:t>
            </w:r>
            <w:r>
              <w:rPr>
                <w:rFonts w:hint="eastAsia" w:ascii="宋体" w:hAnsi="宋体" w:eastAsia="宋体" w:cs="宋体"/>
                <w:sz w:val="24"/>
                <w:szCs w:val="24"/>
                <w:highlight w:val="none"/>
                <w:lang w:val="en-US" w:eastAsia="zh-CN"/>
              </w:rPr>
              <w:t>5</w:t>
            </w:r>
            <w:r>
              <w:rPr>
                <w:rFonts w:hint="eastAsia" w:ascii="宋体" w:hAnsi="宋体" w:eastAsia="宋体" w:cs="宋体"/>
                <w:sz w:val="24"/>
                <w:szCs w:val="24"/>
                <w:highlight w:val="none"/>
              </w:rPr>
              <w:t>.4</w:t>
            </w:r>
            <w:r>
              <w:rPr>
                <w:rFonts w:hint="eastAsia" w:ascii="宋体" w:hAnsi="宋体" w:eastAsia="宋体" w:cs="宋体"/>
                <w:sz w:val="24"/>
                <w:szCs w:val="24"/>
                <w:highlight w:val="none"/>
                <w:lang w:val="en-US" w:eastAsia="zh-CN"/>
              </w:rPr>
              <w:t>款</w:t>
            </w:r>
          </w:p>
        </w:tc>
        <w:tc>
          <w:tcPr>
            <w:tcW w:w="3255" w:type="dxa"/>
            <w:tcBorders>
              <w:left w:val="single" w:color="auto" w:sz="2" w:space="0"/>
              <w:bottom w:val="single" w:color="auto" w:sz="2" w:space="0"/>
              <w:right w:val="single" w:color="auto" w:sz="2" w:space="0"/>
            </w:tcBorders>
            <w:vAlign w:val="center"/>
          </w:tcPr>
          <w:p w14:paraId="2468A1E5">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其他违约责任</w:t>
            </w:r>
          </w:p>
        </w:tc>
        <w:tc>
          <w:tcPr>
            <w:tcW w:w="3427" w:type="dxa"/>
            <w:tcBorders>
              <w:left w:val="single" w:color="auto" w:sz="2" w:space="0"/>
              <w:bottom w:val="single" w:color="auto" w:sz="2" w:space="0"/>
            </w:tcBorders>
            <w:vAlign w:val="center"/>
          </w:tcPr>
          <w:p w14:paraId="697F0D80">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sz w:val="24"/>
                <w:szCs w:val="24"/>
                <w:highlight w:val="none"/>
                <w:u w:val="single"/>
              </w:rPr>
            </w:pPr>
          </w:p>
        </w:tc>
      </w:tr>
      <w:tr w14:paraId="74CE7A9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1837" w:type="dxa"/>
            <w:tcBorders>
              <w:top w:val="single" w:color="auto" w:sz="2" w:space="0"/>
              <w:right w:val="single" w:color="auto" w:sz="2" w:space="0"/>
            </w:tcBorders>
            <w:vAlign w:val="center"/>
          </w:tcPr>
          <w:p w14:paraId="42FB1B8E">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第二节</w:t>
            </w:r>
          </w:p>
          <w:p w14:paraId="2D0D935D">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第</w:t>
            </w:r>
            <w:r>
              <w:rPr>
                <w:rFonts w:hint="eastAsia" w:ascii="宋体" w:hAnsi="宋体" w:eastAsia="宋体" w:cs="宋体"/>
                <w:sz w:val="24"/>
                <w:szCs w:val="24"/>
                <w:highlight w:val="none"/>
                <w:lang w:val="en-US" w:eastAsia="zh-CN"/>
              </w:rPr>
              <w:t>19</w:t>
            </w:r>
            <w:r>
              <w:rPr>
                <w:rFonts w:hint="eastAsia" w:ascii="宋体" w:hAnsi="宋体" w:eastAsia="宋体" w:cs="宋体"/>
                <w:sz w:val="24"/>
                <w:szCs w:val="24"/>
                <w:highlight w:val="none"/>
              </w:rPr>
              <w:t>.2</w:t>
            </w:r>
            <w:r>
              <w:rPr>
                <w:rFonts w:hint="eastAsia" w:ascii="宋体" w:hAnsi="宋体" w:eastAsia="宋体" w:cs="宋体"/>
                <w:sz w:val="24"/>
                <w:szCs w:val="24"/>
                <w:highlight w:val="none"/>
                <w:lang w:val="en-US" w:eastAsia="zh-CN"/>
              </w:rPr>
              <w:t>款</w:t>
            </w:r>
          </w:p>
        </w:tc>
        <w:tc>
          <w:tcPr>
            <w:tcW w:w="3255" w:type="dxa"/>
            <w:tcBorders>
              <w:top w:val="single" w:color="auto" w:sz="2" w:space="0"/>
              <w:left w:val="single" w:color="auto" w:sz="2" w:space="0"/>
              <w:right w:val="single" w:color="auto" w:sz="2" w:space="0"/>
            </w:tcBorders>
            <w:vAlign w:val="center"/>
          </w:tcPr>
          <w:p w14:paraId="7D56D012">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解决争议的方法</w:t>
            </w:r>
          </w:p>
        </w:tc>
        <w:tc>
          <w:tcPr>
            <w:tcW w:w="3427" w:type="dxa"/>
            <w:tcBorders>
              <w:top w:val="single" w:color="auto" w:sz="2" w:space="0"/>
              <w:left w:val="single" w:color="auto" w:sz="2" w:space="0"/>
            </w:tcBorders>
            <w:vAlign w:val="center"/>
          </w:tcPr>
          <w:p w14:paraId="2E14ED0B">
            <w:pPr>
              <w:pageBreakBefore w:val="0"/>
              <w:kinsoku/>
              <w:wordWrap/>
              <w:overflowPunct/>
              <w:topLinePunct w:val="0"/>
              <w:autoSpaceDE w:val="0"/>
              <w:autoSpaceDN w:val="0"/>
              <w:bidi w:val="0"/>
              <w:adjustRightInd w:val="0"/>
              <w:snapToGrid w:val="0"/>
              <w:spacing w:line="360" w:lineRule="auto"/>
              <w:jc w:val="left"/>
              <w:textAlignment w:val="auto"/>
              <w:rPr>
                <w:rFonts w:hint="eastAsia" w:ascii="宋体" w:hAnsi="宋体" w:eastAsia="宋体" w:cs="宋体"/>
                <w:b w:val="0"/>
                <w:bCs w:val="0"/>
                <w:iCs/>
                <w:sz w:val="24"/>
                <w:szCs w:val="24"/>
                <w:highlight w:val="none"/>
              </w:rPr>
            </w:pPr>
            <w:r>
              <w:rPr>
                <w:rFonts w:hint="eastAsia" w:ascii="宋体" w:hAnsi="宋体" w:eastAsia="宋体" w:cs="宋体"/>
                <w:b w:val="0"/>
                <w:bCs w:val="0"/>
                <w:iCs/>
                <w:sz w:val="24"/>
                <w:szCs w:val="24"/>
                <w:highlight w:val="none"/>
              </w:rPr>
              <w:t>因本合同及合同有关事项发生的争议，按下列第</w:t>
            </w:r>
            <w:r>
              <w:rPr>
                <w:rFonts w:hint="eastAsia" w:ascii="宋体" w:hAnsi="宋体" w:eastAsia="宋体" w:cs="宋体"/>
                <w:b w:val="0"/>
                <w:bCs w:val="0"/>
                <w:iCs/>
                <w:sz w:val="24"/>
                <w:szCs w:val="24"/>
                <w:highlight w:val="none"/>
                <w:u w:val="single"/>
              </w:rPr>
              <w:t xml:space="preserve">   </w:t>
            </w:r>
            <w:r>
              <w:rPr>
                <w:rFonts w:hint="eastAsia" w:ascii="宋体" w:hAnsi="宋体" w:eastAsia="宋体" w:cs="宋体"/>
                <w:b w:val="0"/>
                <w:bCs w:val="0"/>
                <w:iCs/>
                <w:sz w:val="24"/>
                <w:szCs w:val="24"/>
                <w:highlight w:val="none"/>
              </w:rPr>
              <w:t>种方式解决：</w:t>
            </w:r>
          </w:p>
          <w:p w14:paraId="67C7B634">
            <w:pPr>
              <w:pageBreakBefore w:val="0"/>
              <w:kinsoku/>
              <w:wordWrap/>
              <w:overflowPunct/>
              <w:topLinePunct w:val="0"/>
              <w:autoSpaceDE w:val="0"/>
              <w:autoSpaceDN w:val="0"/>
              <w:bidi w:val="0"/>
              <w:adjustRightInd w:val="0"/>
              <w:snapToGrid w:val="0"/>
              <w:spacing w:line="360" w:lineRule="auto"/>
              <w:jc w:val="left"/>
              <w:textAlignment w:val="auto"/>
              <w:rPr>
                <w:rFonts w:hint="eastAsia" w:ascii="宋体" w:hAnsi="宋体" w:eastAsia="宋体" w:cs="宋体"/>
                <w:b w:val="0"/>
                <w:bCs w:val="0"/>
                <w:iCs/>
                <w:sz w:val="24"/>
                <w:szCs w:val="24"/>
                <w:highlight w:val="none"/>
              </w:rPr>
            </w:pPr>
            <w:r>
              <w:rPr>
                <w:rFonts w:hint="eastAsia" w:ascii="宋体" w:hAnsi="宋体" w:eastAsia="宋体" w:cs="宋体"/>
                <w:b w:val="0"/>
                <w:bCs w:val="0"/>
                <w:iCs/>
                <w:sz w:val="24"/>
                <w:szCs w:val="24"/>
                <w:highlight w:val="none"/>
              </w:rPr>
              <w:t>（1）向</w:t>
            </w:r>
            <w:r>
              <w:rPr>
                <w:rFonts w:hint="eastAsia" w:ascii="宋体" w:hAnsi="宋体" w:eastAsia="宋体" w:cs="宋体"/>
                <w:b w:val="0"/>
                <w:bCs w:val="0"/>
                <w:iCs/>
                <w:sz w:val="24"/>
                <w:szCs w:val="24"/>
                <w:highlight w:val="none"/>
                <w:u w:val="single"/>
              </w:rPr>
              <w:t xml:space="preserve">                    </w:t>
            </w:r>
            <w:r>
              <w:rPr>
                <w:rFonts w:hint="eastAsia" w:ascii="宋体" w:hAnsi="宋体" w:eastAsia="宋体" w:cs="宋体"/>
                <w:b w:val="0"/>
                <w:bCs w:val="0"/>
                <w:iCs/>
                <w:sz w:val="24"/>
                <w:szCs w:val="24"/>
                <w:highlight w:val="none"/>
              </w:rPr>
              <w:t>仲裁委员会申请仲裁，仲裁地点为</w:t>
            </w:r>
            <w:r>
              <w:rPr>
                <w:rFonts w:hint="eastAsia" w:ascii="宋体" w:hAnsi="宋体" w:eastAsia="宋体" w:cs="宋体"/>
                <w:b w:val="0"/>
                <w:bCs w:val="0"/>
                <w:iCs/>
                <w:sz w:val="24"/>
                <w:szCs w:val="24"/>
                <w:highlight w:val="none"/>
                <w:u w:val="single"/>
              </w:rPr>
              <w:t xml:space="preserve">           </w:t>
            </w:r>
            <w:r>
              <w:rPr>
                <w:rFonts w:hint="eastAsia" w:ascii="宋体" w:hAnsi="宋体" w:eastAsia="宋体" w:cs="宋体"/>
                <w:b w:val="0"/>
                <w:bCs w:val="0"/>
                <w:iCs/>
                <w:sz w:val="24"/>
                <w:szCs w:val="24"/>
                <w:highlight w:val="none"/>
              </w:rPr>
              <w:t>；</w:t>
            </w:r>
          </w:p>
          <w:p w14:paraId="5B165B9E">
            <w:pPr>
              <w:pageBreakBefore w:val="0"/>
              <w:kinsoku/>
              <w:wordWrap/>
              <w:overflowPunct/>
              <w:topLinePunct w:val="0"/>
              <w:bidi w:val="0"/>
              <w:adjustRightInd w:val="0"/>
              <w:snapToGrid w:val="0"/>
              <w:spacing w:line="360" w:lineRule="auto"/>
              <w:ind w:firstLine="0" w:firstLineChars="0"/>
              <w:jc w:val="left"/>
              <w:textAlignment w:val="auto"/>
              <w:rPr>
                <w:rFonts w:hint="eastAsia" w:ascii="宋体" w:hAnsi="宋体" w:eastAsia="宋体" w:cs="宋体"/>
                <w:sz w:val="24"/>
                <w:szCs w:val="24"/>
                <w:highlight w:val="none"/>
                <w:u w:val="single"/>
              </w:rPr>
            </w:pPr>
            <w:r>
              <w:rPr>
                <w:rFonts w:hint="eastAsia" w:ascii="宋体" w:hAnsi="宋体" w:eastAsia="宋体" w:cs="宋体"/>
                <w:b w:val="0"/>
                <w:bCs w:val="0"/>
                <w:iCs/>
                <w:sz w:val="24"/>
                <w:szCs w:val="24"/>
                <w:highlight w:val="none"/>
              </w:rPr>
              <w:t>（2）向</w:t>
            </w:r>
            <w:r>
              <w:rPr>
                <w:rFonts w:hint="eastAsia" w:ascii="宋体" w:hAnsi="宋体" w:eastAsia="宋体" w:cs="宋体"/>
                <w:b w:val="0"/>
                <w:bCs w:val="0"/>
                <w:iCs/>
                <w:sz w:val="24"/>
                <w:szCs w:val="24"/>
                <w:highlight w:val="none"/>
                <w:u w:val="single"/>
              </w:rPr>
              <w:t xml:space="preserve">                    </w:t>
            </w:r>
            <w:r>
              <w:rPr>
                <w:rFonts w:hint="eastAsia" w:ascii="宋体" w:hAnsi="宋体" w:eastAsia="宋体" w:cs="宋体"/>
                <w:b w:val="0"/>
                <w:bCs w:val="0"/>
                <w:iCs/>
                <w:sz w:val="24"/>
                <w:szCs w:val="24"/>
                <w:highlight w:val="none"/>
              </w:rPr>
              <w:t>人民法院起诉。</w:t>
            </w:r>
          </w:p>
        </w:tc>
      </w:tr>
      <w:tr w14:paraId="5384B37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70" w:hRule="atLeast"/>
        </w:trPr>
        <w:tc>
          <w:tcPr>
            <w:tcW w:w="1837" w:type="dxa"/>
            <w:vAlign w:val="center"/>
          </w:tcPr>
          <w:p w14:paraId="32A20F39">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第二节</w:t>
            </w:r>
          </w:p>
          <w:p w14:paraId="53EB9B25">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第2</w:t>
            </w:r>
            <w:r>
              <w:rPr>
                <w:rFonts w:hint="eastAsia" w:ascii="宋体" w:hAnsi="宋体" w:eastAsia="宋体" w:cs="宋体"/>
                <w:sz w:val="24"/>
                <w:szCs w:val="24"/>
                <w:highlight w:val="none"/>
                <w:lang w:val="en-US" w:eastAsia="zh-CN"/>
              </w:rPr>
              <w:t>3.1</w:t>
            </w:r>
            <w:r>
              <w:rPr>
                <w:rFonts w:hint="eastAsia" w:ascii="宋体" w:hAnsi="宋体" w:eastAsia="宋体" w:cs="宋体"/>
                <w:sz w:val="24"/>
                <w:szCs w:val="24"/>
                <w:highlight w:val="none"/>
                <w:lang w:eastAsia="zh-CN"/>
              </w:rPr>
              <w:t>款</w:t>
            </w:r>
          </w:p>
        </w:tc>
        <w:tc>
          <w:tcPr>
            <w:tcW w:w="3255" w:type="dxa"/>
            <w:vAlign w:val="center"/>
          </w:tcPr>
          <w:p w14:paraId="217A172D">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bCs/>
                <w:color w:val="auto"/>
                <w:sz w:val="24"/>
                <w:szCs w:val="24"/>
                <w:highlight w:val="none"/>
                <w:lang w:eastAsia="zh-CN"/>
              </w:rPr>
              <w:t>其他专用条款</w:t>
            </w:r>
          </w:p>
        </w:tc>
        <w:tc>
          <w:tcPr>
            <w:tcW w:w="3427" w:type="dxa"/>
            <w:vAlign w:val="center"/>
          </w:tcPr>
          <w:p w14:paraId="32B6FF98">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sz w:val="24"/>
                <w:szCs w:val="24"/>
                <w:highlight w:val="none"/>
                <w:lang w:val="en-US" w:eastAsia="zh-CN"/>
              </w:rPr>
            </w:pPr>
          </w:p>
        </w:tc>
      </w:tr>
    </w:tbl>
    <w:p w14:paraId="68DD2FB5">
      <w:pPr>
        <w:rPr>
          <w:rFonts w:hint="eastAsia" w:ascii="宋体" w:hAnsi="宋体" w:eastAsia="宋体" w:cs="宋体"/>
          <w:sz w:val="24"/>
          <w:szCs w:val="24"/>
          <w:highlight w:val="none"/>
        </w:rPr>
      </w:pPr>
    </w:p>
    <w:p w14:paraId="52285C0A">
      <w:pPr>
        <w:spacing w:line="360" w:lineRule="auto"/>
        <w:rPr>
          <w:rFonts w:asciiTheme="minorEastAsia" w:hAnsiTheme="minorEastAsia" w:eastAsiaTheme="minorEastAsia" w:cstheme="minorEastAsia"/>
          <w:color w:val="auto"/>
          <w:sz w:val="28"/>
          <w:szCs w:val="27"/>
          <w:highlight w:val="none"/>
        </w:rPr>
      </w:pPr>
      <w:r>
        <w:rPr>
          <w:rFonts w:hint="eastAsia" w:asciiTheme="minorEastAsia" w:hAnsiTheme="minorEastAsia" w:eastAsiaTheme="minorEastAsia" w:cstheme="minorEastAsia"/>
          <w:color w:val="auto"/>
          <w:sz w:val="28"/>
          <w:szCs w:val="27"/>
          <w:highlight w:val="none"/>
        </w:rPr>
        <w:br w:type="page"/>
      </w:r>
    </w:p>
    <w:p w14:paraId="3AEC431B">
      <w:pPr>
        <w:pStyle w:val="3"/>
        <w:tabs>
          <w:tab w:val="left" w:pos="1440"/>
          <w:tab w:val="left" w:pos="5670"/>
        </w:tabs>
        <w:spacing w:before="0" w:beforeAutospacing="0" w:after="0" w:afterAutospacing="0" w:line="480" w:lineRule="exact"/>
        <w:ind w:firstLine="0" w:firstLineChars="0"/>
        <w:jc w:val="center"/>
        <w:rPr>
          <w:rFonts w:hint="eastAsia" w:ascii="宋体" w:hAnsi="宋体" w:eastAsia="宋体" w:cs="宋体"/>
          <w:b/>
          <w:bCs/>
          <w:color w:val="auto"/>
          <w:kern w:val="2"/>
          <w:sz w:val="36"/>
          <w:szCs w:val="36"/>
          <w:highlight w:val="none"/>
          <w:lang w:val="en-US" w:eastAsia="zh-CN"/>
        </w:rPr>
      </w:pPr>
      <w:r>
        <w:rPr>
          <w:rFonts w:hint="eastAsia" w:ascii="宋体" w:hAnsi="宋体" w:eastAsia="宋体" w:cs="宋体"/>
          <w:b/>
          <w:bCs/>
          <w:color w:val="auto"/>
          <w:kern w:val="2"/>
          <w:sz w:val="36"/>
          <w:szCs w:val="36"/>
          <w:highlight w:val="none"/>
          <w:lang w:val="zh-CN" w:eastAsia="zh-CN"/>
        </w:rPr>
        <w:t>第</w:t>
      </w:r>
      <w:r>
        <w:rPr>
          <w:rFonts w:hint="eastAsia" w:ascii="宋体" w:hAnsi="宋体" w:eastAsia="宋体" w:cs="宋体"/>
          <w:b/>
          <w:bCs/>
          <w:color w:val="auto"/>
          <w:kern w:val="2"/>
          <w:sz w:val="36"/>
          <w:szCs w:val="36"/>
          <w:highlight w:val="none"/>
          <w:lang w:val="en-US" w:eastAsia="zh-CN"/>
        </w:rPr>
        <w:t>六</w:t>
      </w:r>
      <w:r>
        <w:rPr>
          <w:rFonts w:hint="eastAsia" w:ascii="宋体" w:hAnsi="宋体" w:eastAsia="宋体" w:cs="宋体"/>
          <w:b/>
          <w:bCs/>
          <w:color w:val="auto"/>
          <w:kern w:val="2"/>
          <w:sz w:val="36"/>
          <w:szCs w:val="36"/>
          <w:highlight w:val="none"/>
          <w:lang w:val="zh-CN" w:eastAsia="zh-CN"/>
        </w:rPr>
        <w:t xml:space="preserve">章  </w:t>
      </w:r>
      <w:bookmarkStart w:id="72" w:name="_Toc417656001"/>
      <w:r>
        <w:rPr>
          <w:rFonts w:hint="eastAsia" w:ascii="宋体" w:hAnsi="宋体" w:eastAsia="宋体" w:cs="宋体"/>
          <w:b/>
          <w:bCs/>
          <w:color w:val="auto"/>
          <w:kern w:val="2"/>
          <w:sz w:val="36"/>
          <w:szCs w:val="36"/>
          <w:highlight w:val="none"/>
          <w:lang w:val="en-US" w:eastAsia="zh-CN"/>
        </w:rPr>
        <w:t>响应文件格式</w:t>
      </w:r>
      <w:bookmarkEnd w:id="64"/>
      <w:bookmarkEnd w:id="65"/>
      <w:bookmarkEnd w:id="66"/>
      <w:bookmarkEnd w:id="67"/>
      <w:bookmarkEnd w:id="72"/>
    </w:p>
    <w:p w14:paraId="662B6418">
      <w:pPr>
        <w:spacing w:line="360" w:lineRule="auto"/>
        <w:jc w:val="center"/>
        <w:rPr>
          <w:rFonts w:ascii="仿宋" w:hAnsi="仿宋" w:eastAsia="仿宋"/>
          <w:b/>
          <w:color w:val="auto"/>
          <w:spacing w:val="20"/>
          <w:sz w:val="36"/>
          <w:szCs w:val="36"/>
          <w:highlight w:val="none"/>
          <w:u w:val="single"/>
        </w:rPr>
      </w:pPr>
    </w:p>
    <w:p w14:paraId="7B61BE88">
      <w:pPr>
        <w:spacing w:line="360" w:lineRule="auto"/>
        <w:jc w:val="center"/>
        <w:rPr>
          <w:rFonts w:hint="eastAsia" w:asciiTheme="majorEastAsia" w:hAnsiTheme="majorEastAsia" w:eastAsiaTheme="majorEastAsia" w:cstheme="majorEastAsia"/>
          <w:b/>
          <w:color w:val="auto"/>
          <w:spacing w:val="20"/>
          <w:sz w:val="36"/>
          <w:szCs w:val="36"/>
          <w:highlight w:val="none"/>
          <w:lang w:eastAsia="zh-CN"/>
        </w:rPr>
      </w:pPr>
      <w:r>
        <w:rPr>
          <w:rFonts w:hint="eastAsia" w:asciiTheme="majorEastAsia" w:hAnsiTheme="majorEastAsia" w:eastAsiaTheme="majorEastAsia" w:cstheme="majorEastAsia"/>
          <w:b/>
          <w:color w:val="auto"/>
          <w:spacing w:val="20"/>
          <w:sz w:val="36"/>
          <w:szCs w:val="36"/>
          <w:highlight w:val="none"/>
          <w:u w:val="single"/>
        </w:rPr>
        <w:t xml:space="preserve">                              </w:t>
      </w:r>
      <w:r>
        <w:rPr>
          <w:rFonts w:hint="eastAsia" w:asciiTheme="majorEastAsia" w:hAnsiTheme="majorEastAsia" w:eastAsiaTheme="majorEastAsia" w:cstheme="majorEastAsia"/>
          <w:b/>
          <w:color w:val="auto"/>
          <w:spacing w:val="20"/>
          <w:sz w:val="36"/>
          <w:szCs w:val="36"/>
          <w:highlight w:val="none"/>
        </w:rPr>
        <w:t>项目</w:t>
      </w:r>
    </w:p>
    <w:p w14:paraId="1EAAD0EA">
      <w:pPr>
        <w:spacing w:line="480" w:lineRule="auto"/>
        <w:jc w:val="center"/>
        <w:rPr>
          <w:rFonts w:hint="eastAsia" w:ascii="宋体" w:hAnsi="宋体"/>
          <w:b/>
          <w:color w:val="auto"/>
          <w:sz w:val="72"/>
          <w:szCs w:val="72"/>
          <w:highlight w:val="none"/>
        </w:rPr>
      </w:pPr>
    </w:p>
    <w:p w14:paraId="1CD4C289">
      <w:pPr>
        <w:spacing w:line="480" w:lineRule="auto"/>
        <w:jc w:val="center"/>
        <w:rPr>
          <w:rFonts w:ascii="宋体" w:hAnsi="宋体"/>
          <w:b/>
          <w:color w:val="auto"/>
          <w:sz w:val="72"/>
          <w:szCs w:val="72"/>
          <w:highlight w:val="none"/>
        </w:rPr>
      </w:pPr>
      <w:r>
        <w:rPr>
          <w:rFonts w:hint="eastAsia" w:ascii="宋体" w:hAnsi="宋体"/>
          <w:b/>
          <w:color w:val="auto"/>
          <w:sz w:val="72"/>
          <w:szCs w:val="72"/>
          <w:highlight w:val="none"/>
        </w:rPr>
        <w:t>响</w:t>
      </w:r>
    </w:p>
    <w:p w14:paraId="1BC6C8DC">
      <w:pPr>
        <w:spacing w:line="480" w:lineRule="auto"/>
        <w:jc w:val="center"/>
        <w:rPr>
          <w:rFonts w:ascii="宋体"/>
          <w:b/>
          <w:color w:val="auto"/>
          <w:sz w:val="72"/>
          <w:szCs w:val="72"/>
          <w:highlight w:val="none"/>
        </w:rPr>
      </w:pPr>
    </w:p>
    <w:p w14:paraId="43E429EB">
      <w:pPr>
        <w:spacing w:line="480" w:lineRule="auto"/>
        <w:jc w:val="center"/>
        <w:rPr>
          <w:rFonts w:ascii="宋体" w:hAnsi="宋体"/>
          <w:b/>
          <w:color w:val="auto"/>
          <w:sz w:val="72"/>
          <w:szCs w:val="72"/>
          <w:highlight w:val="none"/>
        </w:rPr>
      </w:pPr>
      <w:r>
        <w:rPr>
          <w:rFonts w:hint="eastAsia" w:ascii="宋体" w:hAnsi="宋体"/>
          <w:b/>
          <w:color w:val="auto"/>
          <w:sz w:val="72"/>
          <w:szCs w:val="72"/>
          <w:highlight w:val="none"/>
        </w:rPr>
        <w:t>应</w:t>
      </w:r>
    </w:p>
    <w:p w14:paraId="227C6356">
      <w:pPr>
        <w:spacing w:line="480" w:lineRule="auto"/>
        <w:jc w:val="center"/>
        <w:rPr>
          <w:rFonts w:ascii="宋体"/>
          <w:b/>
          <w:color w:val="auto"/>
          <w:sz w:val="72"/>
          <w:szCs w:val="72"/>
          <w:highlight w:val="none"/>
        </w:rPr>
      </w:pPr>
    </w:p>
    <w:p w14:paraId="49025147">
      <w:pPr>
        <w:spacing w:line="480" w:lineRule="auto"/>
        <w:jc w:val="center"/>
        <w:rPr>
          <w:rFonts w:ascii="宋体" w:hAnsi="宋体"/>
          <w:b/>
          <w:color w:val="auto"/>
          <w:sz w:val="72"/>
          <w:szCs w:val="72"/>
          <w:highlight w:val="none"/>
        </w:rPr>
      </w:pPr>
      <w:r>
        <w:rPr>
          <w:rFonts w:hint="eastAsia" w:ascii="宋体" w:hAnsi="宋体"/>
          <w:b/>
          <w:color w:val="auto"/>
          <w:sz w:val="72"/>
          <w:szCs w:val="72"/>
          <w:highlight w:val="none"/>
        </w:rPr>
        <w:t>文</w:t>
      </w:r>
    </w:p>
    <w:p w14:paraId="336DC0B7">
      <w:pPr>
        <w:spacing w:line="480" w:lineRule="auto"/>
        <w:jc w:val="center"/>
        <w:rPr>
          <w:rFonts w:ascii="宋体"/>
          <w:b/>
          <w:color w:val="auto"/>
          <w:sz w:val="72"/>
          <w:szCs w:val="72"/>
          <w:highlight w:val="none"/>
        </w:rPr>
      </w:pPr>
    </w:p>
    <w:p w14:paraId="75770D9D">
      <w:pPr>
        <w:spacing w:line="480" w:lineRule="auto"/>
        <w:jc w:val="center"/>
        <w:rPr>
          <w:rFonts w:ascii="宋体"/>
          <w:b/>
          <w:color w:val="auto"/>
          <w:sz w:val="72"/>
          <w:szCs w:val="72"/>
          <w:highlight w:val="none"/>
        </w:rPr>
      </w:pPr>
      <w:r>
        <w:rPr>
          <w:rFonts w:hint="eastAsia" w:ascii="宋体" w:hAnsi="宋体"/>
          <w:b/>
          <w:color w:val="auto"/>
          <w:sz w:val="72"/>
          <w:szCs w:val="72"/>
          <w:highlight w:val="none"/>
        </w:rPr>
        <w:t>件</w:t>
      </w:r>
    </w:p>
    <w:p w14:paraId="7CE20FB8">
      <w:pPr>
        <w:pStyle w:val="57"/>
        <w:ind w:left="0" w:leftChars="0" w:firstLine="0" w:firstLineChars="0"/>
        <w:rPr>
          <w:rFonts w:ascii="宋体"/>
          <w:color w:val="auto"/>
          <w:sz w:val="24"/>
          <w:highlight w:val="none"/>
        </w:rPr>
      </w:pPr>
    </w:p>
    <w:p w14:paraId="4291AA2D">
      <w:pPr>
        <w:spacing w:line="360" w:lineRule="auto"/>
        <w:rPr>
          <w:rFonts w:ascii="宋体"/>
          <w:color w:val="auto"/>
          <w:sz w:val="24"/>
          <w:highlight w:val="none"/>
        </w:rPr>
      </w:pPr>
    </w:p>
    <w:p w14:paraId="1324F98C">
      <w:pPr>
        <w:spacing w:line="360" w:lineRule="auto"/>
        <w:ind w:firstLine="148" w:firstLineChars="49"/>
        <w:jc w:val="center"/>
        <w:rPr>
          <w:rFonts w:ascii="宋体"/>
          <w:b/>
          <w:color w:val="auto"/>
          <w:sz w:val="30"/>
          <w:szCs w:val="30"/>
          <w:highlight w:val="none"/>
        </w:rPr>
      </w:pPr>
      <w:r>
        <w:rPr>
          <w:rFonts w:hint="eastAsia" w:ascii="宋体" w:hAnsi="宋体"/>
          <w:b/>
          <w:color w:val="auto"/>
          <w:sz w:val="30"/>
          <w:szCs w:val="30"/>
          <w:highlight w:val="none"/>
          <w:lang w:val="en-US" w:eastAsia="zh-CN"/>
        </w:rPr>
        <w:t>供应商</w:t>
      </w:r>
      <w:r>
        <w:rPr>
          <w:rFonts w:hint="eastAsia" w:ascii="宋体" w:hAnsi="宋体"/>
          <w:b/>
          <w:color w:val="auto"/>
          <w:sz w:val="30"/>
          <w:szCs w:val="30"/>
          <w:highlight w:val="none"/>
        </w:rPr>
        <w:t>名称：</w:t>
      </w:r>
      <w:r>
        <w:rPr>
          <w:rFonts w:ascii="宋体" w:hAnsi="宋体"/>
          <w:b/>
          <w:color w:val="auto"/>
          <w:sz w:val="30"/>
          <w:szCs w:val="30"/>
          <w:highlight w:val="none"/>
        </w:rPr>
        <w:t xml:space="preserve"> </w:t>
      </w:r>
      <w:r>
        <w:rPr>
          <w:rFonts w:ascii="宋体" w:hAnsi="宋体"/>
          <w:b/>
          <w:color w:val="auto"/>
          <w:sz w:val="30"/>
          <w:szCs w:val="30"/>
          <w:highlight w:val="none"/>
          <w:u w:val="single"/>
        </w:rPr>
        <w:t xml:space="preserve">                       </w:t>
      </w:r>
      <w:r>
        <w:rPr>
          <w:rFonts w:hint="eastAsia" w:ascii="宋体" w:hAnsi="宋体"/>
          <w:b/>
          <w:color w:val="auto"/>
          <w:sz w:val="30"/>
          <w:szCs w:val="30"/>
          <w:highlight w:val="none"/>
          <w:u w:val="single"/>
          <w:lang w:eastAsia="zh-CN"/>
        </w:rPr>
        <w:t>（</w:t>
      </w:r>
      <w:r>
        <w:rPr>
          <w:rFonts w:hint="eastAsia" w:ascii="宋体" w:hAnsi="宋体"/>
          <w:b/>
          <w:color w:val="auto"/>
          <w:sz w:val="30"/>
          <w:szCs w:val="30"/>
          <w:highlight w:val="none"/>
          <w:u w:val="single"/>
          <w:lang w:val="en-US" w:eastAsia="zh-CN"/>
        </w:rPr>
        <w:t>盖 章</w:t>
      </w:r>
      <w:r>
        <w:rPr>
          <w:rFonts w:hint="eastAsia" w:ascii="宋体" w:hAnsi="宋体"/>
          <w:b/>
          <w:color w:val="auto"/>
          <w:sz w:val="30"/>
          <w:szCs w:val="30"/>
          <w:highlight w:val="none"/>
          <w:u w:val="single"/>
          <w:lang w:eastAsia="zh-CN"/>
        </w:rPr>
        <w:t>）</w:t>
      </w:r>
    </w:p>
    <w:p w14:paraId="3F5E9330">
      <w:pPr>
        <w:spacing w:line="360" w:lineRule="auto"/>
        <w:rPr>
          <w:rFonts w:ascii="仿宋_GB2312" w:eastAsia="仿宋_GB2312"/>
          <w:color w:val="auto"/>
          <w:sz w:val="30"/>
          <w:szCs w:val="30"/>
          <w:highlight w:val="none"/>
        </w:rPr>
      </w:pPr>
    </w:p>
    <w:p w14:paraId="2C36A165">
      <w:pPr>
        <w:spacing w:line="480" w:lineRule="exact"/>
        <w:jc w:val="center"/>
        <w:rPr>
          <w:rFonts w:ascii="宋体" w:hAnsi="宋体"/>
          <w:b/>
          <w:color w:val="auto"/>
          <w:sz w:val="30"/>
          <w:szCs w:val="30"/>
          <w:highlight w:val="none"/>
        </w:rPr>
      </w:pPr>
      <w:r>
        <w:rPr>
          <w:rFonts w:hint="eastAsia" w:ascii="宋体" w:hAnsi="宋体"/>
          <w:b/>
          <w:color w:val="auto"/>
          <w:sz w:val="30"/>
          <w:szCs w:val="30"/>
          <w:highlight w:val="none"/>
        </w:rPr>
        <w:t>日期：</w:t>
      </w:r>
      <w:r>
        <w:rPr>
          <w:rFonts w:ascii="宋体" w:hAnsi="宋体"/>
          <w:b/>
          <w:color w:val="auto"/>
          <w:sz w:val="30"/>
          <w:szCs w:val="30"/>
          <w:highlight w:val="none"/>
          <w:u w:val="single"/>
        </w:rPr>
        <w:t xml:space="preserve">    </w:t>
      </w:r>
      <w:r>
        <w:rPr>
          <w:rFonts w:hint="eastAsia" w:ascii="宋体" w:hAnsi="宋体"/>
          <w:b/>
          <w:color w:val="auto"/>
          <w:sz w:val="30"/>
          <w:szCs w:val="30"/>
          <w:highlight w:val="none"/>
        </w:rPr>
        <w:t>年</w:t>
      </w:r>
      <w:r>
        <w:rPr>
          <w:rFonts w:ascii="宋体" w:hAnsi="宋体"/>
          <w:b/>
          <w:color w:val="auto"/>
          <w:sz w:val="30"/>
          <w:szCs w:val="30"/>
          <w:highlight w:val="none"/>
          <w:u w:val="single"/>
        </w:rPr>
        <w:t xml:space="preserve">     </w:t>
      </w:r>
      <w:r>
        <w:rPr>
          <w:rFonts w:hint="eastAsia" w:ascii="宋体" w:hAnsi="宋体"/>
          <w:b/>
          <w:color w:val="auto"/>
          <w:sz w:val="30"/>
          <w:szCs w:val="30"/>
          <w:highlight w:val="none"/>
        </w:rPr>
        <w:t>月</w:t>
      </w:r>
      <w:r>
        <w:rPr>
          <w:rFonts w:ascii="宋体" w:hAnsi="宋体"/>
          <w:b/>
          <w:color w:val="auto"/>
          <w:sz w:val="30"/>
          <w:szCs w:val="30"/>
          <w:highlight w:val="none"/>
          <w:u w:val="single"/>
        </w:rPr>
        <w:t xml:space="preserve">    </w:t>
      </w:r>
      <w:r>
        <w:rPr>
          <w:rFonts w:hint="eastAsia" w:ascii="宋体" w:hAnsi="宋体"/>
          <w:b/>
          <w:color w:val="auto"/>
          <w:sz w:val="30"/>
          <w:szCs w:val="30"/>
          <w:highlight w:val="none"/>
        </w:rPr>
        <w:t>日</w:t>
      </w:r>
    </w:p>
    <w:p w14:paraId="798700AF">
      <w:pPr>
        <w:spacing w:line="480" w:lineRule="exact"/>
        <w:jc w:val="center"/>
        <w:rPr>
          <w:rFonts w:ascii="宋体" w:hAnsi="宋体"/>
          <w:b/>
          <w:color w:val="auto"/>
          <w:sz w:val="30"/>
          <w:szCs w:val="30"/>
          <w:highlight w:val="none"/>
        </w:rPr>
      </w:pPr>
    </w:p>
    <w:p w14:paraId="296C828B">
      <w:pPr>
        <w:spacing w:line="480" w:lineRule="exact"/>
        <w:rPr>
          <w:rFonts w:ascii="黑体" w:eastAsia="黑体"/>
          <w:b/>
          <w:bCs/>
          <w:color w:val="auto"/>
          <w:szCs w:val="21"/>
          <w:highlight w:val="none"/>
        </w:rPr>
      </w:pPr>
    </w:p>
    <w:p w14:paraId="6C80FB63">
      <w:pPr>
        <w:jc w:val="both"/>
        <w:rPr>
          <w:rFonts w:hint="eastAsia" w:ascii="宋体" w:hAnsi="宋体" w:cs="宋体"/>
          <w:b/>
          <w:color w:val="auto"/>
          <w:sz w:val="32"/>
          <w:szCs w:val="32"/>
          <w:highlight w:val="none"/>
        </w:rPr>
      </w:pPr>
    </w:p>
    <w:p w14:paraId="6A192FAC">
      <w:pPr>
        <w:pStyle w:val="2"/>
        <w:spacing w:after="0" w:afterAutospacing="0"/>
        <w:rPr>
          <w:rFonts w:hint="eastAsia"/>
        </w:rPr>
      </w:pPr>
    </w:p>
    <w:p w14:paraId="03F22647">
      <w:pPr>
        <w:spacing w:beforeAutospacing="0" w:afterAutospacing="0"/>
        <w:jc w:val="center"/>
        <w:rPr>
          <w:rFonts w:ascii="宋体" w:cs="宋体"/>
          <w:b/>
          <w:color w:val="auto"/>
          <w:sz w:val="40"/>
          <w:szCs w:val="40"/>
          <w:highlight w:val="none"/>
        </w:rPr>
      </w:pPr>
      <w:r>
        <w:rPr>
          <w:rFonts w:hint="eastAsia" w:ascii="宋体" w:hAnsi="宋体" w:cs="宋体"/>
          <w:b/>
          <w:color w:val="auto"/>
          <w:sz w:val="40"/>
          <w:szCs w:val="40"/>
          <w:highlight w:val="none"/>
        </w:rPr>
        <w:t>目</w:t>
      </w:r>
      <w:r>
        <w:rPr>
          <w:rFonts w:ascii="宋体" w:hAnsi="宋体" w:cs="宋体"/>
          <w:b/>
          <w:color w:val="auto"/>
          <w:sz w:val="40"/>
          <w:szCs w:val="40"/>
          <w:highlight w:val="none"/>
        </w:rPr>
        <w:t xml:space="preserve"> </w:t>
      </w:r>
      <w:r>
        <w:rPr>
          <w:rFonts w:hint="eastAsia" w:ascii="宋体" w:hAnsi="宋体" w:cs="宋体"/>
          <w:b/>
          <w:color w:val="auto"/>
          <w:sz w:val="40"/>
          <w:szCs w:val="40"/>
          <w:highlight w:val="none"/>
        </w:rPr>
        <w:t>录</w:t>
      </w:r>
    </w:p>
    <w:p w14:paraId="5888FA9E">
      <w:pPr>
        <w:pStyle w:val="57"/>
        <w:spacing w:before="0" w:beforeAutospacing="0" w:after="0" w:afterAutospacing="0"/>
        <w:rPr>
          <w:rFonts w:hint="default"/>
          <w:color w:val="auto"/>
          <w:sz w:val="28"/>
          <w:szCs w:val="28"/>
          <w:highlight w:val="none"/>
          <w:lang w:val="en-US" w:eastAsia="zh-CN"/>
        </w:rPr>
      </w:pPr>
    </w:p>
    <w:p w14:paraId="3DE69A2B">
      <w:pPr>
        <w:spacing w:beforeAutospacing="0"/>
        <w:rPr>
          <w:color w:val="auto"/>
          <w:sz w:val="28"/>
          <w:szCs w:val="28"/>
          <w:highlight w:val="none"/>
        </w:rPr>
      </w:pPr>
      <w:r>
        <w:rPr>
          <w:rFonts w:hint="eastAsia"/>
          <w:color w:val="auto"/>
          <w:sz w:val="28"/>
          <w:szCs w:val="28"/>
          <w:highlight w:val="none"/>
          <w:lang w:eastAsia="zh-CN"/>
        </w:rPr>
        <w:t>一、</w:t>
      </w:r>
      <w:r>
        <w:rPr>
          <w:rFonts w:hint="eastAsia"/>
          <w:color w:val="auto"/>
          <w:sz w:val="28"/>
          <w:szCs w:val="28"/>
          <w:highlight w:val="none"/>
          <w:lang w:val="en-US" w:eastAsia="zh-CN"/>
        </w:rPr>
        <w:t>报价表</w:t>
      </w:r>
    </w:p>
    <w:p w14:paraId="35CCBCE1">
      <w:pPr>
        <w:rPr>
          <w:color w:val="auto"/>
          <w:sz w:val="28"/>
          <w:szCs w:val="28"/>
          <w:highlight w:val="none"/>
        </w:rPr>
      </w:pPr>
      <w:r>
        <w:rPr>
          <w:rFonts w:hint="eastAsia"/>
          <w:color w:val="auto"/>
          <w:sz w:val="28"/>
          <w:szCs w:val="28"/>
          <w:highlight w:val="none"/>
          <w:lang w:eastAsia="zh-CN"/>
        </w:rPr>
        <w:t>二、最后承诺报价表</w:t>
      </w:r>
    </w:p>
    <w:p w14:paraId="39FEFFEB">
      <w:pPr>
        <w:rPr>
          <w:color w:val="auto"/>
          <w:sz w:val="28"/>
          <w:szCs w:val="28"/>
          <w:highlight w:val="none"/>
        </w:rPr>
      </w:pPr>
      <w:r>
        <w:rPr>
          <w:rFonts w:hint="eastAsia"/>
          <w:color w:val="auto"/>
          <w:sz w:val="28"/>
          <w:szCs w:val="28"/>
          <w:highlight w:val="none"/>
          <w:lang w:eastAsia="zh-CN"/>
        </w:rPr>
        <w:t>三、</w:t>
      </w:r>
      <w:r>
        <w:rPr>
          <w:rFonts w:hint="eastAsia" w:asciiTheme="majorEastAsia" w:hAnsiTheme="majorEastAsia" w:eastAsiaTheme="majorEastAsia" w:cstheme="majorEastAsia"/>
          <w:color w:val="auto"/>
          <w:sz w:val="28"/>
          <w:szCs w:val="28"/>
          <w:highlight w:val="none"/>
          <w:lang w:eastAsia="zh-CN"/>
        </w:rPr>
        <w:t>谈判响应函</w:t>
      </w:r>
    </w:p>
    <w:p w14:paraId="79FA7B12">
      <w:pPr>
        <w:rPr>
          <w:color w:val="auto"/>
          <w:sz w:val="28"/>
          <w:szCs w:val="28"/>
          <w:highlight w:val="none"/>
        </w:rPr>
      </w:pPr>
      <w:r>
        <w:rPr>
          <w:rFonts w:hint="eastAsia"/>
          <w:color w:val="auto"/>
          <w:sz w:val="28"/>
          <w:szCs w:val="28"/>
          <w:highlight w:val="none"/>
          <w:lang w:eastAsia="zh-CN"/>
        </w:rPr>
        <w:t>四、</w:t>
      </w:r>
      <w:r>
        <w:rPr>
          <w:rFonts w:hint="eastAsia"/>
          <w:color w:val="auto"/>
          <w:sz w:val="28"/>
          <w:szCs w:val="28"/>
          <w:highlight w:val="none"/>
          <w:lang w:val="en-US" w:eastAsia="zh-CN"/>
        </w:rPr>
        <w:t>供应商资格声明书</w:t>
      </w:r>
    </w:p>
    <w:p w14:paraId="755A3027">
      <w:pPr>
        <w:rPr>
          <w:rFonts w:hint="eastAsia"/>
          <w:color w:val="auto"/>
          <w:sz w:val="28"/>
          <w:szCs w:val="28"/>
          <w:highlight w:val="none"/>
          <w:lang w:val="en-US" w:eastAsia="zh-CN"/>
        </w:rPr>
      </w:pPr>
      <w:r>
        <w:rPr>
          <w:rFonts w:hint="eastAsia"/>
          <w:color w:val="auto"/>
          <w:sz w:val="28"/>
          <w:szCs w:val="28"/>
          <w:highlight w:val="none"/>
          <w:lang w:eastAsia="zh-CN"/>
        </w:rPr>
        <w:t>五、</w:t>
      </w:r>
      <w:r>
        <w:rPr>
          <w:rFonts w:hint="eastAsia"/>
          <w:color w:val="auto"/>
          <w:sz w:val="28"/>
          <w:szCs w:val="28"/>
          <w:highlight w:val="none"/>
          <w:lang w:val="en-US" w:eastAsia="zh-CN"/>
        </w:rPr>
        <w:t>授权书</w:t>
      </w:r>
    </w:p>
    <w:p w14:paraId="202EA929">
      <w:pPr>
        <w:rPr>
          <w:rFonts w:hint="eastAsia"/>
          <w:color w:val="auto"/>
          <w:sz w:val="28"/>
          <w:szCs w:val="28"/>
          <w:highlight w:val="none"/>
        </w:rPr>
      </w:pPr>
      <w:r>
        <w:rPr>
          <w:rFonts w:hint="eastAsia"/>
          <w:color w:val="auto"/>
          <w:sz w:val="28"/>
          <w:szCs w:val="28"/>
          <w:highlight w:val="none"/>
          <w:lang w:eastAsia="zh-CN"/>
        </w:rPr>
        <w:t>六、</w:t>
      </w:r>
      <w:r>
        <w:rPr>
          <w:rFonts w:hint="eastAsia"/>
          <w:color w:val="auto"/>
          <w:sz w:val="28"/>
          <w:szCs w:val="28"/>
          <w:highlight w:val="none"/>
          <w:lang w:val="en-US" w:eastAsia="zh-CN"/>
        </w:rPr>
        <w:t>谈判响应表</w:t>
      </w:r>
    </w:p>
    <w:p w14:paraId="3F1663CD">
      <w:pPr>
        <w:rPr>
          <w:rFonts w:hint="eastAsia"/>
          <w:color w:val="auto"/>
          <w:sz w:val="28"/>
          <w:szCs w:val="28"/>
          <w:highlight w:val="none"/>
          <w:lang w:val="en-US" w:eastAsia="zh-CN"/>
        </w:rPr>
      </w:pPr>
      <w:r>
        <w:rPr>
          <w:rFonts w:hint="eastAsia"/>
          <w:color w:val="auto"/>
          <w:sz w:val="28"/>
          <w:szCs w:val="28"/>
          <w:highlight w:val="none"/>
          <w:lang w:val="en-US" w:eastAsia="zh-CN"/>
        </w:rPr>
        <w:t>七</w:t>
      </w:r>
      <w:r>
        <w:rPr>
          <w:rFonts w:hint="eastAsia"/>
          <w:color w:val="auto"/>
          <w:sz w:val="28"/>
          <w:szCs w:val="28"/>
          <w:highlight w:val="none"/>
          <w:lang w:eastAsia="zh-CN"/>
        </w:rPr>
        <w:t>、</w:t>
      </w:r>
      <w:r>
        <w:rPr>
          <w:rFonts w:hint="eastAsia"/>
          <w:color w:val="auto"/>
          <w:sz w:val="28"/>
          <w:szCs w:val="28"/>
          <w:highlight w:val="none"/>
          <w:lang w:val="en-US" w:eastAsia="zh-CN"/>
        </w:rPr>
        <w:t>供货及技术方案</w:t>
      </w:r>
    </w:p>
    <w:p w14:paraId="71388944">
      <w:pPr>
        <w:rPr>
          <w:rFonts w:hint="eastAsia"/>
          <w:color w:val="auto"/>
          <w:sz w:val="28"/>
          <w:szCs w:val="28"/>
          <w:highlight w:val="none"/>
          <w:lang w:val="en-US" w:eastAsia="zh-CN"/>
        </w:rPr>
      </w:pPr>
      <w:r>
        <w:rPr>
          <w:rFonts w:hint="eastAsia"/>
          <w:color w:val="auto"/>
          <w:sz w:val="28"/>
          <w:szCs w:val="28"/>
          <w:highlight w:val="none"/>
          <w:lang w:val="en-US" w:eastAsia="zh-CN"/>
        </w:rPr>
        <w:t>八、诚信履约承诺函</w:t>
      </w:r>
    </w:p>
    <w:p w14:paraId="1F8BA8B7">
      <w:pPr>
        <w:rPr>
          <w:rFonts w:hint="default"/>
          <w:color w:val="auto"/>
          <w:sz w:val="28"/>
          <w:szCs w:val="28"/>
          <w:highlight w:val="none"/>
          <w:lang w:val="en-US" w:eastAsia="zh-CN"/>
        </w:rPr>
      </w:pPr>
      <w:r>
        <w:rPr>
          <w:rFonts w:hint="eastAsia"/>
          <w:color w:val="auto"/>
          <w:sz w:val="28"/>
          <w:szCs w:val="28"/>
          <w:highlight w:val="none"/>
          <w:lang w:val="en-US" w:eastAsia="zh-CN"/>
        </w:rPr>
        <w:t>九、其他相关证明资料</w:t>
      </w:r>
    </w:p>
    <w:p w14:paraId="6C7F4F78">
      <w:pPr>
        <w:rPr>
          <w:rFonts w:hint="default"/>
          <w:color w:val="auto"/>
          <w:sz w:val="24"/>
          <w:szCs w:val="24"/>
          <w:highlight w:val="none"/>
          <w:lang w:val="en-US" w:eastAsia="zh-CN"/>
        </w:rPr>
      </w:pPr>
    </w:p>
    <w:p w14:paraId="30C63C0B">
      <w:pPr>
        <w:spacing w:line="480" w:lineRule="auto"/>
        <w:ind w:firstLine="480" w:firstLineChars="200"/>
        <w:rPr>
          <w:rFonts w:ascii="宋体" w:hAnsi="宋体" w:cs="宋体"/>
          <w:color w:val="auto"/>
          <w:sz w:val="24"/>
          <w:highlight w:val="none"/>
        </w:rPr>
      </w:pPr>
    </w:p>
    <w:p w14:paraId="3C85195D">
      <w:pPr>
        <w:pStyle w:val="57"/>
        <w:rPr>
          <w:rFonts w:ascii="宋体" w:hAnsi="宋体" w:cs="宋体"/>
          <w:color w:val="auto"/>
          <w:sz w:val="24"/>
          <w:highlight w:val="none"/>
        </w:rPr>
      </w:pPr>
    </w:p>
    <w:p w14:paraId="43A49AC0">
      <w:pPr>
        <w:pStyle w:val="57"/>
        <w:rPr>
          <w:rFonts w:ascii="宋体" w:hAnsi="宋体" w:cs="宋体"/>
          <w:color w:val="auto"/>
          <w:sz w:val="24"/>
          <w:highlight w:val="none"/>
        </w:rPr>
      </w:pPr>
    </w:p>
    <w:p w14:paraId="0C15103E">
      <w:pPr>
        <w:spacing w:line="480" w:lineRule="auto"/>
        <w:ind w:firstLine="480" w:firstLineChars="200"/>
        <w:rPr>
          <w:rFonts w:ascii="宋体" w:cs="宋体"/>
          <w:color w:val="auto"/>
          <w:sz w:val="24"/>
          <w:highlight w:val="none"/>
        </w:rPr>
      </w:pPr>
    </w:p>
    <w:p w14:paraId="7EF25BB2">
      <w:pPr>
        <w:spacing w:line="480" w:lineRule="auto"/>
        <w:ind w:firstLine="480" w:firstLineChars="200"/>
        <w:rPr>
          <w:rFonts w:ascii="宋体" w:hAnsi="宋体" w:cs="宋体"/>
          <w:color w:val="auto"/>
          <w:sz w:val="24"/>
          <w:highlight w:val="none"/>
        </w:rPr>
      </w:pPr>
    </w:p>
    <w:p w14:paraId="4DADB900">
      <w:pPr>
        <w:spacing w:line="480" w:lineRule="auto"/>
        <w:ind w:firstLine="480" w:firstLineChars="200"/>
        <w:rPr>
          <w:rFonts w:ascii="宋体" w:hAnsi="宋体" w:cs="宋体"/>
          <w:color w:val="auto"/>
          <w:sz w:val="24"/>
          <w:highlight w:val="none"/>
        </w:rPr>
      </w:pPr>
    </w:p>
    <w:p w14:paraId="6D6CD672">
      <w:pPr>
        <w:spacing w:line="480" w:lineRule="auto"/>
        <w:ind w:firstLine="480" w:firstLineChars="200"/>
        <w:rPr>
          <w:rFonts w:ascii="宋体" w:cs="宋体"/>
          <w:color w:val="auto"/>
          <w:sz w:val="24"/>
          <w:highlight w:val="none"/>
        </w:rPr>
      </w:pPr>
    </w:p>
    <w:p w14:paraId="265A5FB2">
      <w:pPr>
        <w:pStyle w:val="5"/>
      </w:pPr>
    </w:p>
    <w:p w14:paraId="4C3254F9">
      <w:pPr>
        <w:widowControl/>
        <w:jc w:val="left"/>
        <w:rPr>
          <w:rFonts w:ascii="宋体" w:cs="宋体"/>
          <w:color w:val="auto"/>
          <w:sz w:val="24"/>
          <w:highlight w:val="none"/>
        </w:rPr>
      </w:pPr>
    </w:p>
    <w:p w14:paraId="0E2EF0B0">
      <w:pPr>
        <w:pStyle w:val="5"/>
        <w:numPr>
          <w:ilvl w:val="0"/>
          <w:numId w:val="0"/>
        </w:numPr>
        <w:shd w:val="clear" w:color="auto" w:fill="FFFFFF"/>
        <w:tabs>
          <w:tab w:val="left" w:pos="2730"/>
        </w:tabs>
        <w:spacing w:after="0" w:afterAutospacing="0"/>
        <w:jc w:val="center"/>
        <w:rPr>
          <w:rFonts w:hint="eastAsia" w:asciiTheme="majorEastAsia" w:hAnsiTheme="majorEastAsia" w:eastAsiaTheme="majorEastAsia" w:cstheme="majorEastAsia"/>
          <w:color w:val="auto"/>
          <w:sz w:val="28"/>
          <w:szCs w:val="28"/>
          <w:highlight w:val="none"/>
          <w:lang w:eastAsia="zh-CN"/>
        </w:rPr>
      </w:pPr>
      <w:bookmarkStart w:id="73" w:name="_Toc461053086"/>
      <w:bookmarkStart w:id="74" w:name="_Toc461056631"/>
      <w:bookmarkStart w:id="75" w:name="_Toc23658"/>
      <w:bookmarkStart w:id="76" w:name="_Toc27513"/>
      <w:bookmarkStart w:id="77" w:name="_Toc520983587"/>
      <w:r>
        <w:rPr>
          <w:rFonts w:hint="eastAsia" w:asciiTheme="majorEastAsia" w:hAnsiTheme="majorEastAsia" w:eastAsiaTheme="majorEastAsia" w:cstheme="majorEastAsia"/>
          <w:color w:val="auto"/>
          <w:sz w:val="28"/>
          <w:szCs w:val="28"/>
          <w:highlight w:val="none"/>
          <w:lang w:eastAsia="zh-CN"/>
        </w:rPr>
        <w:t>一</w:t>
      </w:r>
      <w:bookmarkEnd w:id="73"/>
      <w:bookmarkEnd w:id="74"/>
      <w:r>
        <w:rPr>
          <w:rFonts w:hint="eastAsia" w:asciiTheme="majorEastAsia" w:hAnsiTheme="majorEastAsia" w:eastAsiaTheme="majorEastAsia" w:cstheme="majorEastAsia"/>
          <w:color w:val="auto"/>
          <w:sz w:val="28"/>
          <w:szCs w:val="28"/>
          <w:highlight w:val="none"/>
          <w:lang w:eastAsia="zh-CN"/>
        </w:rPr>
        <w:t>、报价表格式</w:t>
      </w:r>
      <w:bookmarkEnd w:id="75"/>
      <w:bookmarkEnd w:id="76"/>
      <w:bookmarkEnd w:id="77"/>
    </w:p>
    <w:p w14:paraId="5134FC92">
      <w:pPr>
        <w:spacing w:beforeAutospacing="0" w:afterAutospacing="0" w:line="360" w:lineRule="auto"/>
        <w:jc w:val="left"/>
        <w:outlineLvl w:val="2"/>
        <w:rPr>
          <w:rFonts w:ascii="宋体" w:hAnsi="宋体" w:eastAsia="宋体"/>
          <w:b/>
          <w:color w:val="auto"/>
          <w:sz w:val="24"/>
          <w:szCs w:val="28"/>
          <w:highlight w:val="none"/>
        </w:rPr>
      </w:pPr>
      <w:r>
        <w:rPr>
          <w:rFonts w:hint="eastAsia" w:ascii="宋体" w:hAnsi="宋体" w:eastAsia="宋体"/>
          <w:b/>
          <w:color w:val="auto"/>
          <w:sz w:val="24"/>
          <w:szCs w:val="28"/>
          <w:highlight w:val="none"/>
        </w:rPr>
        <w:t>1-1 报价表</w:t>
      </w:r>
    </w:p>
    <w:p w14:paraId="5BCBE393">
      <w:pPr>
        <w:snapToGrid w:val="0"/>
        <w:spacing w:beforeAutospacing="0" w:line="360" w:lineRule="auto"/>
        <w:jc w:val="left"/>
        <w:rPr>
          <w:rFonts w:hint="default" w:ascii="宋体" w:hAnsi="宋体" w:eastAsia="宋体"/>
          <w:b/>
          <w:color w:val="auto"/>
          <w:sz w:val="24"/>
          <w:szCs w:val="28"/>
          <w:highlight w:val="none"/>
          <w:lang w:val="en-US" w:eastAsia="zh-CN"/>
        </w:rPr>
      </w:pPr>
      <w:r>
        <w:rPr>
          <w:rFonts w:hint="eastAsia" w:ascii="宋体" w:hAnsi="宋体" w:eastAsia="宋体"/>
          <w:b/>
          <w:color w:val="auto"/>
          <w:sz w:val="24"/>
          <w:szCs w:val="28"/>
          <w:highlight w:val="none"/>
        </w:rPr>
        <w:t>项目名称：</w:t>
      </w:r>
      <w:r>
        <w:rPr>
          <w:rFonts w:hint="eastAsia" w:ascii="宋体" w:hAnsi="宋体" w:eastAsia="宋体"/>
          <w:b/>
          <w:color w:val="auto"/>
          <w:sz w:val="24"/>
          <w:szCs w:val="28"/>
          <w:highlight w:val="none"/>
          <w:u w:val="single"/>
          <w:lang w:val="en-US" w:eastAsia="zh-CN"/>
        </w:rPr>
        <w:t xml:space="preserve">               </w:t>
      </w:r>
    </w:p>
    <w:p w14:paraId="129F97F4">
      <w:pPr>
        <w:snapToGrid w:val="0"/>
        <w:spacing w:afterAutospacing="0" w:line="360" w:lineRule="auto"/>
        <w:jc w:val="left"/>
        <w:rPr>
          <w:rFonts w:hint="eastAsia" w:ascii="宋体" w:hAnsi="宋体" w:eastAsia="宋体"/>
          <w:b/>
          <w:color w:val="auto"/>
          <w:sz w:val="24"/>
          <w:szCs w:val="28"/>
          <w:highlight w:val="none"/>
          <w:u w:val="single"/>
          <w:lang w:val="en-US" w:eastAsia="zh-CN"/>
        </w:rPr>
      </w:pPr>
      <w:r>
        <w:rPr>
          <w:rFonts w:hint="eastAsia" w:ascii="宋体" w:hAnsi="宋体" w:eastAsia="宋体"/>
          <w:b/>
          <w:color w:val="auto"/>
          <w:sz w:val="24"/>
          <w:szCs w:val="28"/>
          <w:highlight w:val="none"/>
        </w:rPr>
        <w:t>项目编号：</w:t>
      </w:r>
      <w:r>
        <w:rPr>
          <w:rFonts w:hint="eastAsia" w:ascii="宋体" w:hAnsi="宋体" w:eastAsia="宋体"/>
          <w:b/>
          <w:color w:val="auto"/>
          <w:sz w:val="24"/>
          <w:szCs w:val="28"/>
          <w:highlight w:val="none"/>
          <w:u w:val="single"/>
          <w:lang w:val="en-US" w:eastAsia="zh-CN"/>
        </w:rPr>
        <w:t xml:space="preserve">               </w:t>
      </w:r>
    </w:p>
    <w:p w14:paraId="500EEBC1">
      <w:pPr>
        <w:wordWrap w:val="0"/>
        <w:spacing w:beforeAutospacing="0" w:line="360" w:lineRule="auto"/>
        <w:jc w:val="right"/>
        <w:rPr>
          <w:rFonts w:hint="default"/>
          <w:b/>
          <w:bCs/>
          <w:sz w:val="24"/>
          <w:szCs w:val="22"/>
          <w:lang w:val="en-US" w:eastAsia="zh-CN"/>
        </w:rPr>
      </w:pPr>
      <w:r>
        <w:rPr>
          <w:rFonts w:hint="eastAsia" w:ascii="宋体" w:hAnsi="宋体"/>
          <w:b/>
          <w:bCs/>
          <w:color w:val="auto"/>
          <w:sz w:val="24"/>
          <w:szCs w:val="22"/>
          <w:highlight w:val="none"/>
        </w:rPr>
        <w:t>单位：</w:t>
      </w:r>
      <w:r>
        <w:rPr>
          <w:rFonts w:hint="eastAsia" w:ascii="宋体" w:hAnsi="宋体"/>
          <w:b/>
          <w:bCs/>
          <w:color w:val="auto"/>
          <w:sz w:val="24"/>
          <w:szCs w:val="22"/>
          <w:highlight w:val="none"/>
          <w:u w:val="single"/>
          <w:lang w:val="en-US" w:eastAsia="zh-CN"/>
        </w:rPr>
        <w:t xml:space="preserve"> % </w:t>
      </w:r>
    </w:p>
    <w:tbl>
      <w:tblPr>
        <w:tblStyle w:val="4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50"/>
        <w:gridCol w:w="6286"/>
      </w:tblGrid>
      <w:tr w14:paraId="45C581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6" w:hRule="atLeast"/>
          <w:jc w:val="center"/>
        </w:trPr>
        <w:tc>
          <w:tcPr>
            <w:tcW w:w="1443" w:type="pct"/>
            <w:tcBorders>
              <w:top w:val="single" w:color="auto" w:sz="4" w:space="0"/>
              <w:left w:val="single" w:color="auto" w:sz="4" w:space="0"/>
              <w:bottom w:val="single" w:color="auto" w:sz="4" w:space="0"/>
              <w:right w:val="single" w:color="auto" w:sz="4" w:space="0"/>
            </w:tcBorders>
            <w:vAlign w:val="center"/>
          </w:tcPr>
          <w:p w14:paraId="14A917C5">
            <w:pPr>
              <w:spacing w:line="360" w:lineRule="auto"/>
              <w:jc w:val="center"/>
              <w:rPr>
                <w:rFonts w:ascii="宋体" w:hAnsi="宋体" w:eastAsia="宋体"/>
                <w:b/>
                <w:color w:val="auto"/>
                <w:sz w:val="24"/>
                <w:highlight w:val="none"/>
              </w:rPr>
            </w:pPr>
            <w:r>
              <w:rPr>
                <w:rFonts w:hint="eastAsia" w:ascii="宋体" w:hAnsi="宋体" w:eastAsia="宋体"/>
                <w:b/>
                <w:color w:val="auto"/>
                <w:sz w:val="24"/>
                <w:highlight w:val="none"/>
              </w:rPr>
              <w:t>供应商名称</w:t>
            </w:r>
          </w:p>
        </w:tc>
        <w:tc>
          <w:tcPr>
            <w:tcW w:w="3557" w:type="pct"/>
            <w:tcBorders>
              <w:left w:val="single" w:color="auto" w:sz="4" w:space="0"/>
            </w:tcBorders>
          </w:tcPr>
          <w:p w14:paraId="5175D42C">
            <w:pPr>
              <w:spacing w:line="360" w:lineRule="auto"/>
              <w:rPr>
                <w:rFonts w:ascii="宋体" w:hAnsi="宋体" w:eastAsia="宋体"/>
                <w:b/>
                <w:color w:val="auto"/>
                <w:sz w:val="24"/>
                <w:highlight w:val="none"/>
              </w:rPr>
            </w:pPr>
          </w:p>
        </w:tc>
      </w:tr>
      <w:tr w14:paraId="31992B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5" w:hRule="atLeast"/>
          <w:jc w:val="center"/>
        </w:trPr>
        <w:tc>
          <w:tcPr>
            <w:tcW w:w="1443" w:type="pct"/>
            <w:tcBorders>
              <w:top w:val="single" w:color="auto" w:sz="4" w:space="0"/>
              <w:left w:val="single" w:color="auto" w:sz="4" w:space="0"/>
              <w:bottom w:val="single" w:color="auto" w:sz="4" w:space="0"/>
              <w:right w:val="single" w:color="auto" w:sz="4" w:space="0"/>
            </w:tcBorders>
            <w:vAlign w:val="center"/>
          </w:tcPr>
          <w:p w14:paraId="6DFE607C">
            <w:pPr>
              <w:spacing w:line="360" w:lineRule="exact"/>
              <w:jc w:val="center"/>
              <w:rPr>
                <w:rFonts w:ascii="宋体" w:hAnsi="宋体" w:eastAsia="宋体"/>
                <w:b/>
                <w:color w:val="auto"/>
                <w:sz w:val="24"/>
                <w:highlight w:val="none"/>
              </w:rPr>
            </w:pPr>
            <w:r>
              <w:rPr>
                <w:rFonts w:hint="eastAsia" w:ascii="宋体" w:hAnsi="宋体" w:eastAsia="宋体"/>
                <w:b/>
                <w:color w:val="auto"/>
                <w:sz w:val="24"/>
                <w:highlight w:val="none"/>
              </w:rPr>
              <w:t>谈判范围</w:t>
            </w:r>
          </w:p>
        </w:tc>
        <w:tc>
          <w:tcPr>
            <w:tcW w:w="3557" w:type="pct"/>
            <w:tcBorders>
              <w:left w:val="single" w:color="auto" w:sz="4" w:space="0"/>
            </w:tcBorders>
            <w:vAlign w:val="center"/>
          </w:tcPr>
          <w:p w14:paraId="129C8E54">
            <w:pPr>
              <w:widowControl/>
              <w:spacing w:line="360" w:lineRule="exact"/>
              <w:rPr>
                <w:rFonts w:ascii="宋体" w:hAnsi="宋体" w:eastAsia="宋体"/>
                <w:b/>
                <w:bCs/>
                <w:color w:val="auto"/>
                <w:sz w:val="24"/>
                <w:highlight w:val="none"/>
              </w:rPr>
            </w:pPr>
            <w:r>
              <w:rPr>
                <w:rFonts w:hint="eastAsia" w:asciiTheme="minorEastAsia" w:hAnsiTheme="minorEastAsia" w:eastAsiaTheme="minorEastAsia"/>
                <w:b/>
                <w:bCs/>
                <w:color w:val="auto"/>
                <w:sz w:val="24"/>
                <w:szCs w:val="28"/>
                <w:highlight w:val="none"/>
              </w:rPr>
              <w:t>全部</w:t>
            </w:r>
          </w:p>
        </w:tc>
      </w:tr>
      <w:tr w14:paraId="223F1E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1" w:hRule="atLeast"/>
          <w:jc w:val="center"/>
        </w:trPr>
        <w:tc>
          <w:tcPr>
            <w:tcW w:w="1443" w:type="pct"/>
            <w:tcBorders>
              <w:top w:val="single" w:color="auto" w:sz="4" w:space="0"/>
            </w:tcBorders>
            <w:vAlign w:val="center"/>
          </w:tcPr>
          <w:p w14:paraId="2F918862">
            <w:pPr>
              <w:spacing w:line="360" w:lineRule="auto"/>
              <w:jc w:val="center"/>
              <w:rPr>
                <w:rFonts w:ascii="宋体" w:hAnsi="宋体" w:eastAsia="宋体"/>
                <w:b/>
                <w:color w:val="auto"/>
                <w:sz w:val="24"/>
                <w:highlight w:val="none"/>
              </w:rPr>
            </w:pPr>
            <w:r>
              <w:rPr>
                <w:rFonts w:hint="eastAsia" w:ascii="宋体" w:hAnsi="宋体" w:eastAsia="宋体"/>
                <w:b/>
                <w:color w:val="auto"/>
                <w:sz w:val="24"/>
                <w:highlight w:val="none"/>
              </w:rPr>
              <w:t>报价</w:t>
            </w:r>
          </w:p>
          <w:p w14:paraId="4BEFAB40">
            <w:pPr>
              <w:spacing w:line="360" w:lineRule="auto"/>
              <w:jc w:val="center"/>
              <w:rPr>
                <w:rFonts w:ascii="宋体" w:hAnsi="宋体" w:eastAsia="宋体"/>
                <w:b/>
                <w:color w:val="auto"/>
                <w:sz w:val="24"/>
                <w:highlight w:val="none"/>
              </w:rPr>
            </w:pPr>
            <w:r>
              <w:rPr>
                <w:rFonts w:hint="eastAsia" w:ascii="宋体" w:hAnsi="宋体" w:eastAsia="宋体"/>
                <w:b/>
                <w:color w:val="auto"/>
                <w:sz w:val="24"/>
                <w:highlight w:val="none"/>
              </w:rPr>
              <w:t>（详见备注说明）</w:t>
            </w:r>
          </w:p>
        </w:tc>
        <w:tc>
          <w:tcPr>
            <w:tcW w:w="3557" w:type="pct"/>
            <w:vAlign w:val="center"/>
          </w:tcPr>
          <w:p w14:paraId="37E747BB">
            <w:pPr>
              <w:snapToGrid w:val="0"/>
              <w:spacing w:line="360" w:lineRule="auto"/>
              <w:jc w:val="left"/>
              <w:rPr>
                <w:rFonts w:ascii="宋体" w:hAnsi="宋体" w:eastAsia="宋体" w:cs="宋体"/>
                <w:b/>
                <w:bCs/>
                <w:color w:val="auto"/>
                <w:szCs w:val="21"/>
                <w:highlight w:val="none"/>
                <w:u w:val="single"/>
              </w:rPr>
            </w:pPr>
            <w:r>
              <w:rPr>
                <w:rFonts w:hint="eastAsia" w:ascii="宋体" w:hAnsi="宋体" w:eastAsia="宋体" w:cs="宋体"/>
                <w:b/>
                <w:bCs/>
                <w:color w:val="auto"/>
                <w:szCs w:val="21"/>
                <w:highlight w:val="none"/>
              </w:rPr>
              <w:t>大写：</w:t>
            </w:r>
            <w:r>
              <w:rPr>
                <w:rFonts w:hint="eastAsia" w:ascii="宋体" w:hAnsi="宋体" w:eastAsia="宋体" w:cs="宋体"/>
                <w:b/>
                <w:bCs/>
                <w:color w:val="auto"/>
                <w:szCs w:val="21"/>
                <w:highlight w:val="none"/>
                <w:u w:val="single"/>
              </w:rPr>
              <w:t xml:space="preserve">                     </w:t>
            </w:r>
          </w:p>
          <w:p w14:paraId="1A69A138">
            <w:pPr>
              <w:snapToGrid w:val="0"/>
              <w:spacing w:line="360" w:lineRule="auto"/>
              <w:rPr>
                <w:rFonts w:ascii="宋体" w:hAnsi="宋体" w:eastAsia="宋体"/>
                <w:b/>
                <w:bCs/>
                <w:color w:val="auto"/>
                <w:sz w:val="24"/>
                <w:highlight w:val="none"/>
              </w:rPr>
            </w:pPr>
            <w:r>
              <w:rPr>
                <w:rFonts w:hint="eastAsia" w:ascii="宋体" w:hAnsi="宋体" w:eastAsia="宋体" w:cs="宋体"/>
                <w:b/>
                <w:bCs/>
                <w:color w:val="auto"/>
                <w:szCs w:val="21"/>
                <w:highlight w:val="none"/>
              </w:rPr>
              <w:t>小写：</w:t>
            </w:r>
            <w:r>
              <w:rPr>
                <w:rFonts w:hint="eastAsia" w:ascii="宋体" w:hAnsi="宋体" w:eastAsia="宋体" w:cs="宋体"/>
                <w:b/>
                <w:bCs/>
                <w:color w:val="auto"/>
                <w:szCs w:val="21"/>
                <w:highlight w:val="none"/>
                <w:u w:val="single"/>
              </w:rPr>
              <w:t xml:space="preserve">                     </w:t>
            </w:r>
          </w:p>
        </w:tc>
      </w:tr>
      <w:tr w14:paraId="006535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77" w:hRule="atLeast"/>
          <w:jc w:val="center"/>
        </w:trPr>
        <w:tc>
          <w:tcPr>
            <w:tcW w:w="1443" w:type="pct"/>
            <w:vAlign w:val="center"/>
          </w:tcPr>
          <w:p w14:paraId="3737553D">
            <w:pPr>
              <w:spacing w:line="360" w:lineRule="auto"/>
              <w:jc w:val="center"/>
              <w:rPr>
                <w:rFonts w:ascii="宋体" w:hAnsi="宋体" w:eastAsia="宋体"/>
                <w:b/>
                <w:color w:val="auto"/>
                <w:sz w:val="24"/>
                <w:highlight w:val="none"/>
              </w:rPr>
            </w:pPr>
            <w:r>
              <w:rPr>
                <w:rFonts w:hint="eastAsia" w:ascii="宋体" w:hAnsi="宋体" w:eastAsia="宋体"/>
                <w:b/>
                <w:color w:val="auto"/>
                <w:sz w:val="24"/>
                <w:highlight w:val="none"/>
              </w:rPr>
              <w:t>备注说明</w:t>
            </w:r>
          </w:p>
        </w:tc>
        <w:tc>
          <w:tcPr>
            <w:tcW w:w="3557" w:type="pct"/>
          </w:tcPr>
          <w:p w14:paraId="1F43C9F3">
            <w:pPr>
              <w:spacing w:line="360" w:lineRule="auto"/>
              <w:rPr>
                <w:rFonts w:ascii="宋体" w:hAnsi="宋体" w:eastAsia="宋体"/>
                <w:b/>
                <w:color w:val="auto"/>
                <w:sz w:val="24"/>
                <w:highlight w:val="none"/>
              </w:rPr>
            </w:pPr>
          </w:p>
        </w:tc>
      </w:tr>
    </w:tbl>
    <w:p w14:paraId="2E28A365">
      <w:pPr>
        <w:spacing w:line="360" w:lineRule="auto"/>
        <w:ind w:firstLine="480" w:firstLineChars="200"/>
        <w:rPr>
          <w:rFonts w:ascii="宋体" w:hAnsi="宋体" w:eastAsia="宋体"/>
          <w:color w:val="auto"/>
          <w:sz w:val="24"/>
          <w:highlight w:val="none"/>
        </w:rPr>
      </w:pPr>
    </w:p>
    <w:p w14:paraId="6ED13F54">
      <w:pPr>
        <w:adjustRightInd w:val="0"/>
        <w:snapToGrid w:val="0"/>
        <w:spacing w:line="360" w:lineRule="auto"/>
        <w:rPr>
          <w:rFonts w:ascii="宋体" w:hAnsi="宋体" w:eastAsia="宋体"/>
          <w:b/>
          <w:bCs/>
          <w:color w:val="auto"/>
          <w:sz w:val="24"/>
          <w:szCs w:val="28"/>
          <w:highlight w:val="none"/>
        </w:rPr>
      </w:pPr>
      <w:r>
        <w:rPr>
          <w:rFonts w:hint="eastAsia" w:ascii="宋体" w:hAnsi="宋体" w:eastAsia="宋体"/>
          <w:b/>
          <w:bCs/>
          <w:color w:val="auto"/>
          <w:sz w:val="24"/>
          <w:szCs w:val="28"/>
          <w:highlight w:val="none"/>
        </w:rPr>
        <w:t>注：</w:t>
      </w:r>
    </w:p>
    <w:p w14:paraId="772BBADF">
      <w:pPr>
        <w:adjustRightInd w:val="0"/>
        <w:snapToGrid w:val="0"/>
        <w:spacing w:line="360" w:lineRule="auto"/>
        <w:rPr>
          <w:rFonts w:ascii="宋体" w:hAnsi="宋体" w:eastAsia="宋体"/>
          <w:b/>
          <w:bCs/>
          <w:color w:val="auto"/>
          <w:sz w:val="24"/>
          <w:szCs w:val="28"/>
          <w:highlight w:val="none"/>
        </w:rPr>
      </w:pPr>
      <w:r>
        <w:rPr>
          <w:rFonts w:hint="eastAsia" w:ascii="宋体" w:hAnsi="宋体"/>
          <w:b/>
          <w:bCs/>
          <w:color w:val="auto"/>
          <w:sz w:val="24"/>
          <w:szCs w:val="28"/>
          <w:highlight w:val="none"/>
          <w:lang w:val="en-US" w:eastAsia="zh-CN"/>
        </w:rPr>
        <w:t>1</w:t>
      </w:r>
      <w:r>
        <w:rPr>
          <w:rFonts w:hint="eastAsia" w:ascii="宋体" w:hAnsi="宋体" w:eastAsia="宋体"/>
          <w:b/>
          <w:bCs/>
          <w:color w:val="auto"/>
          <w:sz w:val="24"/>
          <w:szCs w:val="28"/>
          <w:highlight w:val="none"/>
        </w:rPr>
        <w:t>.特殊事项在备注中注明。</w:t>
      </w:r>
    </w:p>
    <w:p w14:paraId="52C3977A">
      <w:pPr>
        <w:adjustRightInd w:val="0"/>
        <w:snapToGrid w:val="0"/>
        <w:spacing w:line="360" w:lineRule="auto"/>
        <w:rPr>
          <w:rFonts w:ascii="宋体" w:hAnsi="宋体" w:eastAsia="宋体"/>
          <w:b/>
          <w:bCs/>
          <w:color w:val="auto"/>
          <w:sz w:val="24"/>
          <w:szCs w:val="28"/>
          <w:highlight w:val="none"/>
        </w:rPr>
      </w:pPr>
      <w:r>
        <w:rPr>
          <w:rFonts w:hint="eastAsia" w:ascii="宋体" w:hAnsi="宋体"/>
          <w:b/>
          <w:bCs/>
          <w:color w:val="auto"/>
          <w:sz w:val="24"/>
          <w:szCs w:val="28"/>
          <w:highlight w:val="none"/>
          <w:lang w:val="en-US" w:eastAsia="zh-CN"/>
        </w:rPr>
        <w:t>2</w:t>
      </w:r>
      <w:r>
        <w:rPr>
          <w:rFonts w:hint="eastAsia" w:ascii="宋体" w:hAnsi="宋体" w:eastAsia="宋体"/>
          <w:b/>
          <w:bCs/>
          <w:color w:val="auto"/>
          <w:sz w:val="24"/>
          <w:szCs w:val="28"/>
          <w:highlight w:val="none"/>
        </w:rPr>
        <w:t>.表中大写</w:t>
      </w:r>
      <w:r>
        <w:rPr>
          <w:rFonts w:hint="eastAsia" w:ascii="宋体" w:hAnsi="宋体"/>
          <w:b/>
          <w:bCs/>
          <w:color w:val="auto"/>
          <w:sz w:val="24"/>
          <w:szCs w:val="28"/>
          <w:highlight w:val="none"/>
          <w:lang w:val="en-US" w:eastAsia="zh-CN"/>
        </w:rPr>
        <w:t>费率</w:t>
      </w:r>
      <w:r>
        <w:rPr>
          <w:rFonts w:hint="eastAsia" w:ascii="宋体" w:hAnsi="宋体" w:eastAsia="宋体"/>
          <w:b/>
          <w:bCs/>
          <w:color w:val="auto"/>
          <w:sz w:val="24"/>
          <w:szCs w:val="28"/>
          <w:highlight w:val="none"/>
        </w:rPr>
        <w:t>与小写</w:t>
      </w:r>
      <w:r>
        <w:rPr>
          <w:rFonts w:hint="eastAsia" w:ascii="宋体" w:hAnsi="宋体"/>
          <w:b/>
          <w:bCs/>
          <w:color w:val="auto"/>
          <w:sz w:val="24"/>
          <w:szCs w:val="28"/>
          <w:highlight w:val="none"/>
          <w:lang w:val="en-US" w:eastAsia="zh-CN"/>
        </w:rPr>
        <w:t>费率</w:t>
      </w:r>
      <w:r>
        <w:rPr>
          <w:rFonts w:hint="eastAsia" w:ascii="宋体" w:hAnsi="宋体" w:eastAsia="宋体"/>
          <w:b/>
          <w:bCs/>
          <w:color w:val="auto"/>
          <w:sz w:val="24"/>
          <w:szCs w:val="28"/>
          <w:highlight w:val="none"/>
        </w:rPr>
        <w:t>不一致的，以大写</w:t>
      </w:r>
      <w:r>
        <w:rPr>
          <w:rFonts w:hint="eastAsia" w:ascii="宋体" w:hAnsi="宋体"/>
          <w:b/>
          <w:bCs/>
          <w:color w:val="auto"/>
          <w:sz w:val="24"/>
          <w:szCs w:val="28"/>
          <w:highlight w:val="none"/>
          <w:lang w:val="en-US" w:eastAsia="zh-CN"/>
        </w:rPr>
        <w:t>费率</w:t>
      </w:r>
      <w:r>
        <w:rPr>
          <w:rFonts w:hint="eastAsia" w:ascii="宋体" w:hAnsi="宋体" w:eastAsia="宋体"/>
          <w:b/>
          <w:bCs/>
          <w:color w:val="auto"/>
          <w:sz w:val="24"/>
          <w:szCs w:val="28"/>
          <w:highlight w:val="none"/>
        </w:rPr>
        <w:t>为准。</w:t>
      </w:r>
    </w:p>
    <w:p w14:paraId="056156F7">
      <w:pPr>
        <w:pStyle w:val="57"/>
        <w:ind w:left="0" w:leftChars="0" w:firstLine="0" w:firstLineChars="0"/>
        <w:rPr>
          <w:rFonts w:hint="eastAsia"/>
          <w:lang w:val="en-US" w:eastAsia="zh-CN"/>
        </w:rPr>
      </w:pPr>
    </w:p>
    <w:p w14:paraId="0658FF92">
      <w:pPr>
        <w:keepNext w:val="0"/>
        <w:keepLines w:val="0"/>
        <w:widowControl/>
        <w:suppressLineNumbers w:val="0"/>
        <w:spacing w:before="0" w:beforeAutospacing="0" w:after="0" w:afterAutospacing="0" w:line="400" w:lineRule="exact"/>
        <w:ind w:left="0" w:right="240" w:firstLine="1800" w:firstLineChars="750"/>
        <w:jc w:val="center"/>
        <w:rPr>
          <w:rFonts w:hint="eastAsia" w:ascii="宋体" w:hAnsi="宋体" w:eastAsia="宋体" w:cs="宋体"/>
          <w:color w:val="auto"/>
          <w:kern w:val="2"/>
          <w:sz w:val="24"/>
          <w:szCs w:val="24"/>
          <w:highlight w:val="none"/>
          <w:lang w:val="en-US" w:eastAsia="zh-CN" w:bidi="ar"/>
        </w:rPr>
      </w:pPr>
    </w:p>
    <w:p w14:paraId="09BE3511">
      <w:pPr>
        <w:keepNext w:val="0"/>
        <w:keepLines w:val="0"/>
        <w:widowControl/>
        <w:suppressLineNumbers w:val="0"/>
        <w:spacing w:before="0" w:beforeAutospacing="0" w:after="0" w:afterAutospacing="0" w:line="400" w:lineRule="exact"/>
        <w:ind w:left="0" w:right="240" w:firstLine="1807" w:firstLineChars="750"/>
        <w:jc w:val="right"/>
        <w:rPr>
          <w:b/>
          <w:bCs/>
          <w:color w:val="auto"/>
          <w:sz w:val="24"/>
          <w:szCs w:val="24"/>
          <w:highlight w:val="none"/>
        </w:rPr>
      </w:pPr>
      <w:r>
        <w:rPr>
          <w:rFonts w:hint="eastAsia" w:ascii="宋体" w:hAnsi="宋体" w:eastAsia="宋体" w:cs="宋体"/>
          <w:b/>
          <w:bCs/>
          <w:color w:val="auto"/>
          <w:kern w:val="2"/>
          <w:sz w:val="24"/>
          <w:szCs w:val="24"/>
          <w:highlight w:val="none"/>
          <w:lang w:val="en-US" w:eastAsia="zh-CN" w:bidi="ar"/>
        </w:rPr>
        <w:t>供应商：</w:t>
      </w:r>
      <w:r>
        <w:rPr>
          <w:rFonts w:hint="eastAsia" w:ascii="宋体" w:hAnsi="宋体" w:eastAsia="宋体" w:cs="宋体"/>
          <w:b/>
          <w:bCs/>
          <w:color w:val="auto"/>
          <w:kern w:val="2"/>
          <w:sz w:val="24"/>
          <w:szCs w:val="24"/>
          <w:highlight w:val="none"/>
          <w:u w:val="single"/>
          <w:lang w:val="en-US" w:eastAsia="zh-CN" w:bidi="ar"/>
        </w:rPr>
        <w:t xml:space="preserve">                      </w:t>
      </w:r>
      <w:r>
        <w:rPr>
          <w:rFonts w:hint="eastAsia" w:ascii="宋体" w:hAnsi="宋体" w:eastAsia="宋体" w:cs="宋体"/>
          <w:b/>
          <w:bCs/>
          <w:color w:val="auto"/>
          <w:kern w:val="2"/>
          <w:sz w:val="24"/>
          <w:szCs w:val="24"/>
          <w:highlight w:val="none"/>
          <w:lang w:val="en-US" w:eastAsia="zh-CN" w:bidi="ar"/>
        </w:rPr>
        <w:t>（盖单位公章）</w:t>
      </w:r>
    </w:p>
    <w:p w14:paraId="7B59D5D3">
      <w:pPr>
        <w:spacing w:line="360" w:lineRule="auto"/>
        <w:ind w:firstLine="3614" w:firstLineChars="1500"/>
        <w:rPr>
          <w:rFonts w:hint="eastAsia" w:ascii="宋体" w:hAnsi="宋体" w:eastAsia="宋体"/>
          <w:b/>
          <w:bCs/>
          <w:color w:val="auto"/>
          <w:sz w:val="24"/>
          <w:highlight w:val="none"/>
        </w:rPr>
      </w:pPr>
    </w:p>
    <w:p w14:paraId="47AC3FF0">
      <w:pPr>
        <w:spacing w:line="360" w:lineRule="auto"/>
        <w:ind w:firstLine="3614" w:firstLineChars="1500"/>
        <w:rPr>
          <w:rFonts w:hint="eastAsia" w:hAnsi="宋体" w:cs="宋体"/>
          <w:b/>
          <w:bCs/>
          <w:color w:val="auto"/>
          <w:highlight w:val="none"/>
        </w:rPr>
      </w:pPr>
      <w:r>
        <w:rPr>
          <w:rFonts w:hint="eastAsia" w:ascii="宋体" w:hAnsi="宋体" w:eastAsia="宋体"/>
          <w:b/>
          <w:bCs/>
          <w:color w:val="auto"/>
          <w:sz w:val="24"/>
          <w:highlight w:val="none"/>
        </w:rPr>
        <w:t>日</w:t>
      </w:r>
      <w:r>
        <w:rPr>
          <w:rFonts w:hint="eastAsia" w:ascii="宋体" w:hAnsi="宋体"/>
          <w:b/>
          <w:bCs/>
          <w:color w:val="auto"/>
          <w:sz w:val="24"/>
          <w:highlight w:val="none"/>
          <w:lang w:val="en-US" w:eastAsia="zh-CN"/>
        </w:rPr>
        <w:t xml:space="preserve"> </w:t>
      </w:r>
      <w:r>
        <w:rPr>
          <w:rFonts w:hint="eastAsia" w:ascii="宋体" w:hAnsi="宋体" w:eastAsia="宋体"/>
          <w:b/>
          <w:bCs/>
          <w:color w:val="auto"/>
          <w:sz w:val="24"/>
          <w:highlight w:val="none"/>
        </w:rPr>
        <w:t>期：</w:t>
      </w:r>
      <w:r>
        <w:rPr>
          <w:rFonts w:hint="eastAsia" w:ascii="宋体" w:hAnsi="宋体" w:eastAsia="宋体"/>
          <w:b/>
          <w:bCs/>
          <w:color w:val="auto"/>
          <w:sz w:val="24"/>
          <w:highlight w:val="none"/>
          <w:u w:val="single"/>
        </w:rPr>
        <w:t xml:space="preserve">                      </w:t>
      </w:r>
    </w:p>
    <w:p w14:paraId="64500685">
      <w:pPr>
        <w:pStyle w:val="20"/>
        <w:tabs>
          <w:tab w:val="left" w:pos="5580"/>
        </w:tabs>
        <w:spacing w:line="480" w:lineRule="auto"/>
        <w:ind w:firstLine="3570" w:firstLineChars="1700"/>
        <w:rPr>
          <w:rFonts w:hint="eastAsia" w:hAnsi="宋体" w:cs="宋体"/>
          <w:color w:val="auto"/>
          <w:highlight w:val="none"/>
        </w:rPr>
      </w:pPr>
    </w:p>
    <w:p w14:paraId="452A770A">
      <w:pPr>
        <w:ind w:firstLine="3600" w:firstLineChars="1500"/>
        <w:rPr>
          <w:rFonts w:hint="eastAsia" w:ascii="宋体" w:hAnsi="宋体" w:eastAsia="宋体"/>
          <w:color w:val="auto"/>
          <w:sz w:val="24"/>
          <w:highlight w:val="none"/>
          <w:u w:val="single"/>
        </w:rPr>
      </w:pPr>
      <w:bookmarkStart w:id="78" w:name="_Toc28153"/>
      <w:bookmarkStart w:id="79" w:name="_Toc32647"/>
      <w:bookmarkStart w:id="80" w:name="_Toc388283751"/>
    </w:p>
    <w:p w14:paraId="6D4DAC09">
      <w:pPr>
        <w:ind w:firstLine="3600" w:firstLineChars="1500"/>
        <w:rPr>
          <w:rFonts w:hint="eastAsia" w:ascii="宋体" w:hAnsi="宋体" w:eastAsia="宋体"/>
          <w:color w:val="auto"/>
          <w:sz w:val="24"/>
          <w:highlight w:val="none"/>
          <w:u w:val="single"/>
        </w:rPr>
      </w:pPr>
    </w:p>
    <w:p w14:paraId="2DC682DD">
      <w:pPr>
        <w:rPr>
          <w:rFonts w:hint="eastAsia" w:ascii="宋体" w:hAnsi="宋体" w:eastAsia="宋体"/>
          <w:color w:val="auto"/>
          <w:sz w:val="24"/>
          <w:highlight w:val="none"/>
          <w:u w:val="single"/>
        </w:rPr>
      </w:pPr>
    </w:p>
    <w:p w14:paraId="7A508B9C">
      <w:pPr>
        <w:spacing w:before="156" w:beforeLines="50" w:afterAutospacing="0" w:line="360" w:lineRule="auto"/>
        <w:jc w:val="left"/>
        <w:outlineLvl w:val="2"/>
        <w:rPr>
          <w:rFonts w:hint="eastAsia" w:ascii="宋体" w:hAnsi="宋体" w:eastAsia="宋体"/>
          <w:b/>
          <w:color w:val="auto"/>
          <w:sz w:val="24"/>
          <w:szCs w:val="28"/>
          <w:highlight w:val="none"/>
        </w:rPr>
      </w:pPr>
      <w:r>
        <w:rPr>
          <w:rFonts w:hint="eastAsia" w:ascii="宋体" w:hAnsi="宋体"/>
          <w:b/>
          <w:color w:val="auto"/>
          <w:sz w:val="24"/>
          <w:szCs w:val="28"/>
          <w:highlight w:val="none"/>
          <w:lang w:val="en-US" w:eastAsia="zh-CN"/>
        </w:rPr>
        <w:t>1</w:t>
      </w:r>
      <w:r>
        <w:rPr>
          <w:rFonts w:hint="eastAsia" w:ascii="宋体" w:hAnsi="宋体" w:eastAsia="宋体"/>
          <w:b/>
          <w:color w:val="auto"/>
          <w:sz w:val="24"/>
          <w:szCs w:val="28"/>
          <w:highlight w:val="none"/>
          <w:lang w:val="en-US" w:eastAsia="zh-CN"/>
        </w:rPr>
        <w:t>-2</w:t>
      </w:r>
      <w:r>
        <w:rPr>
          <w:rFonts w:hint="eastAsia" w:ascii="宋体" w:hAnsi="宋体" w:eastAsia="宋体"/>
          <w:b/>
          <w:color w:val="auto"/>
          <w:sz w:val="24"/>
          <w:szCs w:val="28"/>
          <w:highlight w:val="none"/>
          <w:lang w:eastAsia="zh-CN"/>
        </w:rPr>
        <w:t>分项报价明细表</w:t>
      </w:r>
      <w:r>
        <w:rPr>
          <w:rFonts w:hint="eastAsia" w:ascii="宋体" w:hAnsi="宋体" w:eastAsia="宋体"/>
          <w:b/>
          <w:color w:val="auto"/>
          <w:sz w:val="24"/>
          <w:szCs w:val="28"/>
          <w:highlight w:val="none"/>
        </w:rPr>
        <w:t>：</w:t>
      </w:r>
    </w:p>
    <w:tbl>
      <w:tblPr>
        <w:tblStyle w:val="40"/>
        <w:tblW w:w="1054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9"/>
        <w:gridCol w:w="2010"/>
        <w:gridCol w:w="2940"/>
        <w:gridCol w:w="1065"/>
        <w:gridCol w:w="1080"/>
        <w:gridCol w:w="1230"/>
        <w:gridCol w:w="1524"/>
      </w:tblGrid>
      <w:tr w14:paraId="3B9A1B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9" w:hRule="exact"/>
          <w:jc w:val="center"/>
        </w:trPr>
        <w:tc>
          <w:tcPr>
            <w:tcW w:w="699" w:type="dxa"/>
            <w:vAlign w:val="center"/>
          </w:tcPr>
          <w:p w14:paraId="1B6D3C0E">
            <w:pPr>
              <w:spacing w:beforeAutospacing="0" w:line="360" w:lineRule="auto"/>
              <w:jc w:val="center"/>
              <w:rPr>
                <w:rFonts w:ascii="宋体" w:hAnsi="宋体" w:cs="宋体"/>
                <w:color w:val="auto"/>
                <w:sz w:val="24"/>
                <w:szCs w:val="24"/>
                <w:highlight w:val="none"/>
              </w:rPr>
            </w:pPr>
            <w:r>
              <w:rPr>
                <w:rFonts w:hint="eastAsia" w:ascii="宋体" w:hAnsi="宋体" w:cs="宋体"/>
                <w:color w:val="auto"/>
                <w:sz w:val="24"/>
                <w:szCs w:val="24"/>
                <w:highlight w:val="none"/>
              </w:rPr>
              <w:t>序号</w:t>
            </w:r>
          </w:p>
        </w:tc>
        <w:tc>
          <w:tcPr>
            <w:tcW w:w="2010" w:type="dxa"/>
            <w:vAlign w:val="center"/>
          </w:tcPr>
          <w:p w14:paraId="4E6D9325">
            <w:pPr>
              <w:spacing w:line="360" w:lineRule="auto"/>
              <w:jc w:val="center"/>
              <w:rPr>
                <w:rFonts w:hint="eastAsia" w:ascii="宋体" w:hAnsi="宋体" w:eastAsia="宋体" w:cs="宋体"/>
                <w:color w:val="auto"/>
                <w:sz w:val="24"/>
                <w:szCs w:val="24"/>
                <w:highlight w:val="none"/>
                <w:lang w:eastAsia="zh-CN"/>
              </w:rPr>
            </w:pPr>
            <w:r>
              <w:rPr>
                <w:rFonts w:hint="eastAsia" w:ascii="宋体" w:hAnsi="宋体" w:cs="宋体"/>
                <w:color w:val="auto"/>
                <w:szCs w:val="21"/>
                <w:highlight w:val="none"/>
              </w:rPr>
              <w:t>货物名称</w:t>
            </w:r>
          </w:p>
        </w:tc>
        <w:tc>
          <w:tcPr>
            <w:tcW w:w="2940" w:type="dxa"/>
            <w:vAlign w:val="center"/>
          </w:tcPr>
          <w:p w14:paraId="51307FEE">
            <w:pPr>
              <w:spacing w:line="360" w:lineRule="auto"/>
              <w:jc w:val="center"/>
              <w:rPr>
                <w:rFonts w:hint="eastAsia" w:ascii="宋体" w:hAnsi="宋体" w:cs="宋体"/>
                <w:color w:val="auto"/>
                <w:sz w:val="24"/>
                <w:szCs w:val="24"/>
                <w:highlight w:val="none"/>
                <w:lang w:val="en-US" w:eastAsia="zh-CN"/>
              </w:rPr>
            </w:pPr>
            <w:r>
              <w:rPr>
                <w:rFonts w:hint="eastAsia" w:ascii="宋体" w:hAnsi="宋体" w:cs="宋体"/>
                <w:color w:val="auto"/>
                <w:szCs w:val="21"/>
                <w:highlight w:val="none"/>
              </w:rPr>
              <w:t>生产厂家、品牌、型号</w:t>
            </w:r>
          </w:p>
        </w:tc>
        <w:tc>
          <w:tcPr>
            <w:tcW w:w="1065" w:type="dxa"/>
            <w:vAlign w:val="center"/>
          </w:tcPr>
          <w:p w14:paraId="2C884C00">
            <w:pPr>
              <w:spacing w:line="360" w:lineRule="auto"/>
              <w:jc w:val="center"/>
              <w:rPr>
                <w:rFonts w:ascii="宋体" w:hAnsi="宋体" w:cs="宋体"/>
                <w:color w:val="auto"/>
                <w:sz w:val="24"/>
                <w:szCs w:val="24"/>
                <w:highlight w:val="none"/>
              </w:rPr>
            </w:pPr>
            <w:r>
              <w:rPr>
                <w:rFonts w:hint="eastAsia" w:ascii="宋体" w:hAnsi="宋体" w:cs="宋体"/>
                <w:color w:val="auto"/>
                <w:sz w:val="24"/>
                <w:szCs w:val="24"/>
                <w:highlight w:val="none"/>
              </w:rPr>
              <w:t>单位</w:t>
            </w:r>
          </w:p>
        </w:tc>
        <w:tc>
          <w:tcPr>
            <w:tcW w:w="1080" w:type="dxa"/>
            <w:vAlign w:val="center"/>
          </w:tcPr>
          <w:p w14:paraId="6D69E594">
            <w:pPr>
              <w:spacing w:line="360" w:lineRule="auto"/>
              <w:jc w:val="center"/>
              <w:rPr>
                <w:rFonts w:ascii="宋体" w:hAnsi="宋体" w:cs="宋体"/>
                <w:color w:val="auto"/>
                <w:sz w:val="24"/>
                <w:szCs w:val="24"/>
                <w:highlight w:val="none"/>
              </w:rPr>
            </w:pPr>
            <w:r>
              <w:rPr>
                <w:rFonts w:hint="eastAsia" w:ascii="宋体" w:hAnsi="宋体" w:cs="宋体"/>
                <w:color w:val="auto"/>
                <w:sz w:val="24"/>
                <w:szCs w:val="24"/>
                <w:highlight w:val="none"/>
              </w:rPr>
              <w:t>数量</w:t>
            </w:r>
          </w:p>
        </w:tc>
        <w:tc>
          <w:tcPr>
            <w:tcW w:w="1230" w:type="dxa"/>
            <w:vAlign w:val="center"/>
          </w:tcPr>
          <w:p w14:paraId="2038478B">
            <w:pPr>
              <w:spacing w:line="360" w:lineRule="auto"/>
              <w:jc w:val="center"/>
              <w:rPr>
                <w:rFonts w:ascii="宋体" w:hAnsi="宋体" w:cs="宋体"/>
                <w:color w:val="auto"/>
                <w:sz w:val="24"/>
                <w:szCs w:val="24"/>
                <w:highlight w:val="none"/>
              </w:rPr>
            </w:pPr>
            <w:r>
              <w:rPr>
                <w:rFonts w:hint="eastAsia" w:ascii="宋体" w:hAnsi="宋体" w:cs="宋体"/>
                <w:color w:val="auto"/>
                <w:sz w:val="24"/>
                <w:szCs w:val="24"/>
                <w:highlight w:val="none"/>
              </w:rPr>
              <w:t>单价（元）</w:t>
            </w:r>
          </w:p>
        </w:tc>
        <w:tc>
          <w:tcPr>
            <w:tcW w:w="1524" w:type="dxa"/>
            <w:vAlign w:val="center"/>
          </w:tcPr>
          <w:p w14:paraId="435111BD">
            <w:pPr>
              <w:spacing w:line="360" w:lineRule="auto"/>
              <w:jc w:val="center"/>
              <w:rPr>
                <w:rFonts w:hint="eastAsia" w:ascii="宋体" w:hAnsi="宋体" w:eastAsia="宋体" w:cs="宋体"/>
                <w:color w:val="auto"/>
                <w:sz w:val="24"/>
                <w:szCs w:val="24"/>
                <w:highlight w:val="none"/>
                <w:lang w:eastAsia="zh-CN"/>
              </w:rPr>
            </w:pPr>
            <w:r>
              <w:rPr>
                <w:rFonts w:hint="eastAsia" w:ascii="宋体" w:hAnsi="宋体" w:cs="宋体"/>
                <w:color w:val="auto"/>
                <w:szCs w:val="21"/>
                <w:highlight w:val="none"/>
                <w:lang w:val="en-US" w:eastAsia="zh-CN"/>
              </w:rPr>
              <w:t>成交费率（%）</w:t>
            </w:r>
          </w:p>
        </w:tc>
      </w:tr>
      <w:tr w14:paraId="40E949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0" w:hRule="exact"/>
          <w:jc w:val="center"/>
        </w:trPr>
        <w:tc>
          <w:tcPr>
            <w:tcW w:w="699" w:type="dxa"/>
            <w:vAlign w:val="center"/>
          </w:tcPr>
          <w:p w14:paraId="6A5F81C6">
            <w:pPr>
              <w:spacing w:line="360" w:lineRule="auto"/>
              <w:jc w:val="center"/>
              <w:rPr>
                <w:rFonts w:hint="eastAsia" w:ascii="宋体" w:hAnsi="宋体" w:eastAsia="宋体" w:cs="宋体"/>
                <w:color w:val="auto"/>
                <w:spacing w:val="-4"/>
                <w:sz w:val="24"/>
                <w:szCs w:val="24"/>
                <w:highlight w:val="none"/>
                <w:lang w:val="en-US" w:eastAsia="zh-CN"/>
              </w:rPr>
            </w:pPr>
          </w:p>
        </w:tc>
        <w:tc>
          <w:tcPr>
            <w:tcW w:w="2010" w:type="dxa"/>
            <w:vAlign w:val="center"/>
          </w:tcPr>
          <w:p w14:paraId="1610D634">
            <w:pPr>
              <w:spacing w:line="360" w:lineRule="auto"/>
              <w:jc w:val="center"/>
              <w:rPr>
                <w:rFonts w:hint="default" w:ascii="宋体" w:hAnsi="宋体" w:eastAsia="宋体" w:cs="宋体"/>
                <w:color w:val="auto"/>
                <w:sz w:val="24"/>
                <w:szCs w:val="24"/>
                <w:highlight w:val="none"/>
                <w:lang w:val="en-US" w:eastAsia="zh-CN"/>
              </w:rPr>
            </w:pPr>
          </w:p>
        </w:tc>
        <w:tc>
          <w:tcPr>
            <w:tcW w:w="2940" w:type="dxa"/>
            <w:vAlign w:val="center"/>
          </w:tcPr>
          <w:p w14:paraId="70BF18F5">
            <w:pPr>
              <w:spacing w:line="360" w:lineRule="auto"/>
              <w:jc w:val="center"/>
              <w:rPr>
                <w:rFonts w:hint="default" w:ascii="宋体" w:hAnsi="宋体" w:eastAsia="宋体" w:cs="宋体"/>
                <w:color w:val="auto"/>
                <w:sz w:val="24"/>
                <w:szCs w:val="24"/>
                <w:highlight w:val="none"/>
                <w:lang w:val="en-US" w:eastAsia="zh-CN"/>
              </w:rPr>
            </w:pPr>
          </w:p>
        </w:tc>
        <w:tc>
          <w:tcPr>
            <w:tcW w:w="1065" w:type="dxa"/>
            <w:vAlign w:val="center"/>
          </w:tcPr>
          <w:p w14:paraId="093A833E">
            <w:pPr>
              <w:spacing w:line="360" w:lineRule="auto"/>
              <w:jc w:val="center"/>
              <w:rPr>
                <w:rFonts w:hint="eastAsia" w:ascii="宋体" w:hAnsi="宋体" w:eastAsia="宋体" w:cs="宋体"/>
                <w:color w:val="auto"/>
                <w:sz w:val="24"/>
                <w:szCs w:val="24"/>
                <w:highlight w:val="none"/>
                <w:lang w:val="en-US" w:eastAsia="zh-CN"/>
              </w:rPr>
            </w:pPr>
          </w:p>
        </w:tc>
        <w:tc>
          <w:tcPr>
            <w:tcW w:w="1080" w:type="dxa"/>
            <w:vAlign w:val="center"/>
          </w:tcPr>
          <w:p w14:paraId="7193F467">
            <w:pPr>
              <w:spacing w:line="360" w:lineRule="auto"/>
              <w:jc w:val="center"/>
              <w:rPr>
                <w:rFonts w:hint="eastAsia" w:ascii="宋体" w:hAnsi="宋体" w:eastAsia="宋体" w:cs="宋体"/>
                <w:color w:val="auto"/>
                <w:sz w:val="24"/>
                <w:szCs w:val="24"/>
                <w:highlight w:val="none"/>
                <w:lang w:val="en-US" w:eastAsia="zh-CN"/>
              </w:rPr>
            </w:pPr>
          </w:p>
        </w:tc>
        <w:tc>
          <w:tcPr>
            <w:tcW w:w="1230" w:type="dxa"/>
            <w:vAlign w:val="center"/>
          </w:tcPr>
          <w:p w14:paraId="473ADD21">
            <w:pPr>
              <w:spacing w:line="360" w:lineRule="auto"/>
              <w:jc w:val="center"/>
              <w:rPr>
                <w:rFonts w:ascii="宋体" w:hAnsi="宋体" w:cs="宋体"/>
                <w:color w:val="auto"/>
                <w:sz w:val="24"/>
                <w:szCs w:val="24"/>
                <w:highlight w:val="none"/>
              </w:rPr>
            </w:pPr>
          </w:p>
        </w:tc>
        <w:tc>
          <w:tcPr>
            <w:tcW w:w="1524" w:type="dxa"/>
            <w:vAlign w:val="center"/>
          </w:tcPr>
          <w:p w14:paraId="73007266">
            <w:pPr>
              <w:spacing w:line="360" w:lineRule="auto"/>
              <w:jc w:val="center"/>
              <w:rPr>
                <w:rFonts w:ascii="宋体" w:hAnsi="宋体" w:cs="宋体"/>
                <w:color w:val="auto"/>
                <w:sz w:val="24"/>
                <w:szCs w:val="24"/>
                <w:highlight w:val="none"/>
              </w:rPr>
            </w:pPr>
          </w:p>
        </w:tc>
      </w:tr>
      <w:tr w14:paraId="4735BB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0" w:hRule="exact"/>
          <w:jc w:val="center"/>
        </w:trPr>
        <w:tc>
          <w:tcPr>
            <w:tcW w:w="699" w:type="dxa"/>
            <w:vAlign w:val="center"/>
          </w:tcPr>
          <w:p w14:paraId="6F468277">
            <w:pPr>
              <w:spacing w:line="360" w:lineRule="auto"/>
              <w:jc w:val="center"/>
              <w:rPr>
                <w:rFonts w:hint="eastAsia" w:ascii="宋体" w:hAnsi="宋体" w:eastAsia="宋体" w:cs="宋体"/>
                <w:color w:val="auto"/>
                <w:spacing w:val="-4"/>
                <w:sz w:val="24"/>
                <w:szCs w:val="24"/>
                <w:highlight w:val="none"/>
                <w:lang w:val="en-US" w:eastAsia="zh-CN"/>
              </w:rPr>
            </w:pPr>
          </w:p>
        </w:tc>
        <w:tc>
          <w:tcPr>
            <w:tcW w:w="2010" w:type="dxa"/>
            <w:vAlign w:val="center"/>
          </w:tcPr>
          <w:p w14:paraId="77227E79">
            <w:pPr>
              <w:spacing w:line="360" w:lineRule="auto"/>
              <w:jc w:val="center"/>
              <w:rPr>
                <w:rFonts w:hint="default" w:ascii="宋体" w:hAnsi="宋体" w:eastAsia="宋体" w:cs="宋体"/>
                <w:color w:val="auto"/>
                <w:sz w:val="24"/>
                <w:szCs w:val="24"/>
                <w:highlight w:val="none"/>
                <w:lang w:val="en-US" w:eastAsia="zh-CN"/>
              </w:rPr>
            </w:pPr>
          </w:p>
        </w:tc>
        <w:tc>
          <w:tcPr>
            <w:tcW w:w="2940" w:type="dxa"/>
            <w:vAlign w:val="center"/>
          </w:tcPr>
          <w:p w14:paraId="284B35AB">
            <w:pPr>
              <w:spacing w:line="360" w:lineRule="auto"/>
              <w:jc w:val="center"/>
              <w:rPr>
                <w:rFonts w:hint="default" w:ascii="宋体" w:hAnsi="宋体" w:eastAsia="宋体" w:cs="宋体"/>
                <w:color w:val="auto"/>
                <w:sz w:val="24"/>
                <w:szCs w:val="24"/>
                <w:highlight w:val="none"/>
                <w:lang w:val="en-US" w:eastAsia="zh-CN"/>
              </w:rPr>
            </w:pPr>
          </w:p>
        </w:tc>
        <w:tc>
          <w:tcPr>
            <w:tcW w:w="1065" w:type="dxa"/>
            <w:vAlign w:val="center"/>
          </w:tcPr>
          <w:p w14:paraId="589E6C1D">
            <w:pPr>
              <w:spacing w:line="360" w:lineRule="auto"/>
              <w:jc w:val="center"/>
              <w:rPr>
                <w:rFonts w:hint="eastAsia" w:ascii="宋体" w:hAnsi="宋体" w:eastAsia="宋体" w:cs="宋体"/>
                <w:color w:val="auto"/>
                <w:sz w:val="24"/>
                <w:szCs w:val="24"/>
                <w:highlight w:val="none"/>
                <w:lang w:val="en-US" w:eastAsia="zh-CN"/>
              </w:rPr>
            </w:pPr>
          </w:p>
        </w:tc>
        <w:tc>
          <w:tcPr>
            <w:tcW w:w="1080" w:type="dxa"/>
            <w:vAlign w:val="center"/>
          </w:tcPr>
          <w:p w14:paraId="2E894162">
            <w:pPr>
              <w:spacing w:line="360" w:lineRule="auto"/>
              <w:jc w:val="center"/>
              <w:rPr>
                <w:rFonts w:hint="eastAsia" w:ascii="宋体" w:hAnsi="宋体" w:eastAsia="宋体" w:cs="宋体"/>
                <w:color w:val="auto"/>
                <w:sz w:val="24"/>
                <w:szCs w:val="24"/>
                <w:highlight w:val="none"/>
                <w:lang w:val="en-US" w:eastAsia="zh-CN"/>
              </w:rPr>
            </w:pPr>
          </w:p>
        </w:tc>
        <w:tc>
          <w:tcPr>
            <w:tcW w:w="1230" w:type="dxa"/>
            <w:vAlign w:val="center"/>
          </w:tcPr>
          <w:p w14:paraId="3210A503">
            <w:pPr>
              <w:spacing w:line="360" w:lineRule="auto"/>
              <w:jc w:val="center"/>
              <w:rPr>
                <w:rFonts w:ascii="宋体" w:hAnsi="宋体" w:cs="宋体"/>
                <w:color w:val="auto"/>
                <w:sz w:val="24"/>
                <w:szCs w:val="24"/>
                <w:highlight w:val="none"/>
              </w:rPr>
            </w:pPr>
          </w:p>
        </w:tc>
        <w:tc>
          <w:tcPr>
            <w:tcW w:w="1524" w:type="dxa"/>
            <w:vAlign w:val="center"/>
          </w:tcPr>
          <w:p w14:paraId="46AD13B2">
            <w:pPr>
              <w:spacing w:line="360" w:lineRule="auto"/>
              <w:jc w:val="center"/>
              <w:rPr>
                <w:rFonts w:ascii="宋体" w:hAnsi="宋体" w:cs="宋体"/>
                <w:color w:val="auto"/>
                <w:sz w:val="24"/>
                <w:szCs w:val="24"/>
                <w:highlight w:val="none"/>
              </w:rPr>
            </w:pPr>
          </w:p>
        </w:tc>
      </w:tr>
      <w:tr w14:paraId="217337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0" w:hRule="exact"/>
          <w:jc w:val="center"/>
        </w:trPr>
        <w:tc>
          <w:tcPr>
            <w:tcW w:w="699" w:type="dxa"/>
            <w:vAlign w:val="center"/>
          </w:tcPr>
          <w:p w14:paraId="68B38114">
            <w:pPr>
              <w:spacing w:line="360" w:lineRule="auto"/>
              <w:jc w:val="center"/>
              <w:rPr>
                <w:rFonts w:hint="eastAsia" w:ascii="宋体" w:hAnsi="宋体" w:cs="宋体"/>
                <w:color w:val="auto"/>
                <w:spacing w:val="-4"/>
                <w:sz w:val="24"/>
                <w:szCs w:val="24"/>
                <w:highlight w:val="none"/>
                <w:lang w:val="en-US" w:eastAsia="zh-CN"/>
              </w:rPr>
            </w:pPr>
          </w:p>
        </w:tc>
        <w:tc>
          <w:tcPr>
            <w:tcW w:w="2010" w:type="dxa"/>
            <w:vAlign w:val="center"/>
          </w:tcPr>
          <w:p w14:paraId="3D1E58E4">
            <w:pPr>
              <w:spacing w:line="360" w:lineRule="auto"/>
              <w:jc w:val="center"/>
              <w:rPr>
                <w:rFonts w:hint="default" w:ascii="宋体" w:hAnsi="宋体" w:eastAsia="宋体" w:cs="宋体"/>
                <w:color w:val="auto"/>
                <w:sz w:val="24"/>
                <w:szCs w:val="24"/>
                <w:highlight w:val="none"/>
                <w:lang w:val="en-US" w:eastAsia="zh-CN"/>
              </w:rPr>
            </w:pPr>
          </w:p>
        </w:tc>
        <w:tc>
          <w:tcPr>
            <w:tcW w:w="2940" w:type="dxa"/>
            <w:vAlign w:val="center"/>
          </w:tcPr>
          <w:p w14:paraId="60DCDF87">
            <w:pPr>
              <w:spacing w:line="360" w:lineRule="auto"/>
              <w:jc w:val="center"/>
              <w:rPr>
                <w:rFonts w:hint="default" w:ascii="宋体" w:hAnsi="宋体" w:eastAsia="宋体" w:cs="宋体"/>
                <w:color w:val="auto"/>
                <w:sz w:val="24"/>
                <w:szCs w:val="24"/>
                <w:highlight w:val="none"/>
                <w:lang w:val="en-US" w:eastAsia="zh-CN"/>
              </w:rPr>
            </w:pPr>
          </w:p>
        </w:tc>
        <w:tc>
          <w:tcPr>
            <w:tcW w:w="1065" w:type="dxa"/>
            <w:vAlign w:val="center"/>
          </w:tcPr>
          <w:p w14:paraId="292346BA">
            <w:pPr>
              <w:spacing w:line="360" w:lineRule="auto"/>
              <w:jc w:val="center"/>
              <w:rPr>
                <w:rFonts w:hint="eastAsia" w:ascii="宋体" w:hAnsi="宋体" w:eastAsia="宋体" w:cs="宋体"/>
                <w:color w:val="auto"/>
                <w:sz w:val="24"/>
                <w:szCs w:val="24"/>
                <w:highlight w:val="none"/>
                <w:lang w:val="en-US" w:eastAsia="zh-CN"/>
              </w:rPr>
            </w:pPr>
          </w:p>
        </w:tc>
        <w:tc>
          <w:tcPr>
            <w:tcW w:w="1080" w:type="dxa"/>
            <w:vAlign w:val="center"/>
          </w:tcPr>
          <w:p w14:paraId="1259B8AC">
            <w:pPr>
              <w:spacing w:line="360" w:lineRule="auto"/>
              <w:jc w:val="center"/>
              <w:rPr>
                <w:rFonts w:hint="eastAsia" w:ascii="宋体" w:hAnsi="宋体" w:eastAsia="宋体" w:cs="宋体"/>
                <w:color w:val="auto"/>
                <w:sz w:val="24"/>
                <w:szCs w:val="24"/>
                <w:highlight w:val="none"/>
                <w:lang w:val="en-US" w:eastAsia="zh-CN"/>
              </w:rPr>
            </w:pPr>
          </w:p>
        </w:tc>
        <w:tc>
          <w:tcPr>
            <w:tcW w:w="1230" w:type="dxa"/>
            <w:vAlign w:val="center"/>
          </w:tcPr>
          <w:p w14:paraId="7F50E29E">
            <w:pPr>
              <w:spacing w:line="360" w:lineRule="auto"/>
              <w:jc w:val="center"/>
              <w:rPr>
                <w:rFonts w:ascii="宋体" w:hAnsi="宋体" w:cs="宋体"/>
                <w:color w:val="auto"/>
                <w:sz w:val="24"/>
                <w:szCs w:val="24"/>
                <w:highlight w:val="none"/>
              </w:rPr>
            </w:pPr>
          </w:p>
        </w:tc>
        <w:tc>
          <w:tcPr>
            <w:tcW w:w="1524" w:type="dxa"/>
            <w:vAlign w:val="center"/>
          </w:tcPr>
          <w:p w14:paraId="501F2F44">
            <w:pPr>
              <w:spacing w:line="360" w:lineRule="auto"/>
              <w:jc w:val="center"/>
              <w:rPr>
                <w:rFonts w:ascii="宋体" w:hAnsi="宋体" w:cs="宋体"/>
                <w:color w:val="auto"/>
                <w:sz w:val="24"/>
                <w:szCs w:val="24"/>
                <w:highlight w:val="none"/>
              </w:rPr>
            </w:pPr>
          </w:p>
        </w:tc>
      </w:tr>
      <w:tr w14:paraId="68C824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0" w:hRule="exact"/>
          <w:jc w:val="center"/>
        </w:trPr>
        <w:tc>
          <w:tcPr>
            <w:tcW w:w="699" w:type="dxa"/>
            <w:vAlign w:val="center"/>
          </w:tcPr>
          <w:p w14:paraId="75D09CC8">
            <w:pPr>
              <w:spacing w:line="360" w:lineRule="auto"/>
              <w:jc w:val="center"/>
              <w:rPr>
                <w:rFonts w:hint="eastAsia" w:ascii="宋体" w:hAnsi="宋体" w:cs="宋体"/>
                <w:color w:val="auto"/>
                <w:spacing w:val="-4"/>
                <w:sz w:val="24"/>
                <w:szCs w:val="24"/>
                <w:highlight w:val="none"/>
                <w:lang w:val="en-US" w:eastAsia="zh-CN"/>
              </w:rPr>
            </w:pPr>
          </w:p>
        </w:tc>
        <w:tc>
          <w:tcPr>
            <w:tcW w:w="2010" w:type="dxa"/>
            <w:vAlign w:val="center"/>
          </w:tcPr>
          <w:p w14:paraId="5CC98B58">
            <w:pPr>
              <w:spacing w:line="360" w:lineRule="auto"/>
              <w:jc w:val="center"/>
              <w:rPr>
                <w:rFonts w:hint="default" w:ascii="宋体" w:hAnsi="宋体" w:eastAsia="宋体" w:cs="宋体"/>
                <w:color w:val="auto"/>
                <w:sz w:val="24"/>
                <w:szCs w:val="24"/>
                <w:highlight w:val="none"/>
                <w:lang w:val="en-US" w:eastAsia="zh-CN"/>
              </w:rPr>
            </w:pPr>
          </w:p>
        </w:tc>
        <w:tc>
          <w:tcPr>
            <w:tcW w:w="2940" w:type="dxa"/>
            <w:vAlign w:val="center"/>
          </w:tcPr>
          <w:p w14:paraId="2F642C79">
            <w:pPr>
              <w:spacing w:line="360" w:lineRule="auto"/>
              <w:jc w:val="center"/>
              <w:rPr>
                <w:rFonts w:hint="default" w:ascii="宋体" w:hAnsi="宋体" w:eastAsia="宋体" w:cs="宋体"/>
                <w:color w:val="auto"/>
                <w:sz w:val="24"/>
                <w:szCs w:val="24"/>
                <w:highlight w:val="none"/>
                <w:lang w:val="en-US" w:eastAsia="zh-CN"/>
              </w:rPr>
            </w:pPr>
          </w:p>
        </w:tc>
        <w:tc>
          <w:tcPr>
            <w:tcW w:w="1065" w:type="dxa"/>
            <w:vAlign w:val="center"/>
          </w:tcPr>
          <w:p w14:paraId="70ED942F">
            <w:pPr>
              <w:spacing w:line="360" w:lineRule="auto"/>
              <w:jc w:val="center"/>
              <w:rPr>
                <w:rFonts w:hint="eastAsia" w:ascii="宋体" w:hAnsi="宋体" w:eastAsia="宋体" w:cs="宋体"/>
                <w:color w:val="auto"/>
                <w:sz w:val="24"/>
                <w:szCs w:val="24"/>
                <w:highlight w:val="none"/>
                <w:lang w:val="en-US" w:eastAsia="zh-CN"/>
              </w:rPr>
            </w:pPr>
          </w:p>
        </w:tc>
        <w:tc>
          <w:tcPr>
            <w:tcW w:w="1080" w:type="dxa"/>
            <w:vAlign w:val="center"/>
          </w:tcPr>
          <w:p w14:paraId="7C51D143">
            <w:pPr>
              <w:spacing w:line="360" w:lineRule="auto"/>
              <w:jc w:val="center"/>
              <w:rPr>
                <w:rFonts w:hint="eastAsia" w:ascii="宋体" w:hAnsi="宋体" w:eastAsia="宋体" w:cs="宋体"/>
                <w:color w:val="auto"/>
                <w:sz w:val="24"/>
                <w:szCs w:val="24"/>
                <w:highlight w:val="none"/>
                <w:lang w:val="en-US" w:eastAsia="zh-CN"/>
              </w:rPr>
            </w:pPr>
          </w:p>
        </w:tc>
        <w:tc>
          <w:tcPr>
            <w:tcW w:w="1230" w:type="dxa"/>
            <w:vAlign w:val="center"/>
          </w:tcPr>
          <w:p w14:paraId="72B185A9">
            <w:pPr>
              <w:spacing w:line="360" w:lineRule="auto"/>
              <w:jc w:val="center"/>
              <w:rPr>
                <w:rFonts w:ascii="宋体" w:hAnsi="宋体" w:cs="宋体"/>
                <w:color w:val="auto"/>
                <w:sz w:val="24"/>
                <w:szCs w:val="24"/>
                <w:highlight w:val="none"/>
              </w:rPr>
            </w:pPr>
          </w:p>
        </w:tc>
        <w:tc>
          <w:tcPr>
            <w:tcW w:w="1524" w:type="dxa"/>
            <w:vAlign w:val="center"/>
          </w:tcPr>
          <w:p w14:paraId="2AF33DC8">
            <w:pPr>
              <w:spacing w:line="360" w:lineRule="auto"/>
              <w:jc w:val="center"/>
              <w:rPr>
                <w:rFonts w:ascii="宋体" w:hAnsi="宋体" w:cs="宋体"/>
                <w:color w:val="auto"/>
                <w:sz w:val="24"/>
                <w:szCs w:val="24"/>
                <w:highlight w:val="none"/>
              </w:rPr>
            </w:pPr>
          </w:p>
        </w:tc>
      </w:tr>
      <w:tr w14:paraId="7FF6F4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0" w:hRule="exact"/>
          <w:jc w:val="center"/>
        </w:trPr>
        <w:tc>
          <w:tcPr>
            <w:tcW w:w="699" w:type="dxa"/>
            <w:vAlign w:val="center"/>
          </w:tcPr>
          <w:p w14:paraId="1851D15B">
            <w:pPr>
              <w:spacing w:line="360" w:lineRule="auto"/>
              <w:jc w:val="center"/>
              <w:rPr>
                <w:rFonts w:hint="eastAsia" w:ascii="宋体" w:hAnsi="宋体" w:cs="宋体"/>
                <w:color w:val="auto"/>
                <w:spacing w:val="-4"/>
                <w:sz w:val="24"/>
                <w:szCs w:val="24"/>
                <w:highlight w:val="none"/>
                <w:lang w:val="en-US" w:eastAsia="zh-CN"/>
              </w:rPr>
            </w:pPr>
          </w:p>
        </w:tc>
        <w:tc>
          <w:tcPr>
            <w:tcW w:w="2010" w:type="dxa"/>
            <w:vAlign w:val="center"/>
          </w:tcPr>
          <w:p w14:paraId="1AD1BD7E">
            <w:pPr>
              <w:spacing w:line="360" w:lineRule="auto"/>
              <w:jc w:val="center"/>
              <w:rPr>
                <w:rFonts w:hint="default" w:ascii="宋体" w:hAnsi="宋体" w:eastAsia="宋体" w:cs="宋体"/>
                <w:color w:val="auto"/>
                <w:sz w:val="24"/>
                <w:szCs w:val="24"/>
                <w:highlight w:val="none"/>
                <w:lang w:val="en-US" w:eastAsia="zh-CN"/>
              </w:rPr>
            </w:pPr>
          </w:p>
        </w:tc>
        <w:tc>
          <w:tcPr>
            <w:tcW w:w="2940" w:type="dxa"/>
            <w:vAlign w:val="center"/>
          </w:tcPr>
          <w:p w14:paraId="3BE03EF6">
            <w:pPr>
              <w:spacing w:line="360" w:lineRule="auto"/>
              <w:jc w:val="center"/>
              <w:rPr>
                <w:rFonts w:hint="default" w:ascii="宋体" w:hAnsi="宋体" w:eastAsia="宋体" w:cs="宋体"/>
                <w:color w:val="auto"/>
                <w:sz w:val="24"/>
                <w:szCs w:val="24"/>
                <w:highlight w:val="none"/>
                <w:lang w:val="en-US" w:eastAsia="zh-CN"/>
              </w:rPr>
            </w:pPr>
          </w:p>
        </w:tc>
        <w:tc>
          <w:tcPr>
            <w:tcW w:w="1065" w:type="dxa"/>
            <w:vAlign w:val="center"/>
          </w:tcPr>
          <w:p w14:paraId="53FE67AB">
            <w:pPr>
              <w:spacing w:line="360" w:lineRule="auto"/>
              <w:jc w:val="center"/>
              <w:rPr>
                <w:rFonts w:hint="eastAsia" w:ascii="宋体" w:hAnsi="宋体" w:eastAsia="宋体" w:cs="宋体"/>
                <w:color w:val="auto"/>
                <w:sz w:val="24"/>
                <w:szCs w:val="24"/>
                <w:highlight w:val="none"/>
                <w:lang w:val="en-US" w:eastAsia="zh-CN"/>
              </w:rPr>
            </w:pPr>
          </w:p>
        </w:tc>
        <w:tc>
          <w:tcPr>
            <w:tcW w:w="1080" w:type="dxa"/>
            <w:vAlign w:val="center"/>
          </w:tcPr>
          <w:p w14:paraId="58CB362A">
            <w:pPr>
              <w:spacing w:line="360" w:lineRule="auto"/>
              <w:jc w:val="center"/>
              <w:rPr>
                <w:rFonts w:hint="eastAsia" w:ascii="宋体" w:hAnsi="宋体" w:eastAsia="宋体" w:cs="宋体"/>
                <w:color w:val="auto"/>
                <w:sz w:val="24"/>
                <w:szCs w:val="24"/>
                <w:highlight w:val="none"/>
                <w:lang w:val="en-US" w:eastAsia="zh-CN"/>
              </w:rPr>
            </w:pPr>
          </w:p>
        </w:tc>
        <w:tc>
          <w:tcPr>
            <w:tcW w:w="1230" w:type="dxa"/>
            <w:vAlign w:val="center"/>
          </w:tcPr>
          <w:p w14:paraId="0497A9D8">
            <w:pPr>
              <w:spacing w:line="360" w:lineRule="auto"/>
              <w:jc w:val="center"/>
              <w:rPr>
                <w:rFonts w:ascii="宋体" w:hAnsi="宋体" w:cs="宋体"/>
                <w:color w:val="auto"/>
                <w:sz w:val="24"/>
                <w:szCs w:val="24"/>
                <w:highlight w:val="none"/>
              </w:rPr>
            </w:pPr>
          </w:p>
        </w:tc>
        <w:tc>
          <w:tcPr>
            <w:tcW w:w="1524" w:type="dxa"/>
            <w:vAlign w:val="center"/>
          </w:tcPr>
          <w:p w14:paraId="3F311D8A">
            <w:pPr>
              <w:spacing w:line="360" w:lineRule="auto"/>
              <w:jc w:val="center"/>
              <w:rPr>
                <w:rFonts w:ascii="宋体" w:hAnsi="宋体" w:cs="宋体"/>
                <w:color w:val="auto"/>
                <w:sz w:val="24"/>
                <w:szCs w:val="24"/>
                <w:highlight w:val="none"/>
              </w:rPr>
            </w:pPr>
          </w:p>
        </w:tc>
      </w:tr>
    </w:tbl>
    <w:p w14:paraId="0685E662">
      <w:pPr>
        <w:pStyle w:val="13"/>
        <w:rPr>
          <w:rFonts w:hAnsi="宋体" w:cs="宋体"/>
          <w:color w:val="auto"/>
          <w:highlight w:val="none"/>
        </w:rPr>
      </w:pPr>
    </w:p>
    <w:p w14:paraId="08E7C0C5">
      <w:pPr>
        <w:adjustRightInd w:val="0"/>
        <w:snapToGrid w:val="0"/>
        <w:spacing w:line="360" w:lineRule="auto"/>
        <w:rPr>
          <w:rFonts w:ascii="宋体" w:hAnsi="宋体" w:eastAsia="宋体"/>
          <w:b/>
          <w:bCs/>
          <w:color w:val="auto"/>
          <w:sz w:val="24"/>
          <w:szCs w:val="28"/>
          <w:highlight w:val="none"/>
        </w:rPr>
      </w:pPr>
      <w:r>
        <w:rPr>
          <w:rFonts w:hint="eastAsia" w:ascii="宋体" w:hAnsi="宋体" w:eastAsia="宋体"/>
          <w:b/>
          <w:bCs/>
          <w:color w:val="auto"/>
          <w:sz w:val="24"/>
          <w:szCs w:val="28"/>
          <w:highlight w:val="none"/>
        </w:rPr>
        <w:t>备注：表中所列服务为对应本项目需求的全部服务内容。如有漏项或缺项，供应商承担全部责任。</w:t>
      </w:r>
    </w:p>
    <w:p w14:paraId="48DD0BB1">
      <w:pPr>
        <w:pStyle w:val="13"/>
        <w:ind w:firstLine="0"/>
        <w:rPr>
          <w:rFonts w:hAnsi="宋体" w:cs="宋体"/>
          <w:color w:val="auto"/>
          <w:highlight w:val="none"/>
        </w:rPr>
      </w:pPr>
    </w:p>
    <w:p w14:paraId="4454CF91">
      <w:pPr>
        <w:spacing w:line="360" w:lineRule="auto"/>
        <w:rPr>
          <w:rFonts w:ascii="宋体" w:cs="宋体"/>
          <w:color w:val="auto"/>
          <w:szCs w:val="21"/>
          <w:highlight w:val="none"/>
        </w:rPr>
      </w:pPr>
    </w:p>
    <w:p w14:paraId="1D81879D">
      <w:pPr>
        <w:spacing w:line="360" w:lineRule="auto"/>
        <w:rPr>
          <w:rFonts w:ascii="宋体" w:cs="宋体"/>
          <w:color w:val="auto"/>
          <w:szCs w:val="21"/>
          <w:highlight w:val="none"/>
        </w:rPr>
      </w:pPr>
    </w:p>
    <w:p w14:paraId="11B6B3D8">
      <w:pPr>
        <w:spacing w:line="360" w:lineRule="auto"/>
        <w:rPr>
          <w:rFonts w:ascii="宋体" w:cs="宋体"/>
          <w:color w:val="auto"/>
          <w:szCs w:val="21"/>
          <w:highlight w:val="none"/>
        </w:rPr>
      </w:pPr>
    </w:p>
    <w:p w14:paraId="5AE31AF2">
      <w:pPr>
        <w:keepNext w:val="0"/>
        <w:keepLines w:val="0"/>
        <w:widowControl/>
        <w:suppressLineNumbers w:val="0"/>
        <w:spacing w:before="0" w:beforeAutospacing="0" w:after="0" w:afterAutospacing="0" w:line="400" w:lineRule="exact"/>
        <w:ind w:left="0" w:right="240" w:firstLine="1807" w:firstLineChars="750"/>
        <w:jc w:val="right"/>
        <w:rPr>
          <w:b/>
          <w:bCs/>
          <w:color w:val="auto"/>
          <w:sz w:val="24"/>
          <w:szCs w:val="24"/>
          <w:highlight w:val="none"/>
        </w:rPr>
      </w:pPr>
      <w:r>
        <w:rPr>
          <w:rFonts w:hint="eastAsia" w:ascii="宋体" w:hAnsi="宋体" w:eastAsia="宋体" w:cs="宋体"/>
          <w:b/>
          <w:bCs/>
          <w:color w:val="auto"/>
          <w:kern w:val="2"/>
          <w:sz w:val="24"/>
          <w:szCs w:val="24"/>
          <w:highlight w:val="none"/>
          <w:lang w:val="en-US" w:eastAsia="zh-CN" w:bidi="ar"/>
        </w:rPr>
        <w:t>供应商：</w:t>
      </w:r>
      <w:r>
        <w:rPr>
          <w:rFonts w:hint="eastAsia" w:ascii="宋体" w:hAnsi="宋体" w:eastAsia="宋体" w:cs="宋体"/>
          <w:b/>
          <w:bCs/>
          <w:color w:val="auto"/>
          <w:kern w:val="2"/>
          <w:sz w:val="24"/>
          <w:szCs w:val="24"/>
          <w:highlight w:val="none"/>
          <w:u w:val="single"/>
          <w:lang w:val="en-US" w:eastAsia="zh-CN" w:bidi="ar"/>
        </w:rPr>
        <w:t xml:space="preserve">                      </w:t>
      </w:r>
      <w:r>
        <w:rPr>
          <w:rFonts w:hint="eastAsia" w:ascii="宋体" w:hAnsi="宋体" w:eastAsia="宋体" w:cs="宋体"/>
          <w:b/>
          <w:bCs/>
          <w:color w:val="auto"/>
          <w:kern w:val="2"/>
          <w:sz w:val="24"/>
          <w:szCs w:val="24"/>
          <w:highlight w:val="none"/>
          <w:lang w:val="en-US" w:eastAsia="zh-CN" w:bidi="ar"/>
        </w:rPr>
        <w:t>（盖单位公章）</w:t>
      </w:r>
    </w:p>
    <w:p w14:paraId="54844D89">
      <w:pPr>
        <w:spacing w:line="360" w:lineRule="auto"/>
        <w:ind w:firstLine="3614" w:firstLineChars="1500"/>
        <w:rPr>
          <w:rFonts w:hint="eastAsia" w:ascii="宋体" w:hAnsi="宋体" w:eastAsia="宋体"/>
          <w:b/>
          <w:bCs/>
          <w:color w:val="auto"/>
          <w:sz w:val="24"/>
          <w:highlight w:val="none"/>
        </w:rPr>
      </w:pPr>
    </w:p>
    <w:p w14:paraId="346CE698">
      <w:pPr>
        <w:spacing w:line="360" w:lineRule="auto"/>
        <w:ind w:firstLine="3614" w:firstLineChars="1500"/>
        <w:rPr>
          <w:rFonts w:hint="eastAsia" w:ascii="宋体" w:hAnsi="宋体" w:eastAsia="宋体"/>
          <w:color w:val="auto"/>
          <w:sz w:val="24"/>
          <w:highlight w:val="none"/>
          <w:u w:val="single"/>
          <w:lang w:val="en-US" w:eastAsia="zh-CN"/>
        </w:rPr>
      </w:pPr>
      <w:r>
        <w:rPr>
          <w:rFonts w:hint="eastAsia" w:ascii="宋体" w:hAnsi="宋体" w:eastAsia="宋体"/>
          <w:b/>
          <w:bCs/>
          <w:color w:val="auto"/>
          <w:sz w:val="24"/>
          <w:highlight w:val="none"/>
        </w:rPr>
        <w:t>日</w:t>
      </w:r>
      <w:r>
        <w:rPr>
          <w:rFonts w:hint="eastAsia" w:ascii="宋体" w:hAnsi="宋体"/>
          <w:b/>
          <w:bCs/>
          <w:color w:val="auto"/>
          <w:sz w:val="24"/>
          <w:highlight w:val="none"/>
          <w:lang w:val="en-US" w:eastAsia="zh-CN"/>
        </w:rPr>
        <w:t xml:space="preserve"> </w:t>
      </w:r>
      <w:r>
        <w:rPr>
          <w:rFonts w:hint="eastAsia" w:ascii="宋体" w:hAnsi="宋体" w:eastAsia="宋体"/>
          <w:b/>
          <w:bCs/>
          <w:color w:val="auto"/>
          <w:sz w:val="24"/>
          <w:highlight w:val="none"/>
        </w:rPr>
        <w:t>期：</w:t>
      </w:r>
      <w:r>
        <w:rPr>
          <w:rFonts w:hint="eastAsia" w:ascii="宋体" w:hAnsi="宋体" w:eastAsia="宋体"/>
          <w:b/>
          <w:bCs/>
          <w:color w:val="auto"/>
          <w:sz w:val="24"/>
          <w:highlight w:val="none"/>
          <w:u w:val="single"/>
        </w:rPr>
        <w:t xml:space="preserve">                      </w:t>
      </w:r>
    </w:p>
    <w:p w14:paraId="1124C7DB">
      <w:pPr>
        <w:pStyle w:val="57"/>
        <w:rPr>
          <w:rFonts w:hint="eastAsia" w:ascii="宋体" w:hAnsi="宋体" w:eastAsia="宋体"/>
          <w:color w:val="auto"/>
          <w:sz w:val="24"/>
          <w:highlight w:val="none"/>
          <w:u w:val="single"/>
          <w:lang w:val="en-US" w:eastAsia="zh-CN"/>
        </w:rPr>
      </w:pPr>
    </w:p>
    <w:p w14:paraId="0195C5E6">
      <w:pPr>
        <w:pStyle w:val="57"/>
        <w:ind w:left="0" w:leftChars="0" w:firstLine="0" w:firstLineChars="0"/>
        <w:rPr>
          <w:rFonts w:hint="eastAsia" w:ascii="宋体" w:hAnsi="宋体" w:eastAsia="宋体"/>
          <w:color w:val="auto"/>
          <w:sz w:val="24"/>
          <w:highlight w:val="none"/>
          <w:u w:val="single"/>
          <w:lang w:val="en-US" w:eastAsia="zh-CN"/>
        </w:rPr>
      </w:pPr>
    </w:p>
    <w:p w14:paraId="3AAA4DD7">
      <w:pPr>
        <w:pStyle w:val="57"/>
        <w:ind w:left="0" w:leftChars="0" w:firstLine="0" w:firstLineChars="0"/>
        <w:rPr>
          <w:rFonts w:hint="eastAsia" w:ascii="宋体" w:hAnsi="宋体" w:eastAsia="宋体"/>
          <w:color w:val="auto"/>
          <w:sz w:val="24"/>
          <w:highlight w:val="none"/>
          <w:u w:val="single"/>
          <w:lang w:val="en-US" w:eastAsia="zh-CN"/>
        </w:rPr>
      </w:pPr>
    </w:p>
    <w:p w14:paraId="6473A19F">
      <w:pPr>
        <w:pStyle w:val="57"/>
        <w:ind w:left="0" w:leftChars="0" w:firstLine="0" w:firstLineChars="0"/>
        <w:rPr>
          <w:rFonts w:hint="eastAsia" w:ascii="宋体" w:hAnsi="宋体" w:eastAsia="宋体"/>
          <w:color w:val="auto"/>
          <w:sz w:val="24"/>
          <w:highlight w:val="none"/>
          <w:u w:val="single"/>
          <w:lang w:val="en-US" w:eastAsia="zh-CN"/>
        </w:rPr>
      </w:pPr>
    </w:p>
    <w:bookmarkEnd w:id="78"/>
    <w:bookmarkEnd w:id="79"/>
    <w:p w14:paraId="5719B9E0">
      <w:pPr>
        <w:pStyle w:val="5"/>
        <w:numPr>
          <w:ilvl w:val="0"/>
          <w:numId w:val="0"/>
        </w:numPr>
        <w:shd w:val="clear" w:color="auto" w:fill="FFFFFF"/>
        <w:tabs>
          <w:tab w:val="left" w:pos="2730"/>
        </w:tabs>
        <w:spacing w:after="0" w:afterAutospacing="0"/>
        <w:jc w:val="center"/>
        <w:rPr>
          <w:rFonts w:hint="eastAsia" w:asciiTheme="majorEastAsia" w:hAnsiTheme="majorEastAsia" w:eastAsiaTheme="majorEastAsia" w:cstheme="majorEastAsia"/>
          <w:color w:val="auto"/>
          <w:sz w:val="28"/>
          <w:szCs w:val="28"/>
          <w:highlight w:val="none"/>
          <w:lang w:eastAsia="zh-CN"/>
        </w:rPr>
      </w:pPr>
      <w:bookmarkStart w:id="81" w:name="_Toc13918"/>
      <w:bookmarkStart w:id="82" w:name="_Toc127"/>
      <w:r>
        <w:rPr>
          <w:rFonts w:hint="eastAsia" w:asciiTheme="majorEastAsia" w:hAnsiTheme="majorEastAsia" w:eastAsiaTheme="majorEastAsia" w:cstheme="majorEastAsia"/>
          <w:color w:val="auto"/>
          <w:sz w:val="28"/>
          <w:szCs w:val="28"/>
          <w:highlight w:val="none"/>
          <w:lang w:eastAsia="zh-CN"/>
        </w:rPr>
        <w:t>二、最后承诺报价表</w:t>
      </w:r>
      <w:bookmarkEnd w:id="81"/>
      <w:bookmarkEnd w:id="82"/>
    </w:p>
    <w:p w14:paraId="52D91834">
      <w:pPr>
        <w:snapToGrid w:val="0"/>
        <w:spacing w:beforeAutospacing="0" w:line="360" w:lineRule="auto"/>
        <w:jc w:val="left"/>
        <w:rPr>
          <w:rFonts w:hint="eastAsia" w:ascii="宋体" w:hAnsi="宋体" w:eastAsia="宋体"/>
          <w:b/>
          <w:color w:val="auto"/>
          <w:sz w:val="24"/>
          <w:szCs w:val="28"/>
          <w:highlight w:val="none"/>
        </w:rPr>
      </w:pPr>
    </w:p>
    <w:p w14:paraId="60F1B11B">
      <w:pPr>
        <w:snapToGrid w:val="0"/>
        <w:spacing w:line="360" w:lineRule="auto"/>
        <w:jc w:val="left"/>
        <w:rPr>
          <w:rFonts w:hint="default" w:ascii="宋体" w:hAnsi="宋体" w:eastAsia="宋体"/>
          <w:b/>
          <w:color w:val="auto"/>
          <w:sz w:val="24"/>
          <w:szCs w:val="28"/>
          <w:highlight w:val="none"/>
          <w:lang w:val="en-US" w:eastAsia="zh-CN"/>
        </w:rPr>
      </w:pPr>
      <w:r>
        <w:rPr>
          <w:rFonts w:hint="eastAsia" w:ascii="宋体" w:hAnsi="宋体" w:eastAsia="宋体"/>
          <w:b/>
          <w:color w:val="auto"/>
          <w:sz w:val="24"/>
          <w:szCs w:val="28"/>
          <w:highlight w:val="none"/>
        </w:rPr>
        <w:t>项目名称：</w:t>
      </w:r>
      <w:r>
        <w:rPr>
          <w:rFonts w:hint="eastAsia" w:ascii="宋体" w:hAnsi="宋体" w:eastAsia="宋体"/>
          <w:b/>
          <w:color w:val="auto"/>
          <w:sz w:val="24"/>
          <w:szCs w:val="28"/>
          <w:highlight w:val="none"/>
          <w:u w:val="single"/>
          <w:lang w:val="en-US" w:eastAsia="zh-CN"/>
        </w:rPr>
        <w:t xml:space="preserve">             </w:t>
      </w:r>
    </w:p>
    <w:p w14:paraId="00A73032">
      <w:pPr>
        <w:snapToGrid w:val="0"/>
        <w:spacing w:afterAutospacing="0" w:line="360" w:lineRule="auto"/>
        <w:jc w:val="left"/>
        <w:rPr>
          <w:rFonts w:hint="eastAsia" w:ascii="宋体" w:hAnsi="宋体" w:eastAsia="宋体"/>
          <w:b/>
          <w:color w:val="auto"/>
          <w:sz w:val="24"/>
          <w:szCs w:val="28"/>
          <w:highlight w:val="none"/>
          <w:u w:val="single"/>
          <w:lang w:val="en-US" w:eastAsia="zh-CN"/>
        </w:rPr>
      </w:pPr>
      <w:r>
        <w:rPr>
          <w:rFonts w:hint="eastAsia" w:ascii="宋体" w:hAnsi="宋体" w:eastAsia="宋体"/>
          <w:b/>
          <w:color w:val="auto"/>
          <w:sz w:val="24"/>
          <w:szCs w:val="28"/>
          <w:highlight w:val="none"/>
        </w:rPr>
        <w:t>项目编号：</w:t>
      </w:r>
      <w:r>
        <w:rPr>
          <w:rFonts w:hint="eastAsia" w:ascii="宋体" w:hAnsi="宋体" w:eastAsia="宋体"/>
          <w:b/>
          <w:color w:val="auto"/>
          <w:sz w:val="24"/>
          <w:szCs w:val="28"/>
          <w:highlight w:val="none"/>
          <w:u w:val="single"/>
          <w:lang w:val="en-US" w:eastAsia="zh-CN"/>
        </w:rPr>
        <w:t xml:space="preserve">             </w:t>
      </w:r>
    </w:p>
    <w:p w14:paraId="724A1CD0">
      <w:pPr>
        <w:pStyle w:val="2"/>
        <w:jc w:val="right"/>
        <w:rPr>
          <w:rFonts w:hint="default"/>
          <w:u w:val="single"/>
          <w:lang w:val="en-US" w:eastAsia="zh-CN"/>
        </w:rPr>
      </w:pPr>
      <w:r>
        <w:rPr>
          <w:rFonts w:hint="eastAsia" w:ascii="宋体" w:hAnsi="宋体"/>
          <w:b/>
          <w:color w:val="auto"/>
          <w:sz w:val="24"/>
          <w:szCs w:val="28"/>
          <w:highlight w:val="none"/>
          <w:u w:val="none"/>
          <w:lang w:val="en-US" w:eastAsia="zh-CN"/>
        </w:rPr>
        <w:t>单位：</w:t>
      </w:r>
      <w:r>
        <w:rPr>
          <w:rFonts w:hint="eastAsia" w:ascii="宋体" w:hAnsi="宋体"/>
          <w:b/>
          <w:color w:val="auto"/>
          <w:sz w:val="24"/>
          <w:szCs w:val="28"/>
          <w:highlight w:val="none"/>
          <w:u w:val="single"/>
          <w:lang w:val="en-US" w:eastAsia="zh-CN"/>
        </w:rPr>
        <w:t xml:space="preserve"> % </w:t>
      </w:r>
    </w:p>
    <w:tbl>
      <w:tblPr>
        <w:tblStyle w:val="4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50"/>
        <w:gridCol w:w="6286"/>
      </w:tblGrid>
      <w:tr w14:paraId="313ACA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6" w:hRule="atLeast"/>
          <w:jc w:val="center"/>
        </w:trPr>
        <w:tc>
          <w:tcPr>
            <w:tcW w:w="1443" w:type="pct"/>
            <w:tcBorders>
              <w:top w:val="single" w:color="auto" w:sz="4" w:space="0"/>
              <w:left w:val="single" w:color="auto" w:sz="4" w:space="0"/>
              <w:bottom w:val="single" w:color="auto" w:sz="4" w:space="0"/>
              <w:right w:val="single" w:color="auto" w:sz="4" w:space="0"/>
            </w:tcBorders>
            <w:vAlign w:val="center"/>
          </w:tcPr>
          <w:p w14:paraId="3770A3C3">
            <w:pPr>
              <w:spacing w:beforeAutospacing="0" w:line="360" w:lineRule="auto"/>
              <w:jc w:val="center"/>
              <w:rPr>
                <w:rFonts w:ascii="宋体" w:hAnsi="宋体" w:eastAsia="宋体"/>
                <w:b/>
                <w:color w:val="auto"/>
                <w:sz w:val="24"/>
                <w:highlight w:val="none"/>
              </w:rPr>
            </w:pPr>
            <w:r>
              <w:rPr>
                <w:rFonts w:hint="eastAsia" w:ascii="宋体" w:hAnsi="宋体" w:eastAsia="宋体"/>
                <w:b/>
                <w:color w:val="auto"/>
                <w:sz w:val="24"/>
                <w:highlight w:val="none"/>
              </w:rPr>
              <w:t>供应商名称</w:t>
            </w:r>
          </w:p>
        </w:tc>
        <w:tc>
          <w:tcPr>
            <w:tcW w:w="3556" w:type="pct"/>
            <w:tcBorders>
              <w:left w:val="single" w:color="auto" w:sz="4" w:space="0"/>
            </w:tcBorders>
          </w:tcPr>
          <w:p w14:paraId="33C7EB48">
            <w:pPr>
              <w:spacing w:line="360" w:lineRule="auto"/>
              <w:rPr>
                <w:rFonts w:ascii="宋体" w:hAnsi="宋体" w:eastAsia="宋体"/>
                <w:b/>
                <w:color w:val="auto"/>
                <w:sz w:val="24"/>
                <w:highlight w:val="none"/>
              </w:rPr>
            </w:pPr>
          </w:p>
        </w:tc>
      </w:tr>
      <w:tr w14:paraId="6A1C3E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5" w:hRule="atLeast"/>
          <w:jc w:val="center"/>
        </w:trPr>
        <w:tc>
          <w:tcPr>
            <w:tcW w:w="1443" w:type="pct"/>
            <w:tcBorders>
              <w:top w:val="single" w:color="auto" w:sz="4" w:space="0"/>
              <w:left w:val="single" w:color="auto" w:sz="4" w:space="0"/>
              <w:bottom w:val="single" w:color="auto" w:sz="4" w:space="0"/>
              <w:right w:val="single" w:color="auto" w:sz="4" w:space="0"/>
            </w:tcBorders>
            <w:vAlign w:val="center"/>
          </w:tcPr>
          <w:p w14:paraId="44CE87F0">
            <w:pPr>
              <w:spacing w:line="360" w:lineRule="exact"/>
              <w:jc w:val="center"/>
              <w:rPr>
                <w:rFonts w:ascii="宋体" w:hAnsi="宋体" w:eastAsia="宋体"/>
                <w:b/>
                <w:color w:val="auto"/>
                <w:sz w:val="24"/>
                <w:highlight w:val="none"/>
              </w:rPr>
            </w:pPr>
            <w:r>
              <w:rPr>
                <w:rFonts w:hint="eastAsia" w:ascii="宋体" w:hAnsi="宋体" w:eastAsia="宋体"/>
                <w:b/>
                <w:bCs/>
                <w:color w:val="auto"/>
                <w:sz w:val="24"/>
                <w:szCs w:val="28"/>
                <w:highlight w:val="none"/>
              </w:rPr>
              <w:t>谈判</w:t>
            </w:r>
            <w:r>
              <w:rPr>
                <w:rFonts w:hint="eastAsia" w:ascii="宋体" w:hAnsi="宋体" w:eastAsia="宋体"/>
                <w:b/>
                <w:color w:val="auto"/>
                <w:sz w:val="24"/>
                <w:highlight w:val="none"/>
              </w:rPr>
              <w:t>范围</w:t>
            </w:r>
          </w:p>
        </w:tc>
        <w:tc>
          <w:tcPr>
            <w:tcW w:w="3556" w:type="pct"/>
            <w:tcBorders>
              <w:left w:val="single" w:color="auto" w:sz="4" w:space="0"/>
            </w:tcBorders>
            <w:vAlign w:val="center"/>
          </w:tcPr>
          <w:p w14:paraId="060C5A37">
            <w:pPr>
              <w:widowControl/>
              <w:spacing w:line="360" w:lineRule="exact"/>
              <w:rPr>
                <w:rFonts w:ascii="宋体" w:hAnsi="宋体" w:eastAsia="宋体"/>
                <w:b/>
                <w:color w:val="auto"/>
                <w:sz w:val="24"/>
                <w:highlight w:val="none"/>
              </w:rPr>
            </w:pPr>
            <w:r>
              <w:rPr>
                <w:rFonts w:hint="eastAsia" w:asciiTheme="minorEastAsia" w:hAnsiTheme="minorEastAsia" w:eastAsiaTheme="minorEastAsia"/>
                <w:color w:val="auto"/>
                <w:sz w:val="24"/>
                <w:szCs w:val="28"/>
                <w:highlight w:val="none"/>
              </w:rPr>
              <w:t>全部</w:t>
            </w:r>
          </w:p>
        </w:tc>
      </w:tr>
      <w:tr w14:paraId="5EAC41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1" w:hRule="atLeast"/>
          <w:jc w:val="center"/>
        </w:trPr>
        <w:tc>
          <w:tcPr>
            <w:tcW w:w="1443" w:type="pct"/>
            <w:tcBorders>
              <w:top w:val="single" w:color="auto" w:sz="4" w:space="0"/>
            </w:tcBorders>
            <w:vAlign w:val="center"/>
          </w:tcPr>
          <w:p w14:paraId="023808AC">
            <w:pPr>
              <w:spacing w:line="360" w:lineRule="auto"/>
              <w:jc w:val="center"/>
              <w:rPr>
                <w:rFonts w:ascii="宋体" w:hAnsi="宋体" w:eastAsia="宋体"/>
                <w:b/>
                <w:color w:val="auto"/>
                <w:sz w:val="24"/>
                <w:highlight w:val="none"/>
              </w:rPr>
            </w:pPr>
            <w:r>
              <w:rPr>
                <w:rFonts w:hint="eastAsia" w:ascii="宋体" w:hAnsi="宋体" w:eastAsia="宋体"/>
                <w:b/>
                <w:bCs/>
                <w:color w:val="auto"/>
                <w:sz w:val="24"/>
                <w:szCs w:val="28"/>
                <w:highlight w:val="none"/>
              </w:rPr>
              <w:t>最后报价</w:t>
            </w:r>
          </w:p>
          <w:p w14:paraId="57EDDC6F">
            <w:pPr>
              <w:spacing w:line="360" w:lineRule="auto"/>
              <w:jc w:val="center"/>
              <w:rPr>
                <w:rFonts w:ascii="宋体" w:hAnsi="宋体" w:eastAsia="宋体"/>
                <w:b/>
                <w:color w:val="auto"/>
                <w:sz w:val="24"/>
                <w:highlight w:val="none"/>
              </w:rPr>
            </w:pPr>
            <w:r>
              <w:rPr>
                <w:rFonts w:hint="eastAsia" w:ascii="宋体" w:hAnsi="宋体" w:eastAsia="宋体"/>
                <w:b/>
                <w:color w:val="auto"/>
                <w:sz w:val="24"/>
                <w:highlight w:val="none"/>
              </w:rPr>
              <w:t>（详见备注说明）</w:t>
            </w:r>
          </w:p>
        </w:tc>
        <w:tc>
          <w:tcPr>
            <w:tcW w:w="3556" w:type="pct"/>
            <w:vAlign w:val="center"/>
          </w:tcPr>
          <w:p w14:paraId="6807D58E">
            <w:pPr>
              <w:snapToGrid w:val="0"/>
              <w:spacing w:line="360" w:lineRule="auto"/>
              <w:jc w:val="left"/>
              <w:rPr>
                <w:rFonts w:ascii="宋体" w:hAnsi="宋体" w:eastAsia="宋体" w:cs="宋体"/>
                <w:bCs/>
                <w:color w:val="auto"/>
                <w:szCs w:val="21"/>
                <w:highlight w:val="none"/>
                <w:u w:val="single"/>
              </w:rPr>
            </w:pPr>
            <w:r>
              <w:rPr>
                <w:rFonts w:hint="eastAsia" w:ascii="宋体" w:hAnsi="宋体" w:eastAsia="宋体" w:cs="宋体"/>
                <w:bCs/>
                <w:color w:val="auto"/>
                <w:szCs w:val="21"/>
                <w:highlight w:val="none"/>
              </w:rPr>
              <w:t>大写：</w:t>
            </w:r>
            <w:r>
              <w:rPr>
                <w:rFonts w:hint="eastAsia" w:ascii="宋体" w:hAnsi="宋体" w:eastAsia="宋体" w:cs="宋体"/>
                <w:bCs/>
                <w:color w:val="auto"/>
                <w:szCs w:val="21"/>
                <w:highlight w:val="none"/>
                <w:u w:val="single"/>
              </w:rPr>
              <w:t xml:space="preserve">                     </w:t>
            </w:r>
          </w:p>
          <w:p w14:paraId="25B5F87D">
            <w:pPr>
              <w:snapToGrid w:val="0"/>
              <w:spacing w:line="360" w:lineRule="auto"/>
              <w:rPr>
                <w:rFonts w:ascii="宋体" w:hAnsi="宋体" w:eastAsia="宋体"/>
                <w:b/>
                <w:color w:val="auto"/>
                <w:sz w:val="24"/>
                <w:highlight w:val="none"/>
              </w:rPr>
            </w:pPr>
            <w:r>
              <w:rPr>
                <w:rFonts w:hint="eastAsia" w:ascii="宋体" w:hAnsi="宋体" w:eastAsia="宋体" w:cs="宋体"/>
                <w:bCs/>
                <w:color w:val="auto"/>
                <w:szCs w:val="21"/>
                <w:highlight w:val="none"/>
              </w:rPr>
              <w:t>小写：</w:t>
            </w:r>
            <w:r>
              <w:rPr>
                <w:rFonts w:hint="eastAsia" w:ascii="宋体" w:hAnsi="宋体" w:eastAsia="宋体" w:cs="宋体"/>
                <w:bCs/>
                <w:color w:val="auto"/>
                <w:szCs w:val="21"/>
                <w:highlight w:val="none"/>
                <w:u w:val="single"/>
              </w:rPr>
              <w:t xml:space="preserve">                     </w:t>
            </w:r>
          </w:p>
        </w:tc>
      </w:tr>
      <w:tr w14:paraId="4890EC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0" w:hRule="atLeast"/>
          <w:jc w:val="center"/>
        </w:trPr>
        <w:tc>
          <w:tcPr>
            <w:tcW w:w="1443" w:type="pct"/>
            <w:vAlign w:val="center"/>
          </w:tcPr>
          <w:p w14:paraId="21DE904E">
            <w:pPr>
              <w:spacing w:line="360" w:lineRule="auto"/>
              <w:jc w:val="center"/>
              <w:rPr>
                <w:rFonts w:ascii="宋体" w:hAnsi="宋体" w:eastAsia="宋体"/>
                <w:b/>
                <w:color w:val="auto"/>
                <w:sz w:val="24"/>
                <w:highlight w:val="none"/>
              </w:rPr>
            </w:pPr>
            <w:r>
              <w:rPr>
                <w:rFonts w:hint="eastAsia" w:ascii="宋体" w:hAnsi="宋体" w:eastAsia="宋体"/>
                <w:b/>
                <w:color w:val="auto"/>
                <w:sz w:val="24"/>
                <w:highlight w:val="none"/>
              </w:rPr>
              <w:t>备注说明</w:t>
            </w:r>
          </w:p>
        </w:tc>
        <w:tc>
          <w:tcPr>
            <w:tcW w:w="3556" w:type="pct"/>
          </w:tcPr>
          <w:p w14:paraId="28CA26D8">
            <w:pPr>
              <w:spacing w:line="360" w:lineRule="auto"/>
              <w:rPr>
                <w:rFonts w:ascii="宋体" w:hAnsi="宋体" w:eastAsia="宋体"/>
                <w:b/>
                <w:color w:val="auto"/>
                <w:sz w:val="24"/>
                <w:highlight w:val="none"/>
              </w:rPr>
            </w:pPr>
          </w:p>
        </w:tc>
      </w:tr>
      <w:tr w14:paraId="78C3DA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0" w:hRule="atLeast"/>
          <w:jc w:val="center"/>
        </w:trPr>
        <w:tc>
          <w:tcPr>
            <w:tcW w:w="5000" w:type="pct"/>
            <w:gridSpan w:val="2"/>
            <w:vAlign w:val="center"/>
          </w:tcPr>
          <w:p w14:paraId="664FEA52">
            <w:pPr>
              <w:spacing w:line="400" w:lineRule="exact"/>
              <w:rPr>
                <w:rFonts w:hAnsi="宋体"/>
                <w:color w:val="auto"/>
                <w:sz w:val="24"/>
                <w:highlight w:val="none"/>
              </w:rPr>
            </w:pPr>
            <w:r>
              <w:rPr>
                <w:rFonts w:hint="eastAsia" w:hAnsi="宋体"/>
                <w:sz w:val="24"/>
              </w:rPr>
              <w:t>备注：</w:t>
            </w:r>
          </w:p>
          <w:p w14:paraId="66C4AEE8">
            <w:pPr>
              <w:spacing w:line="400" w:lineRule="exact"/>
              <w:rPr>
                <w:rFonts w:hint="eastAsia" w:hAnsi="宋体"/>
                <w:color w:val="auto"/>
                <w:sz w:val="24"/>
                <w:highlight w:val="none"/>
              </w:rPr>
            </w:pPr>
            <w:r>
              <w:rPr>
                <w:rFonts w:hint="eastAsia" w:asciiTheme="majorEastAsia" w:hAnsiTheme="majorEastAsia" w:eastAsiaTheme="majorEastAsia" w:cstheme="majorEastAsia"/>
                <w:color w:val="auto"/>
                <w:sz w:val="24"/>
                <w:highlight w:val="none"/>
              </w:rPr>
              <w:t>1</w:t>
            </w:r>
            <w:r>
              <w:rPr>
                <w:rFonts w:hint="eastAsia" w:asciiTheme="majorEastAsia" w:hAnsiTheme="majorEastAsia" w:eastAsiaTheme="majorEastAsia" w:cstheme="majorEastAsia"/>
                <w:color w:val="auto"/>
                <w:sz w:val="24"/>
                <w:highlight w:val="none"/>
                <w:lang w:val="en-US" w:eastAsia="zh-CN"/>
              </w:rPr>
              <w:t>.</w:t>
            </w:r>
            <w:r>
              <w:rPr>
                <w:rFonts w:hint="eastAsia" w:hAnsi="宋体"/>
                <w:color w:val="auto"/>
                <w:sz w:val="24"/>
                <w:highlight w:val="none"/>
                <w:lang w:val="en-US" w:eastAsia="zh-CN"/>
              </w:rPr>
              <w:t>若有分项报价，则</w:t>
            </w:r>
            <w:r>
              <w:rPr>
                <w:rFonts w:hint="eastAsia" w:hAnsi="宋体"/>
                <w:color w:val="auto"/>
                <w:sz w:val="24"/>
                <w:highlight w:val="none"/>
              </w:rPr>
              <w:t>分项报价按总报价的同等比例下浮；</w:t>
            </w:r>
          </w:p>
          <w:p w14:paraId="03F26039">
            <w:pPr>
              <w:spacing w:line="400" w:lineRule="exact"/>
              <w:rPr>
                <w:rFonts w:ascii="宋体" w:hAnsi="宋体" w:eastAsia="宋体"/>
                <w:b/>
                <w:color w:val="auto"/>
                <w:sz w:val="24"/>
                <w:highlight w:val="none"/>
              </w:rPr>
            </w:pPr>
            <w:r>
              <w:rPr>
                <w:rFonts w:hint="eastAsia" w:asciiTheme="majorEastAsia" w:hAnsiTheme="majorEastAsia" w:eastAsiaTheme="majorEastAsia" w:cstheme="majorEastAsia"/>
                <w:color w:val="auto"/>
                <w:sz w:val="24"/>
                <w:highlight w:val="none"/>
              </w:rPr>
              <w:t>2</w:t>
            </w:r>
            <w:r>
              <w:rPr>
                <w:rFonts w:hint="eastAsia" w:asciiTheme="majorEastAsia" w:hAnsiTheme="majorEastAsia" w:eastAsiaTheme="majorEastAsia" w:cstheme="majorEastAsia"/>
                <w:color w:val="auto"/>
                <w:sz w:val="24"/>
                <w:highlight w:val="none"/>
                <w:lang w:val="en-US" w:eastAsia="zh-CN"/>
              </w:rPr>
              <w:t>.</w:t>
            </w:r>
            <w:r>
              <w:rPr>
                <w:rFonts w:hint="eastAsia" w:hAnsi="宋体"/>
                <w:color w:val="auto"/>
                <w:sz w:val="24"/>
                <w:highlight w:val="none"/>
              </w:rPr>
              <w:t>最后报价保留两位小数，小数点后第三位四舍五入。</w:t>
            </w:r>
          </w:p>
        </w:tc>
      </w:tr>
    </w:tbl>
    <w:p w14:paraId="0109F2DC">
      <w:pPr>
        <w:spacing w:line="360" w:lineRule="auto"/>
        <w:ind w:firstLine="482" w:firstLineChars="200"/>
        <w:rPr>
          <w:rFonts w:hint="eastAsia" w:ascii="宋体" w:hAnsi="宋体"/>
          <w:b/>
          <w:sz w:val="24"/>
        </w:rPr>
      </w:pPr>
    </w:p>
    <w:p w14:paraId="54F6424B">
      <w:pPr>
        <w:spacing w:line="360" w:lineRule="auto"/>
        <w:ind w:firstLine="482" w:firstLineChars="200"/>
        <w:rPr>
          <w:rFonts w:hint="eastAsia" w:asciiTheme="minorEastAsia" w:hAnsiTheme="minorEastAsia" w:eastAsiaTheme="minorEastAsia"/>
          <w:b/>
          <w:color w:val="auto"/>
          <w:sz w:val="24"/>
          <w:highlight w:val="none"/>
        </w:rPr>
      </w:pPr>
      <w:r>
        <w:rPr>
          <w:rFonts w:hint="eastAsia" w:ascii="宋体" w:hAnsi="宋体"/>
          <w:b/>
          <w:sz w:val="24"/>
        </w:rPr>
        <w:t>此表请各供应商多准备几份，并加盖供应商公章，以便在</w:t>
      </w:r>
      <w:r>
        <w:rPr>
          <w:rFonts w:hint="eastAsia" w:ascii="宋体" w:hAnsi="宋体"/>
          <w:b/>
          <w:sz w:val="24"/>
          <w:lang w:val="en-US" w:eastAsia="zh-CN"/>
        </w:rPr>
        <w:t>谈判</w:t>
      </w:r>
      <w:r>
        <w:rPr>
          <w:rFonts w:hint="eastAsia" w:ascii="宋体" w:hAnsi="宋体"/>
          <w:b/>
          <w:sz w:val="24"/>
        </w:rPr>
        <w:t>时报价使用。（此表由供应商</w:t>
      </w:r>
      <w:r>
        <w:rPr>
          <w:rFonts w:hint="eastAsia" w:ascii="宋体" w:hAnsi="宋体"/>
          <w:b/>
          <w:sz w:val="24"/>
          <w:lang w:val="en-US" w:eastAsia="zh-CN"/>
        </w:rPr>
        <w:t>谈判</w:t>
      </w:r>
      <w:r>
        <w:rPr>
          <w:rFonts w:hint="eastAsia" w:ascii="宋体" w:hAnsi="宋体"/>
          <w:b/>
          <w:sz w:val="24"/>
        </w:rPr>
        <w:t>现场递交）</w:t>
      </w:r>
    </w:p>
    <w:p w14:paraId="69BCF6DF">
      <w:pPr>
        <w:keepNext w:val="0"/>
        <w:keepLines w:val="0"/>
        <w:widowControl/>
        <w:suppressLineNumbers w:val="0"/>
        <w:spacing w:before="0" w:beforeAutospacing="0" w:after="0" w:afterAutospacing="0" w:line="400" w:lineRule="exact"/>
        <w:ind w:left="0" w:right="240" w:firstLine="1807" w:firstLineChars="750"/>
        <w:jc w:val="right"/>
        <w:rPr>
          <w:rFonts w:hint="eastAsia" w:ascii="宋体" w:hAnsi="宋体" w:eastAsia="宋体" w:cs="宋体"/>
          <w:b/>
          <w:bCs/>
          <w:color w:val="auto"/>
          <w:kern w:val="2"/>
          <w:sz w:val="24"/>
          <w:szCs w:val="24"/>
          <w:highlight w:val="none"/>
          <w:lang w:val="en-US" w:eastAsia="zh-CN" w:bidi="ar"/>
        </w:rPr>
      </w:pPr>
    </w:p>
    <w:p w14:paraId="703FF391">
      <w:pPr>
        <w:keepNext w:val="0"/>
        <w:keepLines w:val="0"/>
        <w:widowControl/>
        <w:suppressLineNumbers w:val="0"/>
        <w:spacing w:before="0" w:beforeAutospacing="0" w:after="0" w:afterAutospacing="0" w:line="400" w:lineRule="exact"/>
        <w:ind w:left="0" w:right="240" w:firstLine="1807" w:firstLineChars="750"/>
        <w:jc w:val="right"/>
        <w:rPr>
          <w:rFonts w:hint="eastAsia" w:ascii="宋体" w:hAnsi="宋体" w:eastAsia="宋体" w:cs="宋体"/>
          <w:b/>
          <w:bCs/>
          <w:color w:val="auto"/>
          <w:kern w:val="2"/>
          <w:sz w:val="24"/>
          <w:szCs w:val="24"/>
          <w:highlight w:val="none"/>
          <w:lang w:val="en-US" w:eastAsia="zh-CN" w:bidi="ar"/>
        </w:rPr>
      </w:pPr>
    </w:p>
    <w:p w14:paraId="14426A76">
      <w:pPr>
        <w:keepNext w:val="0"/>
        <w:keepLines w:val="0"/>
        <w:widowControl/>
        <w:suppressLineNumbers w:val="0"/>
        <w:spacing w:before="0" w:beforeAutospacing="0" w:after="0" w:afterAutospacing="0" w:line="400" w:lineRule="exact"/>
        <w:ind w:left="0" w:right="240" w:firstLine="1807" w:firstLineChars="750"/>
        <w:jc w:val="right"/>
        <w:rPr>
          <w:b/>
          <w:bCs/>
          <w:color w:val="auto"/>
          <w:sz w:val="24"/>
          <w:szCs w:val="24"/>
          <w:highlight w:val="none"/>
        </w:rPr>
      </w:pPr>
      <w:r>
        <w:rPr>
          <w:rFonts w:hint="eastAsia" w:ascii="宋体" w:hAnsi="宋体" w:eastAsia="宋体" w:cs="宋体"/>
          <w:b/>
          <w:bCs/>
          <w:color w:val="auto"/>
          <w:kern w:val="2"/>
          <w:sz w:val="24"/>
          <w:szCs w:val="24"/>
          <w:highlight w:val="none"/>
          <w:lang w:val="en-US" w:eastAsia="zh-CN" w:bidi="ar"/>
        </w:rPr>
        <w:t>供应商：</w:t>
      </w:r>
      <w:r>
        <w:rPr>
          <w:rFonts w:hint="eastAsia" w:ascii="宋体" w:hAnsi="宋体" w:eastAsia="宋体" w:cs="宋体"/>
          <w:b/>
          <w:bCs/>
          <w:color w:val="auto"/>
          <w:kern w:val="2"/>
          <w:sz w:val="24"/>
          <w:szCs w:val="24"/>
          <w:highlight w:val="none"/>
          <w:u w:val="single"/>
          <w:lang w:val="en-US" w:eastAsia="zh-CN" w:bidi="ar"/>
        </w:rPr>
        <w:t xml:space="preserve">                      </w:t>
      </w:r>
      <w:r>
        <w:rPr>
          <w:rFonts w:hint="eastAsia" w:ascii="宋体" w:hAnsi="宋体" w:eastAsia="宋体" w:cs="宋体"/>
          <w:b/>
          <w:bCs/>
          <w:color w:val="auto"/>
          <w:kern w:val="2"/>
          <w:sz w:val="24"/>
          <w:szCs w:val="24"/>
          <w:highlight w:val="none"/>
          <w:lang w:val="en-US" w:eastAsia="zh-CN" w:bidi="ar"/>
        </w:rPr>
        <w:t>（盖单位公章）</w:t>
      </w:r>
    </w:p>
    <w:p w14:paraId="799C9A05">
      <w:pPr>
        <w:spacing w:line="360" w:lineRule="auto"/>
        <w:ind w:firstLine="3614" w:firstLineChars="1500"/>
        <w:rPr>
          <w:rFonts w:hint="eastAsia" w:ascii="宋体" w:hAnsi="宋体" w:eastAsia="宋体"/>
          <w:b/>
          <w:bCs/>
          <w:color w:val="auto"/>
          <w:sz w:val="24"/>
          <w:highlight w:val="none"/>
        </w:rPr>
      </w:pPr>
    </w:p>
    <w:p w14:paraId="74875C96">
      <w:pPr>
        <w:spacing w:line="360" w:lineRule="auto"/>
        <w:ind w:firstLine="3614" w:firstLineChars="1500"/>
        <w:rPr>
          <w:rFonts w:hint="eastAsia" w:ascii="宋体" w:hAnsi="宋体" w:eastAsia="宋体"/>
          <w:color w:val="auto"/>
          <w:sz w:val="24"/>
          <w:highlight w:val="none"/>
          <w:u w:val="single"/>
          <w:lang w:val="en-US" w:eastAsia="zh-CN"/>
        </w:rPr>
      </w:pPr>
      <w:r>
        <w:rPr>
          <w:rFonts w:hint="eastAsia" w:ascii="宋体" w:hAnsi="宋体" w:eastAsia="宋体"/>
          <w:b/>
          <w:bCs/>
          <w:color w:val="auto"/>
          <w:sz w:val="24"/>
          <w:highlight w:val="none"/>
        </w:rPr>
        <w:t>日</w:t>
      </w:r>
      <w:r>
        <w:rPr>
          <w:rFonts w:hint="eastAsia" w:ascii="宋体" w:hAnsi="宋体"/>
          <w:b/>
          <w:bCs/>
          <w:color w:val="auto"/>
          <w:sz w:val="24"/>
          <w:highlight w:val="none"/>
          <w:lang w:val="en-US" w:eastAsia="zh-CN"/>
        </w:rPr>
        <w:t xml:space="preserve"> </w:t>
      </w:r>
      <w:r>
        <w:rPr>
          <w:rFonts w:hint="eastAsia" w:ascii="宋体" w:hAnsi="宋体" w:eastAsia="宋体"/>
          <w:b/>
          <w:bCs/>
          <w:color w:val="auto"/>
          <w:sz w:val="24"/>
          <w:highlight w:val="none"/>
        </w:rPr>
        <w:t>期：</w:t>
      </w:r>
      <w:r>
        <w:rPr>
          <w:rFonts w:hint="eastAsia" w:ascii="宋体" w:hAnsi="宋体" w:eastAsia="宋体"/>
          <w:b/>
          <w:bCs/>
          <w:color w:val="auto"/>
          <w:sz w:val="24"/>
          <w:highlight w:val="none"/>
          <w:u w:val="single"/>
        </w:rPr>
        <w:t xml:space="preserve">                      </w:t>
      </w:r>
    </w:p>
    <w:p w14:paraId="46D1736C">
      <w:pPr>
        <w:pStyle w:val="5"/>
        <w:numPr>
          <w:ilvl w:val="0"/>
          <w:numId w:val="0"/>
        </w:numPr>
        <w:shd w:val="clear" w:color="auto" w:fill="FFFFFF"/>
        <w:tabs>
          <w:tab w:val="left" w:pos="2730"/>
        </w:tabs>
        <w:jc w:val="center"/>
        <w:rPr>
          <w:rFonts w:hint="eastAsia" w:asciiTheme="majorEastAsia" w:hAnsiTheme="majorEastAsia" w:eastAsiaTheme="majorEastAsia" w:cstheme="majorEastAsia"/>
          <w:color w:val="auto"/>
          <w:sz w:val="28"/>
          <w:szCs w:val="28"/>
          <w:highlight w:val="none"/>
          <w:lang w:eastAsia="zh-CN"/>
        </w:rPr>
      </w:pPr>
      <w:bookmarkStart w:id="83" w:name="_Toc24283"/>
      <w:bookmarkStart w:id="84" w:name="_Toc19122"/>
    </w:p>
    <w:p w14:paraId="733E79BF">
      <w:pPr>
        <w:rPr>
          <w:rFonts w:hint="eastAsia"/>
          <w:lang w:eastAsia="zh-CN"/>
        </w:rPr>
      </w:pPr>
    </w:p>
    <w:p w14:paraId="1EB022C9">
      <w:pPr>
        <w:pStyle w:val="5"/>
        <w:numPr>
          <w:ilvl w:val="0"/>
          <w:numId w:val="0"/>
        </w:numPr>
        <w:shd w:val="clear" w:color="auto" w:fill="FFFFFF"/>
        <w:tabs>
          <w:tab w:val="left" w:pos="2730"/>
        </w:tabs>
        <w:spacing w:after="0" w:afterAutospacing="0"/>
        <w:jc w:val="center"/>
        <w:rPr>
          <w:rFonts w:hint="eastAsia"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z w:val="28"/>
          <w:szCs w:val="28"/>
          <w:highlight w:val="none"/>
          <w:lang w:eastAsia="zh-CN"/>
        </w:rPr>
        <w:t>三、谈判响应函</w:t>
      </w:r>
      <w:bookmarkEnd w:id="83"/>
      <w:bookmarkEnd w:id="84"/>
    </w:p>
    <w:p w14:paraId="349C4EF4">
      <w:pPr>
        <w:pStyle w:val="22"/>
        <w:spacing w:beforeAutospacing="0" w:line="360" w:lineRule="auto"/>
        <w:ind w:left="0" w:leftChars="0" w:firstLine="0" w:firstLineChars="0"/>
        <w:rPr>
          <w:rFonts w:hint="eastAsia" w:ascii="宋体" w:hAnsi="宋体" w:eastAsia="宋体"/>
          <w:b/>
          <w:bCs/>
          <w:color w:val="auto"/>
          <w:sz w:val="24"/>
          <w:highlight w:val="none"/>
          <w:lang w:eastAsia="zh-CN"/>
        </w:rPr>
      </w:pPr>
      <w:r>
        <w:rPr>
          <w:rFonts w:hint="eastAsia" w:ascii="宋体" w:hAnsi="宋体"/>
          <w:b/>
          <w:bCs/>
          <w:color w:val="auto"/>
          <w:sz w:val="24"/>
          <w:highlight w:val="none"/>
        </w:rPr>
        <w:t>致：</w:t>
      </w:r>
      <w:r>
        <w:rPr>
          <w:rFonts w:hint="eastAsia" w:ascii="宋体" w:hAnsi="宋体"/>
          <w:b/>
          <w:bCs/>
          <w:color w:val="auto"/>
          <w:sz w:val="24"/>
          <w:szCs w:val="24"/>
          <w:highlight w:val="none"/>
          <w:u w:val="single"/>
          <w:lang w:eastAsia="zh-CN"/>
        </w:rPr>
        <w:t>采购人</w:t>
      </w:r>
    </w:p>
    <w:p w14:paraId="5A4C3DF2">
      <w:pPr>
        <w:keepNext w:val="0"/>
        <w:keepLines w:val="0"/>
        <w:pageBreakBefore w:val="0"/>
        <w:widowControl w:val="0"/>
        <w:kinsoku/>
        <w:wordWrap/>
        <w:overflowPunct/>
        <w:topLinePunct w:val="0"/>
        <w:autoSpaceDE/>
        <w:autoSpaceDN/>
        <w:bidi w:val="0"/>
        <w:adjustRightInd w:val="0"/>
        <w:snapToGrid/>
        <w:spacing w:line="560" w:lineRule="exact"/>
        <w:ind w:firstLine="480" w:firstLineChars="200"/>
        <w:textAlignment w:val="auto"/>
        <w:rPr>
          <w:rFonts w:ascii="宋体" w:hAnsi="宋体" w:eastAsia="宋体"/>
          <w:dstrike/>
          <w:color w:val="auto"/>
          <w:sz w:val="24"/>
          <w:highlight w:val="none"/>
        </w:rPr>
      </w:pPr>
      <w:r>
        <w:rPr>
          <w:rFonts w:hint="eastAsia" w:ascii="宋体" w:hAnsi="宋体" w:eastAsia="宋体"/>
          <w:color w:val="auto"/>
          <w:sz w:val="24"/>
          <w:highlight w:val="none"/>
        </w:rPr>
        <w:t>根据贵方的</w:t>
      </w:r>
      <w:bookmarkStart w:id="85" w:name="_Hlk44287576"/>
      <w:r>
        <w:rPr>
          <w:rFonts w:hint="eastAsia" w:ascii="宋体" w:hAnsi="宋体" w:eastAsia="宋体"/>
          <w:color w:val="auto"/>
          <w:sz w:val="24"/>
          <w:highlight w:val="none"/>
        </w:rPr>
        <w:t>竞争性谈判公告和谈判邀请</w:t>
      </w:r>
      <w:bookmarkEnd w:id="85"/>
      <w:r>
        <w:rPr>
          <w:rFonts w:hint="eastAsia" w:ascii="宋体" w:hAnsi="宋体" w:eastAsia="宋体"/>
          <w:color w:val="auto"/>
          <w:sz w:val="24"/>
          <w:highlight w:val="none"/>
        </w:rPr>
        <w:t>，我方兹宣布同意如下：</w:t>
      </w:r>
    </w:p>
    <w:p w14:paraId="3DDDE643">
      <w:pPr>
        <w:keepNext w:val="0"/>
        <w:keepLines w:val="0"/>
        <w:pageBreakBefore w:val="0"/>
        <w:widowControl w:val="0"/>
        <w:kinsoku/>
        <w:wordWrap/>
        <w:overflowPunct/>
        <w:topLinePunct w:val="0"/>
        <w:autoSpaceDE/>
        <w:autoSpaceDN/>
        <w:bidi w:val="0"/>
        <w:adjustRightInd w:val="0"/>
        <w:snapToGrid/>
        <w:spacing w:line="560" w:lineRule="exact"/>
        <w:ind w:firstLine="480" w:firstLineChars="200"/>
        <w:textAlignment w:val="auto"/>
        <w:rPr>
          <w:rFonts w:ascii="宋体" w:hAnsi="宋体" w:eastAsia="宋体"/>
          <w:color w:val="auto"/>
          <w:sz w:val="24"/>
          <w:highlight w:val="none"/>
        </w:rPr>
      </w:pPr>
      <w:r>
        <w:rPr>
          <w:rFonts w:hint="eastAsia" w:ascii="宋体" w:hAnsi="宋体" w:eastAsia="宋体"/>
          <w:color w:val="auto"/>
          <w:sz w:val="24"/>
          <w:highlight w:val="none"/>
        </w:rPr>
        <w:t>1.我方根据本次谈判文件的规定，严格履行合同的责任和义务</w:t>
      </w:r>
      <w:r>
        <w:rPr>
          <w:rFonts w:ascii="宋体" w:hAnsi="宋体" w:eastAsia="宋体"/>
          <w:color w:val="auto"/>
          <w:sz w:val="24"/>
          <w:highlight w:val="none"/>
        </w:rPr>
        <w:t>,</w:t>
      </w:r>
      <w:r>
        <w:rPr>
          <w:rFonts w:hint="eastAsia" w:ascii="宋体" w:hAnsi="宋体" w:eastAsia="宋体"/>
          <w:color w:val="auto"/>
          <w:sz w:val="24"/>
          <w:highlight w:val="none"/>
        </w:rPr>
        <w:t>并保证于买方要求的日期内完成，并通过买方验收。</w:t>
      </w:r>
    </w:p>
    <w:p w14:paraId="59C215EA">
      <w:pPr>
        <w:keepNext w:val="0"/>
        <w:keepLines w:val="0"/>
        <w:pageBreakBefore w:val="0"/>
        <w:widowControl w:val="0"/>
        <w:kinsoku/>
        <w:wordWrap/>
        <w:overflowPunct/>
        <w:topLinePunct w:val="0"/>
        <w:autoSpaceDE/>
        <w:autoSpaceDN/>
        <w:bidi w:val="0"/>
        <w:adjustRightInd w:val="0"/>
        <w:snapToGrid/>
        <w:spacing w:line="560" w:lineRule="exact"/>
        <w:ind w:firstLine="480" w:firstLineChars="200"/>
        <w:textAlignment w:val="auto"/>
        <w:rPr>
          <w:rFonts w:ascii="宋体" w:hAnsi="宋体" w:eastAsia="宋体"/>
          <w:color w:val="auto"/>
          <w:sz w:val="24"/>
          <w:highlight w:val="none"/>
        </w:rPr>
      </w:pPr>
      <w:r>
        <w:rPr>
          <w:rFonts w:hint="eastAsia" w:ascii="宋体" w:hAnsi="宋体" w:eastAsia="宋体"/>
          <w:color w:val="auto"/>
          <w:sz w:val="24"/>
          <w:highlight w:val="none"/>
          <w:lang w:val="en-US" w:eastAsia="zh-CN"/>
        </w:rPr>
        <w:t>2</w:t>
      </w:r>
      <w:r>
        <w:rPr>
          <w:rFonts w:hint="eastAsia" w:ascii="宋体" w:hAnsi="宋体" w:eastAsia="宋体"/>
          <w:color w:val="auto"/>
          <w:sz w:val="24"/>
          <w:highlight w:val="none"/>
        </w:rPr>
        <w:t>.我方已详细审核本次谈判文件，包括谈判文件附件</w:t>
      </w:r>
      <w:r>
        <w:rPr>
          <w:rFonts w:hint="eastAsia" w:ascii="宋体" w:hAnsi="宋体" w:eastAsia="宋体"/>
          <w:color w:val="auto"/>
          <w:sz w:val="24"/>
          <w:highlight w:val="none"/>
          <w:lang w:val="en-US" w:eastAsia="zh-CN"/>
        </w:rPr>
        <w:t>及更正公告</w:t>
      </w:r>
      <w:r>
        <w:rPr>
          <w:rFonts w:hint="eastAsia" w:ascii="宋体" w:hAnsi="宋体" w:eastAsia="宋体"/>
          <w:color w:val="auto"/>
          <w:sz w:val="24"/>
          <w:highlight w:val="none"/>
        </w:rPr>
        <w:t>（如有），我方正式认可并遵守本次谈判文件，并对谈判文件各项条款、规定及要求均无异议。</w:t>
      </w:r>
    </w:p>
    <w:p w14:paraId="3BD08BFB">
      <w:pPr>
        <w:keepNext w:val="0"/>
        <w:keepLines w:val="0"/>
        <w:pageBreakBefore w:val="0"/>
        <w:widowControl w:val="0"/>
        <w:kinsoku/>
        <w:wordWrap/>
        <w:overflowPunct/>
        <w:topLinePunct w:val="0"/>
        <w:autoSpaceDE/>
        <w:autoSpaceDN/>
        <w:bidi w:val="0"/>
        <w:adjustRightInd w:val="0"/>
        <w:snapToGrid/>
        <w:spacing w:line="560" w:lineRule="exact"/>
        <w:ind w:firstLine="480" w:firstLineChars="200"/>
        <w:textAlignment w:val="auto"/>
        <w:rPr>
          <w:rFonts w:ascii="宋体" w:hAnsi="宋体" w:eastAsia="宋体"/>
          <w:color w:val="auto"/>
          <w:sz w:val="24"/>
          <w:highlight w:val="none"/>
        </w:rPr>
      </w:pPr>
      <w:r>
        <w:rPr>
          <w:rFonts w:hint="eastAsia" w:ascii="宋体" w:hAnsi="宋体" w:eastAsia="宋体"/>
          <w:color w:val="auto"/>
          <w:sz w:val="24"/>
          <w:highlight w:val="none"/>
          <w:lang w:val="en-US" w:eastAsia="zh-CN"/>
        </w:rPr>
        <w:t>3</w:t>
      </w:r>
      <w:r>
        <w:rPr>
          <w:rFonts w:hint="eastAsia" w:ascii="宋体" w:hAnsi="宋体" w:eastAsia="宋体"/>
          <w:color w:val="auto"/>
          <w:sz w:val="24"/>
          <w:highlight w:val="none"/>
        </w:rPr>
        <w:t>.我方同意从供应商须知规定的谈判日期起遵循本谈判文件，并在供应商须知规定的谈判有效期之前均具有约束力。</w:t>
      </w:r>
    </w:p>
    <w:p w14:paraId="7FEC3FD1">
      <w:pPr>
        <w:keepNext w:val="0"/>
        <w:keepLines w:val="0"/>
        <w:pageBreakBefore w:val="0"/>
        <w:widowControl w:val="0"/>
        <w:kinsoku/>
        <w:wordWrap/>
        <w:overflowPunct/>
        <w:topLinePunct w:val="0"/>
        <w:autoSpaceDE/>
        <w:autoSpaceDN/>
        <w:bidi w:val="0"/>
        <w:adjustRightInd w:val="0"/>
        <w:snapToGrid/>
        <w:spacing w:line="560" w:lineRule="exact"/>
        <w:ind w:firstLine="480" w:firstLineChars="200"/>
        <w:textAlignment w:val="auto"/>
        <w:rPr>
          <w:rFonts w:ascii="宋体" w:hAnsi="宋体" w:eastAsia="宋体"/>
          <w:color w:val="auto"/>
          <w:sz w:val="24"/>
          <w:highlight w:val="none"/>
        </w:rPr>
      </w:pPr>
      <w:r>
        <w:rPr>
          <w:rFonts w:hint="eastAsia" w:asciiTheme="minorEastAsia" w:hAnsiTheme="minorEastAsia" w:eastAsiaTheme="minorEastAsia"/>
          <w:color w:val="auto"/>
          <w:sz w:val="24"/>
          <w:highlight w:val="none"/>
          <w:lang w:val="en-US" w:eastAsia="zh-CN"/>
        </w:rPr>
        <w:t>4</w:t>
      </w:r>
      <w:r>
        <w:rPr>
          <w:rFonts w:hint="eastAsia" w:asciiTheme="minorEastAsia" w:hAnsiTheme="minorEastAsia" w:eastAsiaTheme="minorEastAsia"/>
          <w:color w:val="auto"/>
          <w:sz w:val="24"/>
          <w:highlight w:val="none"/>
        </w:rPr>
        <w:t>.我方声明</w:t>
      </w:r>
      <w:r>
        <w:rPr>
          <w:rFonts w:hint="eastAsia" w:asciiTheme="minorEastAsia" w:hAnsiTheme="minorEastAsia" w:eastAsiaTheme="minorEastAsia"/>
          <w:color w:val="auto"/>
          <w:sz w:val="24"/>
          <w:highlight w:val="none"/>
          <w:lang w:val="en-US" w:eastAsia="zh-CN"/>
        </w:rPr>
        <w:t>响应</w:t>
      </w:r>
      <w:r>
        <w:rPr>
          <w:rFonts w:hint="eastAsia" w:asciiTheme="minorEastAsia" w:hAnsiTheme="minorEastAsia" w:eastAsiaTheme="minorEastAsia"/>
          <w:color w:val="auto"/>
          <w:sz w:val="24"/>
          <w:highlight w:val="none"/>
        </w:rPr>
        <w:t>文件所提供的一切资料均真实无误、及时、有效，企业运营正常。由于我方提供资料不实而造成的责任和后果由我方承担。我方同意按照贵方提出的要求，提供与</w:t>
      </w:r>
      <w:r>
        <w:rPr>
          <w:rFonts w:hint="eastAsia" w:asciiTheme="minorEastAsia" w:hAnsiTheme="minorEastAsia" w:eastAsiaTheme="minorEastAsia"/>
          <w:color w:val="auto"/>
          <w:sz w:val="24"/>
          <w:highlight w:val="none"/>
          <w:lang w:val="en-US" w:eastAsia="zh-CN"/>
        </w:rPr>
        <w:t>谈判</w:t>
      </w:r>
      <w:r>
        <w:rPr>
          <w:rFonts w:hint="eastAsia" w:asciiTheme="minorEastAsia" w:hAnsiTheme="minorEastAsia" w:eastAsiaTheme="minorEastAsia"/>
          <w:color w:val="auto"/>
          <w:sz w:val="24"/>
          <w:highlight w:val="none"/>
        </w:rPr>
        <w:t>有关的任何证据、数据或资料。</w:t>
      </w:r>
    </w:p>
    <w:p w14:paraId="72B4FC99">
      <w:pPr>
        <w:pStyle w:val="5"/>
        <w:numPr>
          <w:ilvl w:val="0"/>
          <w:numId w:val="0"/>
        </w:numPr>
        <w:shd w:val="clear" w:color="auto" w:fill="FFFFFF"/>
        <w:tabs>
          <w:tab w:val="left" w:pos="2730"/>
        </w:tabs>
        <w:jc w:val="center"/>
        <w:rPr>
          <w:rFonts w:hint="eastAsia" w:asciiTheme="majorEastAsia" w:hAnsiTheme="majorEastAsia" w:eastAsiaTheme="majorEastAsia" w:cstheme="majorEastAsia"/>
          <w:color w:val="auto"/>
          <w:sz w:val="28"/>
          <w:szCs w:val="28"/>
          <w:highlight w:val="none"/>
          <w:lang w:val="en-US" w:eastAsia="zh-CN"/>
        </w:rPr>
      </w:pPr>
    </w:p>
    <w:p w14:paraId="387DDE1F">
      <w:pPr>
        <w:keepNext w:val="0"/>
        <w:keepLines w:val="0"/>
        <w:widowControl/>
        <w:suppressLineNumbers w:val="0"/>
        <w:spacing w:before="0" w:beforeAutospacing="0" w:after="0" w:afterAutospacing="0" w:line="400" w:lineRule="exact"/>
        <w:ind w:left="0" w:right="240" w:firstLine="1807" w:firstLineChars="750"/>
        <w:jc w:val="right"/>
        <w:rPr>
          <w:b/>
          <w:bCs/>
          <w:color w:val="auto"/>
          <w:sz w:val="24"/>
          <w:szCs w:val="24"/>
          <w:highlight w:val="none"/>
        </w:rPr>
      </w:pPr>
      <w:r>
        <w:rPr>
          <w:rFonts w:hint="eastAsia" w:ascii="宋体" w:hAnsi="宋体" w:eastAsia="宋体" w:cs="宋体"/>
          <w:b/>
          <w:bCs/>
          <w:color w:val="auto"/>
          <w:kern w:val="2"/>
          <w:sz w:val="24"/>
          <w:szCs w:val="24"/>
          <w:highlight w:val="none"/>
          <w:lang w:val="en-US" w:eastAsia="zh-CN" w:bidi="ar"/>
        </w:rPr>
        <w:t>供应商：</w:t>
      </w:r>
      <w:r>
        <w:rPr>
          <w:rFonts w:hint="eastAsia" w:ascii="宋体" w:hAnsi="宋体" w:eastAsia="宋体" w:cs="宋体"/>
          <w:b/>
          <w:bCs/>
          <w:color w:val="auto"/>
          <w:kern w:val="2"/>
          <w:sz w:val="24"/>
          <w:szCs w:val="24"/>
          <w:highlight w:val="none"/>
          <w:u w:val="single"/>
          <w:lang w:val="en-US" w:eastAsia="zh-CN" w:bidi="ar"/>
        </w:rPr>
        <w:t xml:space="preserve">                      </w:t>
      </w:r>
      <w:r>
        <w:rPr>
          <w:rFonts w:hint="eastAsia" w:ascii="宋体" w:hAnsi="宋体" w:eastAsia="宋体" w:cs="宋体"/>
          <w:b/>
          <w:bCs/>
          <w:color w:val="auto"/>
          <w:kern w:val="2"/>
          <w:sz w:val="24"/>
          <w:szCs w:val="24"/>
          <w:highlight w:val="none"/>
          <w:lang w:val="en-US" w:eastAsia="zh-CN" w:bidi="ar"/>
        </w:rPr>
        <w:t>（盖单位公章）</w:t>
      </w:r>
    </w:p>
    <w:p w14:paraId="70B84A41">
      <w:pPr>
        <w:spacing w:line="360" w:lineRule="auto"/>
        <w:ind w:firstLine="3614" w:firstLineChars="1500"/>
        <w:rPr>
          <w:rFonts w:hint="eastAsia" w:ascii="宋体" w:hAnsi="宋体" w:eastAsia="宋体"/>
          <w:b/>
          <w:bCs/>
          <w:color w:val="auto"/>
          <w:sz w:val="24"/>
          <w:highlight w:val="none"/>
        </w:rPr>
      </w:pPr>
    </w:p>
    <w:p w14:paraId="33A08240">
      <w:pPr>
        <w:spacing w:line="360" w:lineRule="auto"/>
        <w:ind w:firstLine="3614" w:firstLineChars="1500"/>
        <w:rPr>
          <w:rFonts w:hint="eastAsia" w:ascii="宋体" w:hAnsi="宋体" w:eastAsia="宋体"/>
          <w:color w:val="auto"/>
          <w:sz w:val="24"/>
          <w:highlight w:val="none"/>
          <w:u w:val="single"/>
          <w:lang w:val="en-US" w:eastAsia="zh-CN"/>
        </w:rPr>
      </w:pPr>
      <w:r>
        <w:rPr>
          <w:rFonts w:hint="eastAsia" w:ascii="宋体" w:hAnsi="宋体" w:eastAsia="宋体"/>
          <w:b/>
          <w:bCs/>
          <w:color w:val="auto"/>
          <w:sz w:val="24"/>
          <w:highlight w:val="none"/>
        </w:rPr>
        <w:t>日</w:t>
      </w:r>
      <w:r>
        <w:rPr>
          <w:rFonts w:hint="eastAsia" w:ascii="宋体" w:hAnsi="宋体"/>
          <w:b/>
          <w:bCs/>
          <w:color w:val="auto"/>
          <w:sz w:val="24"/>
          <w:highlight w:val="none"/>
          <w:lang w:val="en-US" w:eastAsia="zh-CN"/>
        </w:rPr>
        <w:t xml:space="preserve"> </w:t>
      </w:r>
      <w:r>
        <w:rPr>
          <w:rFonts w:hint="eastAsia" w:ascii="宋体" w:hAnsi="宋体" w:eastAsia="宋体"/>
          <w:b/>
          <w:bCs/>
          <w:color w:val="auto"/>
          <w:sz w:val="24"/>
          <w:highlight w:val="none"/>
        </w:rPr>
        <w:t>期：</w:t>
      </w:r>
      <w:r>
        <w:rPr>
          <w:rFonts w:hint="eastAsia" w:ascii="宋体" w:hAnsi="宋体" w:eastAsia="宋体"/>
          <w:b/>
          <w:bCs/>
          <w:color w:val="auto"/>
          <w:sz w:val="24"/>
          <w:highlight w:val="none"/>
          <w:u w:val="single"/>
        </w:rPr>
        <w:t xml:space="preserve">                      </w:t>
      </w:r>
    </w:p>
    <w:p w14:paraId="7F743106">
      <w:pPr>
        <w:pStyle w:val="5"/>
        <w:numPr>
          <w:ilvl w:val="0"/>
          <w:numId w:val="0"/>
        </w:numPr>
        <w:shd w:val="clear" w:color="auto" w:fill="FFFFFF"/>
        <w:tabs>
          <w:tab w:val="left" w:pos="2730"/>
        </w:tabs>
        <w:jc w:val="center"/>
        <w:rPr>
          <w:rFonts w:hint="eastAsia" w:asciiTheme="majorEastAsia" w:hAnsiTheme="majorEastAsia" w:eastAsiaTheme="majorEastAsia" w:cstheme="majorEastAsia"/>
          <w:color w:val="auto"/>
          <w:sz w:val="28"/>
          <w:szCs w:val="28"/>
          <w:highlight w:val="none"/>
          <w:lang w:val="en-US" w:eastAsia="zh-CN"/>
        </w:rPr>
      </w:pPr>
    </w:p>
    <w:p w14:paraId="5D6870D9">
      <w:pPr>
        <w:pStyle w:val="5"/>
        <w:numPr>
          <w:ilvl w:val="0"/>
          <w:numId w:val="0"/>
        </w:numPr>
        <w:shd w:val="clear" w:color="auto" w:fill="FFFFFF"/>
        <w:tabs>
          <w:tab w:val="left" w:pos="2730"/>
        </w:tabs>
        <w:jc w:val="center"/>
        <w:rPr>
          <w:rFonts w:hint="eastAsia" w:asciiTheme="majorEastAsia" w:hAnsiTheme="majorEastAsia" w:eastAsiaTheme="majorEastAsia" w:cstheme="majorEastAsia"/>
          <w:color w:val="auto"/>
          <w:sz w:val="28"/>
          <w:szCs w:val="28"/>
          <w:highlight w:val="none"/>
          <w:lang w:val="en-US" w:eastAsia="zh-CN"/>
        </w:rPr>
      </w:pPr>
    </w:p>
    <w:p w14:paraId="45BD3019">
      <w:pPr>
        <w:pStyle w:val="5"/>
        <w:numPr>
          <w:ilvl w:val="0"/>
          <w:numId w:val="0"/>
        </w:numPr>
        <w:shd w:val="clear" w:color="auto" w:fill="FFFFFF"/>
        <w:tabs>
          <w:tab w:val="left" w:pos="2730"/>
        </w:tabs>
        <w:jc w:val="center"/>
        <w:rPr>
          <w:rFonts w:hint="eastAsia" w:asciiTheme="majorEastAsia" w:hAnsiTheme="majorEastAsia" w:eastAsiaTheme="majorEastAsia" w:cstheme="majorEastAsia"/>
          <w:color w:val="auto"/>
          <w:sz w:val="28"/>
          <w:szCs w:val="28"/>
          <w:highlight w:val="none"/>
          <w:lang w:val="en-US" w:eastAsia="zh-CN"/>
        </w:rPr>
      </w:pPr>
    </w:p>
    <w:p w14:paraId="3252ADD4">
      <w:pPr>
        <w:pStyle w:val="5"/>
        <w:numPr>
          <w:ilvl w:val="0"/>
          <w:numId w:val="0"/>
        </w:numPr>
        <w:shd w:val="clear" w:color="auto" w:fill="FFFFFF"/>
        <w:tabs>
          <w:tab w:val="left" w:pos="2730"/>
        </w:tabs>
        <w:jc w:val="center"/>
        <w:rPr>
          <w:rFonts w:hint="eastAsia" w:asciiTheme="majorEastAsia" w:hAnsiTheme="majorEastAsia" w:eastAsiaTheme="majorEastAsia" w:cstheme="majorEastAsia"/>
          <w:color w:val="auto"/>
          <w:sz w:val="28"/>
          <w:szCs w:val="28"/>
          <w:highlight w:val="none"/>
          <w:lang w:val="en-US" w:eastAsia="zh-CN"/>
        </w:rPr>
      </w:pPr>
    </w:p>
    <w:p w14:paraId="20DA9185">
      <w:pPr>
        <w:rPr>
          <w:rFonts w:hint="eastAsia" w:asciiTheme="majorEastAsia" w:hAnsiTheme="majorEastAsia" w:eastAsiaTheme="majorEastAsia" w:cstheme="majorEastAsia"/>
          <w:color w:val="auto"/>
          <w:sz w:val="28"/>
          <w:szCs w:val="28"/>
          <w:highlight w:val="none"/>
          <w:lang w:val="en-US" w:eastAsia="zh-CN"/>
        </w:rPr>
      </w:pPr>
    </w:p>
    <w:p w14:paraId="3AAF181B">
      <w:pPr>
        <w:pStyle w:val="2"/>
        <w:rPr>
          <w:rFonts w:hint="eastAsia"/>
          <w:lang w:val="en-US" w:eastAsia="zh-CN"/>
        </w:rPr>
      </w:pPr>
    </w:p>
    <w:p w14:paraId="08FB8371">
      <w:pPr>
        <w:spacing w:line="360" w:lineRule="auto"/>
        <w:jc w:val="center"/>
        <w:outlineLvl w:val="1"/>
        <w:rPr>
          <w:rFonts w:hint="eastAsia" w:asciiTheme="minorEastAsia" w:hAnsiTheme="minorEastAsia" w:eastAsiaTheme="minorEastAsia"/>
          <w:b/>
          <w:color w:val="auto"/>
          <w:sz w:val="24"/>
          <w:highlight w:val="none"/>
          <w:lang w:val="en-US" w:eastAsia="zh-CN"/>
        </w:rPr>
      </w:pPr>
      <w:bookmarkStart w:id="86" w:name="_Toc25337"/>
    </w:p>
    <w:p w14:paraId="6E1E6CC2">
      <w:pPr>
        <w:pStyle w:val="5"/>
        <w:numPr>
          <w:ilvl w:val="0"/>
          <w:numId w:val="0"/>
        </w:numPr>
        <w:shd w:val="clear" w:color="auto" w:fill="FFFFFF"/>
        <w:tabs>
          <w:tab w:val="left" w:pos="2730"/>
        </w:tabs>
        <w:spacing w:after="0" w:afterAutospacing="0"/>
        <w:jc w:val="center"/>
        <w:rPr>
          <w:rFonts w:hint="eastAsia"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z w:val="28"/>
          <w:szCs w:val="28"/>
          <w:highlight w:val="none"/>
          <w:lang w:val="en-US" w:eastAsia="zh-CN"/>
        </w:rPr>
        <w:t>四、供应商资格声明书</w:t>
      </w:r>
      <w:bookmarkEnd w:id="86"/>
      <w:r>
        <w:rPr>
          <w:rFonts w:hint="eastAsia" w:asciiTheme="majorEastAsia" w:hAnsiTheme="majorEastAsia" w:eastAsiaTheme="majorEastAsia" w:cstheme="majorEastAsia"/>
          <w:color w:val="auto"/>
          <w:sz w:val="28"/>
          <w:szCs w:val="28"/>
          <w:highlight w:val="none"/>
          <w:lang w:val="en-US" w:eastAsia="zh-CN"/>
        </w:rPr>
        <w:t xml:space="preserve"> </w:t>
      </w:r>
    </w:p>
    <w:p w14:paraId="20B4AF61">
      <w:pPr>
        <w:pStyle w:val="22"/>
        <w:spacing w:beforeAutospacing="0" w:line="360" w:lineRule="auto"/>
        <w:ind w:left="0" w:leftChars="0" w:firstLine="0" w:firstLineChars="0"/>
        <w:rPr>
          <w:rFonts w:hint="eastAsia" w:ascii="宋体" w:hAnsi="宋体"/>
          <w:b/>
          <w:bCs/>
          <w:color w:val="auto"/>
          <w:sz w:val="24"/>
          <w:highlight w:val="none"/>
          <w:lang w:eastAsia="zh-CN"/>
        </w:rPr>
      </w:pPr>
      <w:r>
        <w:rPr>
          <w:rFonts w:hint="eastAsia" w:ascii="宋体" w:hAnsi="宋体"/>
          <w:b/>
          <w:bCs/>
          <w:color w:val="auto"/>
          <w:sz w:val="24"/>
          <w:highlight w:val="none"/>
        </w:rPr>
        <w:t>致：</w:t>
      </w:r>
      <w:r>
        <w:rPr>
          <w:rFonts w:hint="eastAsia" w:ascii="宋体" w:hAnsi="宋体"/>
          <w:b/>
          <w:bCs/>
          <w:color w:val="auto"/>
          <w:sz w:val="24"/>
          <w:highlight w:val="none"/>
          <w:u w:val="single"/>
          <w:lang w:eastAsia="zh-CN"/>
        </w:rPr>
        <w:t>采购人</w:t>
      </w:r>
    </w:p>
    <w:p w14:paraId="1A327938">
      <w:pPr>
        <w:keepNext w:val="0"/>
        <w:keepLines w:val="0"/>
        <w:pageBreakBefore w:val="0"/>
        <w:widowControl/>
        <w:suppressLineNumbers w:val="0"/>
        <w:kinsoku/>
        <w:wordWrap/>
        <w:overflowPunct/>
        <w:topLinePunct w:val="0"/>
        <w:autoSpaceDE/>
        <w:autoSpaceDN/>
        <w:bidi w:val="0"/>
        <w:adjustRightInd/>
        <w:snapToGrid/>
        <w:spacing w:line="560" w:lineRule="exact"/>
        <w:ind w:firstLine="480" w:firstLineChars="200"/>
        <w:jc w:val="lef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color w:val="000000"/>
          <w:kern w:val="0"/>
          <w:sz w:val="24"/>
          <w:szCs w:val="24"/>
          <w:highlight w:val="none"/>
          <w:lang w:val="en-US" w:eastAsia="zh-CN" w:bidi="ar"/>
        </w:rPr>
        <w:t>在参与本次项目谈判中，我单位承诺：</w:t>
      </w:r>
    </w:p>
    <w:p w14:paraId="7DF24100">
      <w:pPr>
        <w:keepNext w:val="0"/>
        <w:keepLines w:val="0"/>
        <w:pageBreakBefore w:val="0"/>
        <w:widowControl/>
        <w:suppressLineNumbers w:val="0"/>
        <w:kinsoku/>
        <w:wordWrap/>
        <w:overflowPunct/>
        <w:topLinePunct w:val="0"/>
        <w:autoSpaceDE/>
        <w:autoSpaceDN/>
        <w:bidi w:val="0"/>
        <w:adjustRightInd/>
        <w:snapToGrid/>
        <w:spacing w:line="560" w:lineRule="exact"/>
        <w:ind w:firstLine="480" w:firstLineChars="200"/>
        <w:jc w:val="lef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color w:val="000000"/>
          <w:kern w:val="0"/>
          <w:sz w:val="24"/>
          <w:szCs w:val="24"/>
          <w:highlight w:val="none"/>
          <w:lang w:val="en-US" w:eastAsia="zh-CN" w:bidi="ar"/>
        </w:rPr>
        <w:t>（一）具有良好的商业信誉和健全的财务会计制度；</w:t>
      </w:r>
    </w:p>
    <w:p w14:paraId="6DE00909">
      <w:pPr>
        <w:keepNext w:val="0"/>
        <w:keepLines w:val="0"/>
        <w:pageBreakBefore w:val="0"/>
        <w:widowControl/>
        <w:suppressLineNumbers w:val="0"/>
        <w:kinsoku/>
        <w:wordWrap/>
        <w:overflowPunct/>
        <w:topLinePunct w:val="0"/>
        <w:autoSpaceDE/>
        <w:autoSpaceDN/>
        <w:bidi w:val="0"/>
        <w:adjustRightInd/>
        <w:snapToGrid/>
        <w:spacing w:line="560" w:lineRule="exact"/>
        <w:ind w:firstLine="480" w:firstLineChars="200"/>
        <w:jc w:val="lef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color w:val="000000"/>
          <w:kern w:val="0"/>
          <w:sz w:val="24"/>
          <w:szCs w:val="24"/>
          <w:highlight w:val="none"/>
          <w:lang w:val="en-US" w:eastAsia="zh-CN" w:bidi="ar"/>
        </w:rPr>
        <w:t>（二）具有履行合同所必需的设备和专业技术能力；</w:t>
      </w:r>
    </w:p>
    <w:p w14:paraId="1E24DD44">
      <w:pPr>
        <w:keepNext w:val="0"/>
        <w:keepLines w:val="0"/>
        <w:pageBreakBefore w:val="0"/>
        <w:widowControl/>
        <w:suppressLineNumbers w:val="0"/>
        <w:kinsoku/>
        <w:wordWrap/>
        <w:overflowPunct/>
        <w:topLinePunct w:val="0"/>
        <w:autoSpaceDE/>
        <w:autoSpaceDN/>
        <w:bidi w:val="0"/>
        <w:adjustRightInd/>
        <w:snapToGrid/>
        <w:spacing w:line="560" w:lineRule="exact"/>
        <w:ind w:firstLine="480" w:firstLineChars="200"/>
        <w:jc w:val="lef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color w:val="000000"/>
          <w:kern w:val="0"/>
          <w:sz w:val="24"/>
          <w:szCs w:val="24"/>
          <w:highlight w:val="none"/>
          <w:lang w:val="en-US" w:eastAsia="zh-CN" w:bidi="ar"/>
        </w:rPr>
        <w:t>（三）有依法缴纳税收和社会保障资金的良好记录；</w:t>
      </w:r>
    </w:p>
    <w:p w14:paraId="2B440D16">
      <w:pPr>
        <w:keepNext w:val="0"/>
        <w:keepLines w:val="0"/>
        <w:pageBreakBefore w:val="0"/>
        <w:widowControl/>
        <w:suppressLineNumbers w:val="0"/>
        <w:kinsoku/>
        <w:wordWrap/>
        <w:overflowPunct/>
        <w:topLinePunct w:val="0"/>
        <w:autoSpaceDE/>
        <w:autoSpaceDN/>
        <w:bidi w:val="0"/>
        <w:adjustRightInd/>
        <w:snapToGrid/>
        <w:spacing w:line="560" w:lineRule="exact"/>
        <w:ind w:firstLine="480" w:firstLineChars="200"/>
        <w:jc w:val="lef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color w:val="000000"/>
          <w:kern w:val="0"/>
          <w:sz w:val="24"/>
          <w:szCs w:val="24"/>
          <w:highlight w:val="none"/>
          <w:lang w:val="en-US" w:eastAsia="zh-CN" w:bidi="ar"/>
        </w:rPr>
        <w:t>（四）参加政府采购活动前三年内，在经营活动中没有重大违法记录（重大违法记录指因违法经营受到刑事处罚或者责令停产停业、吊销许可证或者执照、较大数额罚款等行政处罚，不包括因违法经营被禁止在一定期限内参加政府采购活动，但期限已经届满的情形）；</w:t>
      </w:r>
    </w:p>
    <w:p w14:paraId="5C66C93C">
      <w:pPr>
        <w:keepNext w:val="0"/>
        <w:keepLines w:val="0"/>
        <w:pageBreakBefore w:val="0"/>
        <w:widowControl/>
        <w:suppressLineNumbers w:val="0"/>
        <w:kinsoku/>
        <w:wordWrap/>
        <w:overflowPunct/>
        <w:topLinePunct w:val="0"/>
        <w:autoSpaceDE/>
        <w:autoSpaceDN/>
        <w:bidi w:val="0"/>
        <w:adjustRightInd/>
        <w:snapToGrid/>
        <w:spacing w:line="560" w:lineRule="exact"/>
        <w:ind w:firstLine="480" w:firstLineChars="200"/>
        <w:jc w:val="lef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color w:val="000000"/>
          <w:kern w:val="0"/>
          <w:sz w:val="24"/>
          <w:szCs w:val="24"/>
          <w:highlight w:val="none"/>
          <w:lang w:val="en-US" w:eastAsia="zh-CN" w:bidi="ar"/>
        </w:rPr>
        <w:t>（五）我单位不存在为采购项目提供整体设计、规范编制或者项目管理、监理、检测等服务后，再参加该采购项目的其他采购活动的情形（单一来源采购项目除外）；</w:t>
      </w:r>
    </w:p>
    <w:p w14:paraId="1CCA6900">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本单位对</w:t>
      </w:r>
      <w:r>
        <w:rPr>
          <w:rFonts w:hint="eastAsia" w:asciiTheme="minorEastAsia" w:hAnsiTheme="minorEastAsia" w:eastAsiaTheme="minorEastAsia"/>
          <w:color w:val="auto"/>
          <w:sz w:val="24"/>
          <w:highlight w:val="none"/>
        </w:rPr>
        <w:t>上述</w:t>
      </w:r>
      <w:r>
        <w:rPr>
          <w:rFonts w:hint="eastAsia" w:ascii="宋体" w:hAnsi="宋体" w:eastAsia="宋体"/>
          <w:color w:val="auto"/>
          <w:sz w:val="24"/>
          <w:highlight w:val="none"/>
        </w:rPr>
        <w:t>声明的真实性负责。如有虚假，将依法承担相应责任。</w:t>
      </w:r>
    </w:p>
    <w:p w14:paraId="5BCB1B15">
      <w:pPr>
        <w:pStyle w:val="5"/>
        <w:numPr>
          <w:ilvl w:val="0"/>
          <w:numId w:val="0"/>
        </w:numPr>
        <w:shd w:val="clear" w:color="auto" w:fill="FFFFFF"/>
        <w:tabs>
          <w:tab w:val="left" w:pos="2730"/>
        </w:tabs>
        <w:jc w:val="center"/>
        <w:rPr>
          <w:rFonts w:hint="eastAsia" w:asciiTheme="majorEastAsia" w:hAnsiTheme="majorEastAsia" w:eastAsiaTheme="majorEastAsia" w:cstheme="majorEastAsia"/>
          <w:color w:val="auto"/>
          <w:sz w:val="28"/>
          <w:szCs w:val="28"/>
          <w:highlight w:val="none"/>
          <w:lang w:val="en-US" w:eastAsia="zh-CN"/>
        </w:rPr>
      </w:pPr>
    </w:p>
    <w:p w14:paraId="3D9EDC0C">
      <w:pPr>
        <w:keepNext w:val="0"/>
        <w:keepLines w:val="0"/>
        <w:widowControl/>
        <w:suppressLineNumbers w:val="0"/>
        <w:spacing w:before="0" w:beforeAutospacing="0" w:after="0" w:afterAutospacing="0" w:line="400" w:lineRule="exact"/>
        <w:ind w:left="0" w:right="240" w:firstLine="1807" w:firstLineChars="750"/>
        <w:jc w:val="right"/>
        <w:rPr>
          <w:b/>
          <w:bCs/>
          <w:color w:val="auto"/>
          <w:sz w:val="24"/>
          <w:szCs w:val="24"/>
          <w:highlight w:val="none"/>
        </w:rPr>
      </w:pPr>
      <w:r>
        <w:rPr>
          <w:rFonts w:hint="eastAsia" w:ascii="宋体" w:hAnsi="宋体" w:eastAsia="宋体" w:cs="宋体"/>
          <w:b/>
          <w:bCs/>
          <w:color w:val="auto"/>
          <w:kern w:val="2"/>
          <w:sz w:val="24"/>
          <w:szCs w:val="24"/>
          <w:highlight w:val="none"/>
          <w:lang w:val="en-US" w:eastAsia="zh-CN" w:bidi="ar"/>
        </w:rPr>
        <w:t>供应商：</w:t>
      </w:r>
      <w:r>
        <w:rPr>
          <w:rFonts w:hint="eastAsia" w:ascii="宋体" w:hAnsi="宋体" w:eastAsia="宋体" w:cs="宋体"/>
          <w:b/>
          <w:bCs/>
          <w:color w:val="auto"/>
          <w:kern w:val="2"/>
          <w:sz w:val="24"/>
          <w:szCs w:val="24"/>
          <w:highlight w:val="none"/>
          <w:u w:val="single"/>
          <w:lang w:val="en-US" w:eastAsia="zh-CN" w:bidi="ar"/>
        </w:rPr>
        <w:t xml:space="preserve">                      </w:t>
      </w:r>
      <w:r>
        <w:rPr>
          <w:rFonts w:hint="eastAsia" w:ascii="宋体" w:hAnsi="宋体" w:eastAsia="宋体" w:cs="宋体"/>
          <w:b/>
          <w:bCs/>
          <w:color w:val="auto"/>
          <w:kern w:val="2"/>
          <w:sz w:val="24"/>
          <w:szCs w:val="24"/>
          <w:highlight w:val="none"/>
          <w:lang w:val="en-US" w:eastAsia="zh-CN" w:bidi="ar"/>
        </w:rPr>
        <w:t>（盖单位公章）</w:t>
      </w:r>
    </w:p>
    <w:p w14:paraId="39D803A6">
      <w:pPr>
        <w:spacing w:line="360" w:lineRule="auto"/>
        <w:ind w:firstLine="3614" w:firstLineChars="1500"/>
        <w:rPr>
          <w:rFonts w:hint="eastAsia" w:ascii="宋体" w:hAnsi="宋体" w:eastAsia="宋体"/>
          <w:b/>
          <w:bCs/>
          <w:color w:val="auto"/>
          <w:sz w:val="24"/>
          <w:highlight w:val="none"/>
        </w:rPr>
      </w:pPr>
    </w:p>
    <w:p w14:paraId="25B255B8">
      <w:pPr>
        <w:spacing w:line="360" w:lineRule="auto"/>
        <w:ind w:firstLine="3614" w:firstLineChars="1500"/>
        <w:rPr>
          <w:rFonts w:hint="eastAsia" w:ascii="宋体" w:hAnsi="宋体" w:eastAsia="宋体"/>
          <w:color w:val="auto"/>
          <w:sz w:val="24"/>
          <w:highlight w:val="none"/>
          <w:u w:val="single"/>
          <w:lang w:val="en-US" w:eastAsia="zh-CN"/>
        </w:rPr>
      </w:pPr>
      <w:r>
        <w:rPr>
          <w:rFonts w:hint="eastAsia" w:ascii="宋体" w:hAnsi="宋体" w:eastAsia="宋体"/>
          <w:b/>
          <w:bCs/>
          <w:color w:val="auto"/>
          <w:sz w:val="24"/>
          <w:highlight w:val="none"/>
        </w:rPr>
        <w:t>日</w:t>
      </w:r>
      <w:r>
        <w:rPr>
          <w:rFonts w:hint="eastAsia" w:ascii="宋体" w:hAnsi="宋体"/>
          <w:b/>
          <w:bCs/>
          <w:color w:val="auto"/>
          <w:sz w:val="24"/>
          <w:highlight w:val="none"/>
          <w:lang w:val="en-US" w:eastAsia="zh-CN"/>
        </w:rPr>
        <w:t xml:space="preserve"> </w:t>
      </w:r>
      <w:r>
        <w:rPr>
          <w:rFonts w:hint="eastAsia" w:ascii="宋体" w:hAnsi="宋体" w:eastAsia="宋体"/>
          <w:b/>
          <w:bCs/>
          <w:color w:val="auto"/>
          <w:sz w:val="24"/>
          <w:highlight w:val="none"/>
        </w:rPr>
        <w:t>期：</w:t>
      </w:r>
      <w:r>
        <w:rPr>
          <w:rFonts w:hint="eastAsia" w:ascii="宋体" w:hAnsi="宋体" w:eastAsia="宋体"/>
          <w:b/>
          <w:bCs/>
          <w:color w:val="auto"/>
          <w:sz w:val="24"/>
          <w:highlight w:val="none"/>
          <w:u w:val="single"/>
        </w:rPr>
        <w:t xml:space="preserve">                      </w:t>
      </w:r>
    </w:p>
    <w:p w14:paraId="4E9CD122">
      <w:pPr>
        <w:spacing w:line="360" w:lineRule="auto"/>
        <w:jc w:val="center"/>
        <w:outlineLvl w:val="1"/>
        <w:rPr>
          <w:rFonts w:hint="eastAsia" w:asciiTheme="minorEastAsia" w:hAnsiTheme="minorEastAsia" w:eastAsiaTheme="minorEastAsia"/>
          <w:b/>
          <w:color w:val="auto"/>
          <w:sz w:val="24"/>
          <w:highlight w:val="none"/>
          <w:lang w:val="en-US" w:eastAsia="zh-CN"/>
        </w:rPr>
      </w:pPr>
      <w:bookmarkStart w:id="87" w:name="_Toc15728"/>
    </w:p>
    <w:p w14:paraId="470FDA1A">
      <w:pPr>
        <w:spacing w:line="360" w:lineRule="auto"/>
        <w:jc w:val="center"/>
        <w:outlineLvl w:val="1"/>
        <w:rPr>
          <w:rFonts w:hint="eastAsia" w:asciiTheme="minorEastAsia" w:hAnsiTheme="minorEastAsia" w:eastAsiaTheme="minorEastAsia"/>
          <w:b/>
          <w:color w:val="auto"/>
          <w:sz w:val="24"/>
          <w:highlight w:val="none"/>
          <w:lang w:val="en-US" w:eastAsia="zh-CN"/>
        </w:rPr>
      </w:pPr>
    </w:p>
    <w:p w14:paraId="63C8C2F2">
      <w:pPr>
        <w:spacing w:line="360" w:lineRule="auto"/>
        <w:jc w:val="center"/>
        <w:outlineLvl w:val="1"/>
        <w:rPr>
          <w:rFonts w:hint="eastAsia" w:asciiTheme="minorEastAsia" w:hAnsiTheme="minorEastAsia" w:eastAsiaTheme="minorEastAsia"/>
          <w:b/>
          <w:color w:val="auto"/>
          <w:sz w:val="24"/>
          <w:highlight w:val="none"/>
          <w:lang w:val="en-US" w:eastAsia="zh-CN"/>
        </w:rPr>
      </w:pPr>
    </w:p>
    <w:p w14:paraId="0752CCFE">
      <w:pPr>
        <w:spacing w:line="360" w:lineRule="auto"/>
        <w:jc w:val="center"/>
        <w:outlineLvl w:val="1"/>
        <w:rPr>
          <w:rFonts w:hint="eastAsia" w:asciiTheme="minorEastAsia" w:hAnsiTheme="minorEastAsia" w:eastAsiaTheme="minorEastAsia"/>
          <w:b/>
          <w:color w:val="auto"/>
          <w:sz w:val="24"/>
          <w:highlight w:val="none"/>
          <w:lang w:val="en-US" w:eastAsia="zh-CN"/>
        </w:rPr>
      </w:pPr>
    </w:p>
    <w:p w14:paraId="0BD5C47B">
      <w:pPr>
        <w:spacing w:line="360" w:lineRule="auto"/>
        <w:jc w:val="center"/>
        <w:outlineLvl w:val="1"/>
        <w:rPr>
          <w:rFonts w:hint="eastAsia" w:asciiTheme="minorEastAsia" w:hAnsiTheme="minorEastAsia" w:eastAsiaTheme="minorEastAsia"/>
          <w:b/>
          <w:color w:val="auto"/>
          <w:sz w:val="24"/>
          <w:highlight w:val="none"/>
          <w:lang w:val="en-US" w:eastAsia="zh-CN"/>
        </w:rPr>
      </w:pPr>
    </w:p>
    <w:p w14:paraId="6110CE10">
      <w:pPr>
        <w:spacing w:line="360" w:lineRule="auto"/>
        <w:jc w:val="center"/>
        <w:outlineLvl w:val="1"/>
        <w:rPr>
          <w:rFonts w:hint="eastAsia" w:asciiTheme="minorEastAsia" w:hAnsiTheme="minorEastAsia" w:eastAsiaTheme="minorEastAsia"/>
          <w:b/>
          <w:color w:val="auto"/>
          <w:sz w:val="24"/>
          <w:highlight w:val="none"/>
          <w:lang w:val="en-US" w:eastAsia="zh-CN"/>
        </w:rPr>
      </w:pPr>
    </w:p>
    <w:p w14:paraId="43C2AD1A">
      <w:pPr>
        <w:spacing w:line="360" w:lineRule="auto"/>
        <w:jc w:val="center"/>
        <w:outlineLvl w:val="1"/>
        <w:rPr>
          <w:rFonts w:hint="eastAsia" w:asciiTheme="minorEastAsia" w:hAnsiTheme="minorEastAsia" w:eastAsiaTheme="minorEastAsia"/>
          <w:b/>
          <w:color w:val="auto"/>
          <w:sz w:val="24"/>
          <w:highlight w:val="none"/>
          <w:lang w:val="en-US" w:eastAsia="zh-CN"/>
        </w:rPr>
      </w:pPr>
    </w:p>
    <w:p w14:paraId="374DC36F">
      <w:pPr>
        <w:spacing w:line="360" w:lineRule="auto"/>
        <w:jc w:val="center"/>
        <w:outlineLvl w:val="1"/>
        <w:rPr>
          <w:rFonts w:hint="eastAsia" w:asciiTheme="minorEastAsia" w:hAnsiTheme="minorEastAsia" w:eastAsiaTheme="minorEastAsia"/>
          <w:b/>
          <w:color w:val="auto"/>
          <w:sz w:val="24"/>
          <w:highlight w:val="none"/>
          <w:lang w:val="en-US" w:eastAsia="zh-CN"/>
        </w:rPr>
      </w:pPr>
    </w:p>
    <w:p w14:paraId="70DC9F5B">
      <w:pPr>
        <w:spacing w:line="360" w:lineRule="auto"/>
        <w:jc w:val="both"/>
        <w:outlineLvl w:val="1"/>
        <w:rPr>
          <w:rFonts w:hint="eastAsia" w:asciiTheme="minorEastAsia" w:hAnsiTheme="minorEastAsia" w:eastAsiaTheme="minorEastAsia"/>
          <w:b/>
          <w:color w:val="auto"/>
          <w:sz w:val="24"/>
          <w:highlight w:val="none"/>
          <w:lang w:val="en-US" w:eastAsia="zh-CN"/>
        </w:rPr>
      </w:pPr>
    </w:p>
    <w:p w14:paraId="4F14ACD3">
      <w:pPr>
        <w:pStyle w:val="5"/>
        <w:numPr>
          <w:ilvl w:val="0"/>
          <w:numId w:val="0"/>
        </w:numPr>
        <w:shd w:val="clear" w:color="auto" w:fill="FFFFFF"/>
        <w:tabs>
          <w:tab w:val="left" w:pos="2730"/>
        </w:tabs>
        <w:spacing w:after="0" w:afterAutospacing="0"/>
        <w:jc w:val="center"/>
        <w:rPr>
          <w:rFonts w:hAnsi="宋体" w:eastAsia="宋体"/>
          <w:color w:val="auto"/>
          <w:sz w:val="24"/>
          <w:szCs w:val="28"/>
          <w:highlight w:val="none"/>
        </w:rPr>
      </w:pPr>
      <w:r>
        <w:rPr>
          <w:rFonts w:hint="eastAsia" w:asciiTheme="majorEastAsia" w:hAnsiTheme="majorEastAsia" w:eastAsiaTheme="majorEastAsia" w:cstheme="majorEastAsia"/>
          <w:color w:val="auto"/>
          <w:sz w:val="28"/>
          <w:szCs w:val="28"/>
          <w:highlight w:val="none"/>
          <w:lang w:val="en-US" w:eastAsia="zh-CN"/>
        </w:rPr>
        <w:t>五、授权书</w:t>
      </w:r>
      <w:bookmarkEnd w:id="87"/>
    </w:p>
    <w:p w14:paraId="4ED97A1D">
      <w:pPr>
        <w:pStyle w:val="20"/>
        <w:keepNext w:val="0"/>
        <w:keepLines w:val="0"/>
        <w:pageBreakBefore w:val="0"/>
        <w:widowControl w:val="0"/>
        <w:kinsoku/>
        <w:wordWrap/>
        <w:overflowPunct/>
        <w:topLinePunct w:val="0"/>
        <w:autoSpaceDE/>
        <w:autoSpaceDN/>
        <w:bidi w:val="0"/>
        <w:adjustRightInd w:val="0"/>
        <w:snapToGrid w:val="0"/>
        <w:spacing w:beforeAutospacing="0" w:line="560" w:lineRule="exact"/>
        <w:ind w:firstLine="480" w:firstLineChars="200"/>
        <w:jc w:val="left"/>
        <w:textAlignment w:val="baseline"/>
        <w:rPr>
          <w:rFonts w:hAnsi="宋体" w:eastAsia="宋体"/>
          <w:color w:val="auto"/>
          <w:sz w:val="24"/>
          <w:szCs w:val="28"/>
          <w:highlight w:val="none"/>
        </w:rPr>
      </w:pPr>
      <w:r>
        <w:rPr>
          <w:rFonts w:hint="eastAsia" w:hAnsi="宋体" w:eastAsia="宋体"/>
          <w:color w:val="auto"/>
          <w:sz w:val="24"/>
          <w:szCs w:val="28"/>
          <w:highlight w:val="none"/>
        </w:rPr>
        <w:t>本授权书声明：</w:t>
      </w:r>
      <w:r>
        <w:rPr>
          <w:rFonts w:hint="eastAsia" w:hAnsi="宋体" w:eastAsia="宋体"/>
          <w:color w:val="auto"/>
          <w:sz w:val="24"/>
          <w:szCs w:val="28"/>
          <w:highlight w:val="none"/>
          <w:u w:val="single"/>
        </w:rPr>
        <w:t xml:space="preserve">           </w:t>
      </w:r>
      <w:r>
        <w:rPr>
          <w:rFonts w:hint="eastAsia" w:hAnsi="宋体" w:eastAsia="宋体"/>
          <w:color w:val="auto"/>
          <w:sz w:val="24"/>
          <w:szCs w:val="28"/>
          <w:highlight w:val="none"/>
        </w:rPr>
        <w:t>（供应商名称）授权</w:t>
      </w:r>
      <w:r>
        <w:rPr>
          <w:rFonts w:hint="eastAsia" w:hAnsi="宋体" w:eastAsia="宋体"/>
          <w:color w:val="auto"/>
          <w:sz w:val="24"/>
          <w:szCs w:val="28"/>
          <w:highlight w:val="none"/>
          <w:u w:val="single"/>
        </w:rPr>
        <w:t xml:space="preserve">       </w:t>
      </w:r>
      <w:r>
        <w:rPr>
          <w:rFonts w:hint="eastAsia" w:hAnsi="宋体" w:eastAsia="宋体"/>
          <w:color w:val="auto"/>
          <w:sz w:val="24"/>
          <w:szCs w:val="28"/>
          <w:highlight w:val="none"/>
        </w:rPr>
        <w:t>（供应商授权代表姓名）代表我方参加本项目</w:t>
      </w:r>
      <w:r>
        <w:rPr>
          <w:rFonts w:hint="eastAsia" w:hAnsi="宋体" w:eastAsia="宋体"/>
          <w:bCs/>
          <w:color w:val="auto"/>
          <w:sz w:val="24"/>
          <w:szCs w:val="28"/>
          <w:highlight w:val="none"/>
        </w:rPr>
        <w:t>采购活动</w:t>
      </w:r>
      <w:r>
        <w:rPr>
          <w:rFonts w:hint="eastAsia" w:hAnsi="宋体" w:eastAsia="宋体"/>
          <w:color w:val="auto"/>
          <w:sz w:val="24"/>
          <w:szCs w:val="28"/>
          <w:highlight w:val="none"/>
        </w:rPr>
        <w:t>，全权代表我方处理谈判过程的一切事宜，包括但不限于：提交响应文件、参与谈判、签约等。供应商授权代表在采购活动过程中所签署的一切文件和处理与之有关的一切事务，本公司均予以认可并对此承担责任。供应商授权代表无转委托权。特此授权。</w:t>
      </w:r>
    </w:p>
    <w:p w14:paraId="406C355A">
      <w:pPr>
        <w:pStyle w:val="20"/>
        <w:keepNext w:val="0"/>
        <w:keepLines w:val="0"/>
        <w:pageBreakBefore w:val="0"/>
        <w:widowControl w:val="0"/>
        <w:kinsoku/>
        <w:wordWrap/>
        <w:overflowPunct/>
        <w:topLinePunct w:val="0"/>
        <w:autoSpaceDE/>
        <w:autoSpaceDN/>
        <w:bidi w:val="0"/>
        <w:adjustRightInd w:val="0"/>
        <w:snapToGrid w:val="0"/>
        <w:spacing w:line="560" w:lineRule="exact"/>
        <w:ind w:firstLine="480" w:firstLineChars="200"/>
        <w:jc w:val="left"/>
        <w:textAlignment w:val="baseline"/>
        <w:rPr>
          <w:rFonts w:hAnsi="宋体" w:eastAsia="宋体"/>
          <w:color w:val="auto"/>
          <w:sz w:val="24"/>
          <w:szCs w:val="28"/>
          <w:highlight w:val="none"/>
        </w:rPr>
      </w:pPr>
      <w:r>
        <w:rPr>
          <w:rFonts w:hint="eastAsia" w:hAnsi="宋体" w:eastAsia="宋体"/>
          <w:color w:val="auto"/>
          <w:sz w:val="24"/>
          <w:szCs w:val="28"/>
          <w:highlight w:val="none"/>
        </w:rPr>
        <w:t>本授权书自出具之日起生效。</w:t>
      </w:r>
    </w:p>
    <w:p w14:paraId="553EA66A">
      <w:pPr>
        <w:pStyle w:val="20"/>
        <w:keepNext w:val="0"/>
        <w:keepLines w:val="0"/>
        <w:pageBreakBefore w:val="0"/>
        <w:widowControl w:val="0"/>
        <w:kinsoku/>
        <w:wordWrap/>
        <w:overflowPunct/>
        <w:topLinePunct w:val="0"/>
        <w:autoSpaceDE/>
        <w:autoSpaceDN/>
        <w:bidi w:val="0"/>
        <w:adjustRightInd w:val="0"/>
        <w:snapToGrid w:val="0"/>
        <w:spacing w:line="560" w:lineRule="exact"/>
        <w:ind w:firstLine="480" w:firstLineChars="200"/>
        <w:jc w:val="left"/>
        <w:textAlignment w:val="baseline"/>
        <w:rPr>
          <w:rFonts w:hAnsi="宋体" w:eastAsia="宋体"/>
          <w:color w:val="auto"/>
          <w:sz w:val="24"/>
          <w:highlight w:val="none"/>
        </w:rPr>
      </w:pPr>
      <w:r>
        <w:rPr>
          <w:rFonts w:hint="eastAsia" w:hAnsi="宋体" w:eastAsia="宋体"/>
          <w:color w:val="auto"/>
          <w:sz w:val="24"/>
          <w:szCs w:val="28"/>
          <w:highlight w:val="none"/>
        </w:rPr>
        <w:t>授权代表</w:t>
      </w:r>
      <w:r>
        <w:rPr>
          <w:rFonts w:hint="eastAsia" w:hAnsi="宋体" w:eastAsia="宋体"/>
          <w:color w:val="auto"/>
          <w:sz w:val="24"/>
          <w:highlight w:val="none"/>
        </w:rPr>
        <w:t>身份证明扫描件：</w:t>
      </w:r>
    </w:p>
    <w:p w14:paraId="0DA5B72F">
      <w:pPr>
        <w:pStyle w:val="20"/>
        <w:snapToGrid w:val="0"/>
        <w:spacing w:line="360" w:lineRule="auto"/>
        <w:ind w:firstLine="480" w:firstLineChars="200"/>
        <w:jc w:val="left"/>
        <w:rPr>
          <w:rFonts w:hAnsi="宋体" w:eastAsia="宋体"/>
          <w:color w:val="auto"/>
          <w:sz w:val="24"/>
          <w:highlight w:val="none"/>
        </w:rPr>
      </w:pPr>
    </w:p>
    <w:p w14:paraId="6BA4092A">
      <w:pPr>
        <w:pStyle w:val="20"/>
        <w:snapToGrid w:val="0"/>
        <w:spacing w:line="360" w:lineRule="auto"/>
        <w:ind w:firstLine="480" w:firstLineChars="200"/>
        <w:jc w:val="left"/>
        <w:rPr>
          <w:rFonts w:hAnsi="宋体" w:eastAsia="宋体"/>
          <w:color w:val="auto"/>
          <w:sz w:val="24"/>
          <w:highlight w:val="none"/>
        </w:rPr>
      </w:pPr>
    </w:p>
    <w:p w14:paraId="5B267070">
      <w:pPr>
        <w:pStyle w:val="20"/>
        <w:snapToGrid w:val="0"/>
        <w:spacing w:line="360" w:lineRule="auto"/>
        <w:jc w:val="left"/>
        <w:rPr>
          <w:rFonts w:hAnsi="宋体" w:eastAsia="宋体"/>
          <w:color w:val="auto"/>
          <w:sz w:val="24"/>
          <w:highlight w:val="none"/>
        </w:rPr>
      </w:pPr>
    </w:p>
    <w:p w14:paraId="15517265">
      <w:pPr>
        <w:pStyle w:val="20"/>
        <w:snapToGrid w:val="0"/>
        <w:spacing w:line="360" w:lineRule="auto"/>
        <w:ind w:firstLine="480" w:firstLineChars="200"/>
        <w:jc w:val="left"/>
        <w:rPr>
          <w:rFonts w:hAnsi="宋体" w:eastAsia="宋体"/>
          <w:color w:val="auto"/>
          <w:sz w:val="24"/>
          <w:szCs w:val="28"/>
          <w:highlight w:val="none"/>
          <w:u w:val="single"/>
        </w:rPr>
      </w:pPr>
      <w:r>
        <w:rPr>
          <w:rFonts w:hint="eastAsia" w:hAnsi="宋体" w:eastAsia="宋体"/>
          <w:color w:val="auto"/>
          <w:sz w:val="24"/>
          <w:szCs w:val="28"/>
          <w:highlight w:val="none"/>
        </w:rPr>
        <w:t>授权代表联系方式：</w:t>
      </w:r>
      <w:r>
        <w:rPr>
          <w:rFonts w:hint="eastAsia" w:hAnsi="宋体" w:eastAsia="宋体"/>
          <w:color w:val="auto"/>
          <w:sz w:val="24"/>
          <w:szCs w:val="28"/>
          <w:highlight w:val="none"/>
          <w:u w:val="single"/>
        </w:rPr>
        <w:t xml:space="preserve">          （请填写手机号码）</w:t>
      </w:r>
    </w:p>
    <w:p w14:paraId="6C2F07F9">
      <w:pPr>
        <w:pStyle w:val="20"/>
        <w:snapToGrid w:val="0"/>
        <w:spacing w:line="360" w:lineRule="auto"/>
        <w:ind w:firstLine="480" w:firstLineChars="200"/>
        <w:jc w:val="left"/>
        <w:rPr>
          <w:rFonts w:hAnsi="宋体" w:eastAsia="宋体"/>
          <w:color w:val="auto"/>
          <w:sz w:val="24"/>
          <w:szCs w:val="28"/>
          <w:highlight w:val="none"/>
        </w:rPr>
      </w:pPr>
    </w:p>
    <w:p w14:paraId="15E1664B">
      <w:pPr>
        <w:spacing w:line="360" w:lineRule="auto"/>
        <w:ind w:firstLine="360" w:firstLineChars="150"/>
        <w:rPr>
          <w:rFonts w:hint="eastAsia" w:ascii="宋体" w:hAnsi="宋体" w:eastAsia="宋体"/>
          <w:color w:val="auto"/>
          <w:sz w:val="24"/>
          <w:szCs w:val="28"/>
          <w:highlight w:val="none"/>
        </w:rPr>
      </w:pPr>
      <w:r>
        <w:rPr>
          <w:rFonts w:hint="eastAsia" w:ascii="宋体" w:hAnsi="宋体" w:eastAsia="宋体"/>
          <w:color w:val="auto"/>
          <w:sz w:val="24"/>
          <w:szCs w:val="28"/>
          <w:highlight w:val="none"/>
        </w:rPr>
        <w:t>特此声明。</w:t>
      </w:r>
    </w:p>
    <w:p w14:paraId="2D87654A">
      <w:pPr>
        <w:pStyle w:val="2"/>
        <w:rPr>
          <w:rFonts w:hint="eastAsia" w:ascii="宋体" w:hAnsi="宋体" w:eastAsia="宋体"/>
          <w:color w:val="auto"/>
          <w:sz w:val="24"/>
          <w:szCs w:val="28"/>
          <w:highlight w:val="none"/>
        </w:rPr>
      </w:pPr>
    </w:p>
    <w:p w14:paraId="0F4FA5C3">
      <w:pPr>
        <w:keepNext w:val="0"/>
        <w:keepLines w:val="0"/>
        <w:widowControl/>
        <w:suppressLineNumbers w:val="0"/>
        <w:spacing w:before="0" w:beforeAutospacing="0" w:after="0" w:afterAutospacing="0" w:line="400" w:lineRule="exact"/>
        <w:ind w:left="0" w:right="240" w:firstLine="1807" w:firstLineChars="750"/>
        <w:jc w:val="right"/>
        <w:rPr>
          <w:b/>
          <w:bCs/>
          <w:color w:val="auto"/>
          <w:sz w:val="24"/>
          <w:szCs w:val="24"/>
          <w:highlight w:val="none"/>
        </w:rPr>
      </w:pPr>
      <w:r>
        <w:rPr>
          <w:rFonts w:hint="eastAsia" w:ascii="宋体" w:hAnsi="宋体" w:eastAsia="宋体" w:cs="宋体"/>
          <w:b/>
          <w:bCs/>
          <w:color w:val="auto"/>
          <w:kern w:val="2"/>
          <w:sz w:val="24"/>
          <w:szCs w:val="24"/>
          <w:highlight w:val="none"/>
          <w:lang w:val="en-US" w:eastAsia="zh-CN" w:bidi="ar"/>
        </w:rPr>
        <w:t>供应商：</w:t>
      </w:r>
      <w:r>
        <w:rPr>
          <w:rFonts w:hint="eastAsia" w:ascii="宋体" w:hAnsi="宋体" w:eastAsia="宋体" w:cs="宋体"/>
          <w:b/>
          <w:bCs/>
          <w:color w:val="auto"/>
          <w:kern w:val="2"/>
          <w:sz w:val="24"/>
          <w:szCs w:val="24"/>
          <w:highlight w:val="none"/>
          <w:u w:val="single"/>
          <w:lang w:val="en-US" w:eastAsia="zh-CN" w:bidi="ar"/>
        </w:rPr>
        <w:t xml:space="preserve">                      </w:t>
      </w:r>
      <w:r>
        <w:rPr>
          <w:rFonts w:hint="eastAsia" w:ascii="宋体" w:hAnsi="宋体" w:eastAsia="宋体" w:cs="宋体"/>
          <w:b/>
          <w:bCs/>
          <w:color w:val="auto"/>
          <w:kern w:val="2"/>
          <w:sz w:val="24"/>
          <w:szCs w:val="24"/>
          <w:highlight w:val="none"/>
          <w:lang w:val="en-US" w:eastAsia="zh-CN" w:bidi="ar"/>
        </w:rPr>
        <w:t>（盖单位公章）</w:t>
      </w:r>
    </w:p>
    <w:p w14:paraId="1DEB0730">
      <w:pPr>
        <w:spacing w:line="360" w:lineRule="auto"/>
        <w:ind w:firstLine="3614" w:firstLineChars="1500"/>
        <w:rPr>
          <w:rFonts w:hint="eastAsia" w:ascii="宋体" w:hAnsi="宋体" w:eastAsia="宋体"/>
          <w:b/>
          <w:bCs/>
          <w:color w:val="auto"/>
          <w:sz w:val="24"/>
          <w:highlight w:val="none"/>
        </w:rPr>
      </w:pPr>
    </w:p>
    <w:p w14:paraId="2B1944E1">
      <w:pPr>
        <w:spacing w:line="360" w:lineRule="auto"/>
        <w:ind w:firstLine="3614" w:firstLineChars="1500"/>
        <w:rPr>
          <w:rFonts w:hint="eastAsia" w:ascii="宋体" w:hAnsi="宋体" w:eastAsia="宋体"/>
          <w:color w:val="auto"/>
          <w:sz w:val="24"/>
          <w:highlight w:val="none"/>
          <w:u w:val="single"/>
          <w:lang w:val="en-US" w:eastAsia="zh-CN"/>
        </w:rPr>
      </w:pPr>
      <w:r>
        <w:rPr>
          <w:rFonts w:hint="eastAsia" w:ascii="宋体" w:hAnsi="宋体" w:eastAsia="宋体"/>
          <w:b/>
          <w:bCs/>
          <w:color w:val="auto"/>
          <w:sz w:val="24"/>
          <w:highlight w:val="none"/>
        </w:rPr>
        <w:t>日</w:t>
      </w:r>
      <w:r>
        <w:rPr>
          <w:rFonts w:hint="eastAsia" w:ascii="宋体" w:hAnsi="宋体"/>
          <w:b/>
          <w:bCs/>
          <w:color w:val="auto"/>
          <w:sz w:val="24"/>
          <w:highlight w:val="none"/>
          <w:lang w:val="en-US" w:eastAsia="zh-CN"/>
        </w:rPr>
        <w:t xml:space="preserve"> </w:t>
      </w:r>
      <w:r>
        <w:rPr>
          <w:rFonts w:hint="eastAsia" w:ascii="宋体" w:hAnsi="宋体" w:eastAsia="宋体"/>
          <w:b/>
          <w:bCs/>
          <w:color w:val="auto"/>
          <w:sz w:val="24"/>
          <w:highlight w:val="none"/>
        </w:rPr>
        <w:t>期：</w:t>
      </w:r>
      <w:r>
        <w:rPr>
          <w:rFonts w:hint="eastAsia" w:ascii="宋体" w:hAnsi="宋体" w:eastAsia="宋体"/>
          <w:b/>
          <w:bCs/>
          <w:color w:val="auto"/>
          <w:sz w:val="24"/>
          <w:highlight w:val="none"/>
          <w:u w:val="single"/>
        </w:rPr>
        <w:t xml:space="preserve">                      </w:t>
      </w:r>
    </w:p>
    <w:p w14:paraId="0BDE5D0D">
      <w:pPr>
        <w:pStyle w:val="2"/>
        <w:rPr>
          <w:rFonts w:hint="eastAsia" w:ascii="宋体" w:hAnsi="宋体" w:eastAsia="宋体"/>
          <w:color w:val="auto"/>
          <w:sz w:val="24"/>
          <w:szCs w:val="28"/>
          <w:highlight w:val="none"/>
        </w:rPr>
      </w:pPr>
    </w:p>
    <w:p w14:paraId="34211D56">
      <w:pPr>
        <w:pStyle w:val="2"/>
        <w:rPr>
          <w:rFonts w:hint="eastAsia" w:ascii="宋体" w:hAnsi="宋体" w:eastAsia="宋体"/>
          <w:color w:val="auto"/>
          <w:sz w:val="24"/>
          <w:szCs w:val="28"/>
          <w:highlight w:val="none"/>
        </w:rPr>
      </w:pPr>
    </w:p>
    <w:p w14:paraId="62B29EEE">
      <w:pPr>
        <w:pStyle w:val="20"/>
        <w:snapToGrid w:val="0"/>
        <w:spacing w:line="360" w:lineRule="auto"/>
        <w:jc w:val="left"/>
        <w:rPr>
          <w:rFonts w:hAnsi="宋体" w:eastAsia="宋体"/>
          <w:color w:val="auto"/>
          <w:sz w:val="24"/>
          <w:szCs w:val="28"/>
          <w:highlight w:val="none"/>
        </w:rPr>
      </w:pPr>
      <w:r>
        <w:rPr>
          <w:rFonts w:hint="eastAsia" w:hAnsi="宋体" w:eastAsia="宋体"/>
          <w:color w:val="auto"/>
          <w:sz w:val="24"/>
          <w:szCs w:val="28"/>
          <w:highlight w:val="none"/>
        </w:rPr>
        <w:t>注：</w:t>
      </w:r>
    </w:p>
    <w:p w14:paraId="600B62F5">
      <w:pPr>
        <w:pStyle w:val="20"/>
        <w:snapToGrid w:val="0"/>
        <w:spacing w:line="360" w:lineRule="auto"/>
        <w:jc w:val="left"/>
        <w:rPr>
          <w:rFonts w:hAnsi="宋体" w:eastAsia="宋体"/>
          <w:color w:val="auto"/>
          <w:sz w:val="24"/>
          <w:szCs w:val="28"/>
          <w:highlight w:val="none"/>
        </w:rPr>
      </w:pPr>
      <w:r>
        <w:rPr>
          <w:rFonts w:hint="eastAsia" w:hAnsi="宋体" w:eastAsia="宋体"/>
          <w:color w:val="auto"/>
          <w:sz w:val="24"/>
          <w:szCs w:val="28"/>
          <w:highlight w:val="none"/>
        </w:rPr>
        <w:t>1.本项目只允许有唯一的供应商授权代表，提供身份证明扫描件；</w:t>
      </w:r>
    </w:p>
    <w:p w14:paraId="5B31333C">
      <w:pPr>
        <w:pStyle w:val="20"/>
        <w:snapToGrid w:val="0"/>
        <w:spacing w:line="360" w:lineRule="auto"/>
        <w:jc w:val="left"/>
        <w:rPr>
          <w:rFonts w:hint="eastAsia" w:ascii="宋体" w:hAnsi="宋体" w:eastAsia="宋体"/>
          <w:color w:val="auto"/>
          <w:sz w:val="24"/>
          <w:szCs w:val="28"/>
          <w:highlight w:val="none"/>
        </w:rPr>
      </w:pPr>
      <w:r>
        <w:rPr>
          <w:rFonts w:hint="eastAsia" w:hAnsi="宋体" w:eastAsia="宋体"/>
          <w:color w:val="auto"/>
          <w:sz w:val="24"/>
          <w:szCs w:val="28"/>
          <w:highlight w:val="none"/>
        </w:rPr>
        <w:t>2.法定代表人参加谈判的无需提供授权书，仅提供身份证明扫描件。</w:t>
      </w:r>
    </w:p>
    <w:p w14:paraId="5CACD51A">
      <w:pPr>
        <w:pStyle w:val="5"/>
        <w:numPr>
          <w:ilvl w:val="0"/>
          <w:numId w:val="0"/>
        </w:numPr>
        <w:shd w:val="clear" w:color="auto" w:fill="FFFFFF"/>
        <w:tabs>
          <w:tab w:val="left" w:pos="2730"/>
        </w:tabs>
        <w:jc w:val="both"/>
        <w:rPr>
          <w:rFonts w:hint="eastAsia" w:asciiTheme="majorEastAsia" w:hAnsiTheme="majorEastAsia" w:eastAsiaTheme="majorEastAsia" w:cstheme="majorEastAsia"/>
          <w:color w:val="auto"/>
          <w:sz w:val="28"/>
          <w:szCs w:val="28"/>
          <w:highlight w:val="none"/>
          <w:lang w:val="en-US" w:eastAsia="zh-CN"/>
        </w:rPr>
      </w:pPr>
    </w:p>
    <w:p w14:paraId="479FB996">
      <w:pPr>
        <w:rPr>
          <w:rFonts w:hint="eastAsia" w:asciiTheme="majorEastAsia" w:hAnsiTheme="majorEastAsia" w:eastAsiaTheme="majorEastAsia" w:cstheme="majorEastAsia"/>
          <w:color w:val="auto"/>
          <w:sz w:val="28"/>
          <w:szCs w:val="28"/>
          <w:highlight w:val="none"/>
          <w:lang w:val="en-US" w:eastAsia="zh-CN"/>
        </w:rPr>
      </w:pPr>
    </w:p>
    <w:p w14:paraId="6B436E49">
      <w:pPr>
        <w:pStyle w:val="2"/>
        <w:rPr>
          <w:rFonts w:hint="eastAsia"/>
          <w:lang w:val="en-US" w:eastAsia="zh-CN"/>
        </w:rPr>
      </w:pPr>
    </w:p>
    <w:p w14:paraId="032A22B4">
      <w:pPr>
        <w:pStyle w:val="5"/>
        <w:numPr>
          <w:ilvl w:val="0"/>
          <w:numId w:val="0"/>
        </w:numPr>
        <w:shd w:val="clear" w:color="auto" w:fill="FFFFFF"/>
        <w:tabs>
          <w:tab w:val="left" w:pos="2730"/>
        </w:tabs>
        <w:spacing w:after="0" w:afterAutospacing="0"/>
        <w:jc w:val="center"/>
        <w:rPr>
          <w:rFonts w:hint="eastAsia" w:asciiTheme="majorEastAsia" w:hAnsiTheme="majorEastAsia" w:eastAsiaTheme="majorEastAsia" w:cstheme="majorEastAsia"/>
          <w:color w:val="auto"/>
          <w:sz w:val="28"/>
          <w:szCs w:val="28"/>
          <w:highlight w:val="none"/>
          <w:lang w:val="en-US" w:eastAsia="zh-CN"/>
        </w:rPr>
      </w:pPr>
      <w:r>
        <w:rPr>
          <w:rFonts w:hint="eastAsia" w:asciiTheme="majorEastAsia" w:hAnsiTheme="majorEastAsia" w:eastAsiaTheme="majorEastAsia" w:cstheme="majorEastAsia"/>
          <w:color w:val="auto"/>
          <w:sz w:val="28"/>
          <w:szCs w:val="28"/>
          <w:highlight w:val="none"/>
          <w:lang w:val="en-US" w:eastAsia="zh-CN"/>
        </w:rPr>
        <w:t>六、谈判响应表</w:t>
      </w:r>
    </w:p>
    <w:bookmarkEnd w:id="80"/>
    <w:p w14:paraId="7E1F6F17">
      <w:pPr>
        <w:spacing w:beforeAutospacing="0" w:line="360" w:lineRule="auto"/>
        <w:ind w:firstLine="240" w:firstLineChars="100"/>
        <w:rPr>
          <w:rFonts w:ascii="宋体" w:hAnsi="宋体"/>
          <w:color w:val="auto"/>
          <w:sz w:val="24"/>
          <w:szCs w:val="24"/>
          <w:highlight w:val="none"/>
        </w:rPr>
      </w:pPr>
      <w:bookmarkStart w:id="88" w:name="_Toc476584436"/>
      <w:bookmarkStart w:id="89" w:name="_Toc54941345"/>
      <w:bookmarkStart w:id="90" w:name="_Toc15038"/>
      <w:r>
        <w:rPr>
          <w:rFonts w:hint="eastAsia" w:ascii="宋体" w:hAnsi="宋体"/>
          <w:color w:val="auto"/>
          <w:sz w:val="24"/>
          <w:szCs w:val="24"/>
          <w:highlight w:val="none"/>
          <w:lang w:val="en-US" w:eastAsia="zh-CN"/>
        </w:rPr>
        <w:t>3.1</w:t>
      </w:r>
      <w:r>
        <w:rPr>
          <w:rFonts w:hint="eastAsia" w:ascii="宋体" w:hAnsi="宋体"/>
          <w:color w:val="auto"/>
          <w:sz w:val="24"/>
          <w:szCs w:val="24"/>
          <w:highlight w:val="none"/>
        </w:rPr>
        <w:t>商务要求响应表：</w:t>
      </w:r>
    </w:p>
    <w:tbl>
      <w:tblPr>
        <w:tblStyle w:val="40"/>
        <w:tblW w:w="857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9"/>
        <w:gridCol w:w="1927"/>
        <w:gridCol w:w="2215"/>
        <w:gridCol w:w="2347"/>
        <w:gridCol w:w="1235"/>
      </w:tblGrid>
      <w:tr w14:paraId="394982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9" w:hRule="atLeast"/>
          <w:jc w:val="center"/>
        </w:trPr>
        <w:tc>
          <w:tcPr>
            <w:tcW w:w="849" w:type="dxa"/>
            <w:vAlign w:val="center"/>
          </w:tcPr>
          <w:p w14:paraId="74363F25">
            <w:pPr>
              <w:pStyle w:val="20"/>
              <w:jc w:val="center"/>
              <w:rPr>
                <w:rFonts w:cs="Wingdings" w:asciiTheme="minorEastAsia" w:hAnsiTheme="minorEastAsia"/>
                <w:b/>
                <w:color w:val="auto"/>
                <w:sz w:val="24"/>
                <w:highlight w:val="none"/>
              </w:rPr>
            </w:pPr>
            <w:r>
              <w:rPr>
                <w:rFonts w:hint="eastAsia" w:cs="Wingdings" w:asciiTheme="minorEastAsia" w:hAnsiTheme="minorEastAsia"/>
                <w:b/>
                <w:color w:val="auto"/>
                <w:sz w:val="24"/>
                <w:highlight w:val="none"/>
              </w:rPr>
              <w:t>序号</w:t>
            </w:r>
          </w:p>
        </w:tc>
        <w:tc>
          <w:tcPr>
            <w:tcW w:w="1927" w:type="dxa"/>
            <w:vAlign w:val="center"/>
          </w:tcPr>
          <w:p w14:paraId="29E0391C">
            <w:pPr>
              <w:pStyle w:val="20"/>
              <w:jc w:val="center"/>
              <w:rPr>
                <w:rFonts w:cs="Wingdings" w:asciiTheme="minorEastAsia" w:hAnsiTheme="minorEastAsia"/>
                <w:b/>
                <w:color w:val="auto"/>
                <w:sz w:val="24"/>
                <w:highlight w:val="none"/>
              </w:rPr>
            </w:pPr>
            <w:r>
              <w:rPr>
                <w:rFonts w:hint="eastAsia" w:asciiTheme="minorEastAsia" w:hAnsiTheme="minorEastAsia"/>
                <w:b/>
                <w:bCs/>
                <w:color w:val="auto"/>
                <w:sz w:val="24"/>
                <w:szCs w:val="24"/>
                <w:highlight w:val="none"/>
              </w:rPr>
              <w:t>商务条款</w:t>
            </w:r>
          </w:p>
        </w:tc>
        <w:tc>
          <w:tcPr>
            <w:tcW w:w="2215" w:type="dxa"/>
            <w:vAlign w:val="center"/>
          </w:tcPr>
          <w:p w14:paraId="6B23ADF5">
            <w:pPr>
              <w:pStyle w:val="20"/>
              <w:jc w:val="center"/>
              <w:rPr>
                <w:rFonts w:cs="Wingdings" w:asciiTheme="minorEastAsia" w:hAnsiTheme="minorEastAsia"/>
                <w:b/>
                <w:color w:val="auto"/>
                <w:sz w:val="24"/>
                <w:highlight w:val="none"/>
              </w:rPr>
            </w:pPr>
            <w:r>
              <w:rPr>
                <w:rFonts w:hint="eastAsia" w:cs="Wingdings" w:asciiTheme="minorEastAsia" w:hAnsiTheme="minorEastAsia"/>
                <w:b/>
                <w:color w:val="auto"/>
                <w:sz w:val="24"/>
                <w:highlight w:val="none"/>
                <w:lang w:eastAsia="zh-CN"/>
              </w:rPr>
              <w:t>谈判文件</w:t>
            </w:r>
            <w:r>
              <w:rPr>
                <w:rFonts w:hint="eastAsia" w:cs="Wingdings" w:asciiTheme="minorEastAsia" w:hAnsiTheme="minorEastAsia"/>
                <w:b/>
                <w:color w:val="auto"/>
                <w:sz w:val="24"/>
                <w:highlight w:val="none"/>
              </w:rPr>
              <w:t>要求</w:t>
            </w:r>
          </w:p>
        </w:tc>
        <w:tc>
          <w:tcPr>
            <w:tcW w:w="2347" w:type="dxa"/>
            <w:vAlign w:val="center"/>
          </w:tcPr>
          <w:p w14:paraId="214DA450">
            <w:pPr>
              <w:pStyle w:val="20"/>
              <w:jc w:val="center"/>
              <w:rPr>
                <w:rFonts w:cs="Wingdings" w:asciiTheme="minorEastAsia" w:hAnsiTheme="minorEastAsia"/>
                <w:b/>
                <w:color w:val="auto"/>
                <w:sz w:val="24"/>
                <w:highlight w:val="none"/>
              </w:rPr>
            </w:pPr>
            <w:r>
              <w:rPr>
                <w:rFonts w:hint="eastAsia" w:cs="Wingdings" w:asciiTheme="minorEastAsia" w:hAnsiTheme="minorEastAsia"/>
                <w:b/>
                <w:color w:val="auto"/>
                <w:sz w:val="24"/>
                <w:highlight w:val="none"/>
                <w:lang w:eastAsia="zh-CN"/>
              </w:rPr>
              <w:t>响应人</w:t>
            </w:r>
            <w:r>
              <w:rPr>
                <w:rFonts w:hint="eastAsia" w:cs="Wingdings" w:asciiTheme="minorEastAsia" w:hAnsiTheme="minorEastAsia"/>
                <w:b/>
                <w:color w:val="auto"/>
                <w:sz w:val="24"/>
                <w:highlight w:val="none"/>
              </w:rPr>
              <w:t>承诺</w:t>
            </w:r>
          </w:p>
        </w:tc>
        <w:tc>
          <w:tcPr>
            <w:tcW w:w="1235" w:type="dxa"/>
            <w:vAlign w:val="center"/>
          </w:tcPr>
          <w:p w14:paraId="56B73FEE">
            <w:pPr>
              <w:pStyle w:val="20"/>
              <w:jc w:val="center"/>
              <w:rPr>
                <w:rFonts w:cs="Wingdings" w:asciiTheme="minorEastAsia" w:hAnsiTheme="minorEastAsia"/>
                <w:b/>
                <w:color w:val="auto"/>
                <w:sz w:val="24"/>
                <w:highlight w:val="none"/>
              </w:rPr>
            </w:pPr>
            <w:r>
              <w:rPr>
                <w:rFonts w:hint="eastAsia" w:cs="Wingdings" w:asciiTheme="minorEastAsia" w:hAnsiTheme="minorEastAsia"/>
                <w:b/>
                <w:color w:val="auto"/>
                <w:sz w:val="24"/>
                <w:highlight w:val="none"/>
              </w:rPr>
              <w:t>偏离说明</w:t>
            </w:r>
          </w:p>
        </w:tc>
      </w:tr>
      <w:tr w14:paraId="5DC000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849" w:type="dxa"/>
            <w:vAlign w:val="center"/>
          </w:tcPr>
          <w:p w14:paraId="31F63CA6">
            <w:pPr>
              <w:jc w:val="center"/>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1</w:t>
            </w:r>
          </w:p>
        </w:tc>
        <w:tc>
          <w:tcPr>
            <w:tcW w:w="1927" w:type="dxa"/>
            <w:vAlign w:val="center"/>
          </w:tcPr>
          <w:p w14:paraId="6485BBE1">
            <w:pPr>
              <w:jc w:val="center"/>
              <w:rPr>
                <w:rFonts w:ascii="宋体" w:hAnsi="宋体"/>
                <w:color w:val="auto"/>
                <w:sz w:val="24"/>
                <w:highlight w:val="none"/>
              </w:rPr>
            </w:pPr>
            <w:r>
              <w:rPr>
                <w:rFonts w:asciiTheme="minorEastAsia" w:hAnsiTheme="minorEastAsia" w:eastAsiaTheme="minorEastAsia"/>
                <w:color w:val="auto"/>
                <w:sz w:val="24"/>
                <w:highlight w:val="none"/>
              </w:rPr>
              <w:t>付款方式</w:t>
            </w:r>
          </w:p>
        </w:tc>
        <w:tc>
          <w:tcPr>
            <w:tcW w:w="2215" w:type="dxa"/>
            <w:vAlign w:val="center"/>
          </w:tcPr>
          <w:p w14:paraId="284ACF3F">
            <w:pPr>
              <w:jc w:val="center"/>
              <w:rPr>
                <w:rFonts w:asciiTheme="minorEastAsia" w:hAnsiTheme="minorEastAsia" w:eastAsiaTheme="minorEastAsia"/>
                <w:color w:val="auto"/>
                <w:sz w:val="24"/>
                <w:highlight w:val="none"/>
              </w:rPr>
            </w:pPr>
          </w:p>
        </w:tc>
        <w:tc>
          <w:tcPr>
            <w:tcW w:w="2347" w:type="dxa"/>
            <w:vAlign w:val="center"/>
          </w:tcPr>
          <w:p w14:paraId="76BFA689">
            <w:pPr>
              <w:jc w:val="center"/>
              <w:rPr>
                <w:rFonts w:asciiTheme="minorEastAsia" w:hAnsiTheme="minorEastAsia" w:eastAsiaTheme="minorEastAsia"/>
                <w:color w:val="auto"/>
                <w:sz w:val="24"/>
                <w:highlight w:val="none"/>
              </w:rPr>
            </w:pPr>
          </w:p>
        </w:tc>
        <w:tc>
          <w:tcPr>
            <w:tcW w:w="1235" w:type="dxa"/>
            <w:vAlign w:val="center"/>
          </w:tcPr>
          <w:p w14:paraId="5D94BD00">
            <w:pPr>
              <w:jc w:val="center"/>
              <w:rPr>
                <w:rFonts w:asciiTheme="minorEastAsia" w:hAnsiTheme="minorEastAsia" w:eastAsiaTheme="minorEastAsia"/>
                <w:color w:val="auto"/>
                <w:sz w:val="24"/>
                <w:highlight w:val="none"/>
              </w:rPr>
            </w:pPr>
          </w:p>
        </w:tc>
      </w:tr>
      <w:tr w14:paraId="378D3E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849" w:type="dxa"/>
            <w:vAlign w:val="center"/>
          </w:tcPr>
          <w:p w14:paraId="180A2FDB">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p>
        </w:tc>
        <w:tc>
          <w:tcPr>
            <w:tcW w:w="1927" w:type="dxa"/>
            <w:vAlign w:val="center"/>
          </w:tcPr>
          <w:p w14:paraId="717D47B4">
            <w:pPr>
              <w:jc w:val="center"/>
              <w:rPr>
                <w:rFonts w:ascii="宋体" w:hAnsi="宋体"/>
                <w:color w:val="auto"/>
                <w:sz w:val="24"/>
                <w:highlight w:val="none"/>
              </w:rPr>
            </w:pPr>
            <w:r>
              <w:rPr>
                <w:rFonts w:hint="eastAsia" w:ascii="宋体" w:hAnsi="宋体"/>
                <w:color w:val="auto"/>
                <w:sz w:val="24"/>
                <w:highlight w:val="none"/>
              </w:rPr>
              <w:t>供货及安装地点</w:t>
            </w:r>
          </w:p>
        </w:tc>
        <w:tc>
          <w:tcPr>
            <w:tcW w:w="2215" w:type="dxa"/>
            <w:vAlign w:val="center"/>
          </w:tcPr>
          <w:p w14:paraId="265BB816">
            <w:pPr>
              <w:jc w:val="center"/>
              <w:rPr>
                <w:rFonts w:asciiTheme="minorEastAsia" w:hAnsiTheme="minorEastAsia" w:eastAsiaTheme="minorEastAsia"/>
                <w:color w:val="auto"/>
                <w:sz w:val="24"/>
                <w:highlight w:val="none"/>
              </w:rPr>
            </w:pPr>
          </w:p>
        </w:tc>
        <w:tc>
          <w:tcPr>
            <w:tcW w:w="2347" w:type="dxa"/>
            <w:vAlign w:val="center"/>
          </w:tcPr>
          <w:p w14:paraId="150AD2EC">
            <w:pPr>
              <w:jc w:val="center"/>
              <w:rPr>
                <w:rFonts w:asciiTheme="minorEastAsia" w:hAnsiTheme="minorEastAsia" w:eastAsiaTheme="minorEastAsia"/>
                <w:color w:val="auto"/>
                <w:sz w:val="24"/>
                <w:highlight w:val="none"/>
              </w:rPr>
            </w:pPr>
          </w:p>
        </w:tc>
        <w:tc>
          <w:tcPr>
            <w:tcW w:w="1235" w:type="dxa"/>
            <w:vAlign w:val="center"/>
          </w:tcPr>
          <w:p w14:paraId="54A8D46F">
            <w:pPr>
              <w:jc w:val="center"/>
              <w:rPr>
                <w:rFonts w:asciiTheme="minorEastAsia" w:hAnsiTheme="minorEastAsia" w:eastAsiaTheme="minorEastAsia"/>
                <w:color w:val="auto"/>
                <w:sz w:val="24"/>
                <w:highlight w:val="none"/>
              </w:rPr>
            </w:pPr>
          </w:p>
        </w:tc>
      </w:tr>
      <w:tr w14:paraId="2B2526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849" w:type="dxa"/>
            <w:vAlign w:val="center"/>
          </w:tcPr>
          <w:p w14:paraId="2D32E6E0">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w:t>
            </w:r>
          </w:p>
        </w:tc>
        <w:tc>
          <w:tcPr>
            <w:tcW w:w="1927" w:type="dxa"/>
            <w:vAlign w:val="center"/>
          </w:tcPr>
          <w:p w14:paraId="466F9136">
            <w:pPr>
              <w:jc w:val="center"/>
              <w:rPr>
                <w:rFonts w:ascii="宋体" w:hAnsi="宋体"/>
                <w:color w:val="auto"/>
                <w:sz w:val="24"/>
                <w:highlight w:val="none"/>
              </w:rPr>
            </w:pPr>
            <w:r>
              <w:rPr>
                <w:rFonts w:hint="eastAsia" w:ascii="宋体" w:hAnsi="宋体"/>
                <w:color w:val="auto"/>
                <w:sz w:val="24"/>
                <w:highlight w:val="none"/>
              </w:rPr>
              <w:t>供货及安装期限</w:t>
            </w:r>
          </w:p>
        </w:tc>
        <w:tc>
          <w:tcPr>
            <w:tcW w:w="2215" w:type="dxa"/>
            <w:vAlign w:val="center"/>
          </w:tcPr>
          <w:p w14:paraId="013CC97F">
            <w:pPr>
              <w:jc w:val="center"/>
              <w:rPr>
                <w:rFonts w:asciiTheme="minorEastAsia" w:hAnsiTheme="minorEastAsia" w:eastAsiaTheme="minorEastAsia"/>
                <w:color w:val="auto"/>
                <w:sz w:val="24"/>
                <w:highlight w:val="none"/>
              </w:rPr>
            </w:pPr>
          </w:p>
        </w:tc>
        <w:tc>
          <w:tcPr>
            <w:tcW w:w="2347" w:type="dxa"/>
            <w:vAlign w:val="center"/>
          </w:tcPr>
          <w:p w14:paraId="7165A197">
            <w:pPr>
              <w:pStyle w:val="134"/>
              <w:jc w:val="center"/>
              <w:rPr>
                <w:rFonts w:asciiTheme="minorEastAsia" w:hAnsiTheme="minorEastAsia" w:eastAsiaTheme="minorEastAsia"/>
                <w:color w:val="auto"/>
                <w:highlight w:val="none"/>
              </w:rPr>
            </w:pPr>
          </w:p>
        </w:tc>
        <w:tc>
          <w:tcPr>
            <w:tcW w:w="1235" w:type="dxa"/>
            <w:vAlign w:val="center"/>
          </w:tcPr>
          <w:p w14:paraId="1D060889">
            <w:pPr>
              <w:jc w:val="center"/>
              <w:rPr>
                <w:rFonts w:asciiTheme="minorEastAsia" w:hAnsiTheme="minorEastAsia" w:eastAsiaTheme="minorEastAsia"/>
                <w:color w:val="auto"/>
                <w:sz w:val="24"/>
                <w:highlight w:val="none"/>
              </w:rPr>
            </w:pPr>
          </w:p>
        </w:tc>
      </w:tr>
      <w:tr w14:paraId="764A52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849" w:type="dxa"/>
            <w:vAlign w:val="center"/>
          </w:tcPr>
          <w:p w14:paraId="6447345B">
            <w:pPr>
              <w:jc w:val="center"/>
              <w:rPr>
                <w:rFonts w:asciiTheme="minorEastAsia" w:hAnsiTheme="minorEastAsia" w:eastAsiaTheme="minorEastAsia"/>
                <w:color w:val="auto"/>
                <w:sz w:val="24"/>
                <w:highlight w:val="none"/>
              </w:rPr>
            </w:pPr>
            <w:r>
              <w:rPr>
                <w:rFonts w:hint="default" w:asciiTheme="minorEastAsia" w:hAnsiTheme="minorEastAsia" w:eastAsiaTheme="minorEastAsia"/>
                <w:color w:val="auto"/>
                <w:sz w:val="24"/>
                <w:highlight w:val="none"/>
                <w:lang w:val="en-US"/>
              </w:rPr>
              <w:t>4</w:t>
            </w:r>
          </w:p>
        </w:tc>
        <w:tc>
          <w:tcPr>
            <w:tcW w:w="1927" w:type="dxa"/>
            <w:vAlign w:val="center"/>
          </w:tcPr>
          <w:p w14:paraId="386125B9">
            <w:pPr>
              <w:jc w:val="center"/>
              <w:rPr>
                <w:rFonts w:ascii="宋体" w:hAnsi="宋体"/>
                <w:color w:val="auto"/>
                <w:sz w:val="24"/>
                <w:highlight w:val="none"/>
              </w:rPr>
            </w:pPr>
            <w:r>
              <w:rPr>
                <w:rFonts w:hint="eastAsia" w:ascii="宋体" w:hAnsi="宋体"/>
                <w:color w:val="auto"/>
                <w:sz w:val="24"/>
                <w:highlight w:val="none"/>
                <w:lang w:val="en-US" w:eastAsia="zh-CN"/>
              </w:rPr>
              <w:t>免费质保期</w:t>
            </w:r>
          </w:p>
        </w:tc>
        <w:tc>
          <w:tcPr>
            <w:tcW w:w="2215" w:type="dxa"/>
            <w:vAlign w:val="center"/>
          </w:tcPr>
          <w:p w14:paraId="6BD9B566">
            <w:pPr>
              <w:jc w:val="center"/>
              <w:rPr>
                <w:rFonts w:asciiTheme="minorEastAsia" w:hAnsiTheme="minorEastAsia" w:eastAsiaTheme="minorEastAsia"/>
                <w:color w:val="auto"/>
                <w:sz w:val="24"/>
                <w:highlight w:val="none"/>
              </w:rPr>
            </w:pPr>
          </w:p>
        </w:tc>
        <w:tc>
          <w:tcPr>
            <w:tcW w:w="2347" w:type="dxa"/>
            <w:vAlign w:val="center"/>
          </w:tcPr>
          <w:p w14:paraId="082119E2">
            <w:pPr>
              <w:pStyle w:val="134"/>
              <w:jc w:val="center"/>
              <w:rPr>
                <w:rFonts w:asciiTheme="minorEastAsia" w:hAnsiTheme="minorEastAsia" w:eastAsiaTheme="minorEastAsia"/>
                <w:color w:val="auto"/>
                <w:sz w:val="24"/>
                <w:highlight w:val="none"/>
              </w:rPr>
            </w:pPr>
          </w:p>
        </w:tc>
        <w:tc>
          <w:tcPr>
            <w:tcW w:w="1235" w:type="dxa"/>
            <w:vAlign w:val="center"/>
          </w:tcPr>
          <w:p w14:paraId="1D5AA989">
            <w:pPr>
              <w:jc w:val="center"/>
              <w:rPr>
                <w:rFonts w:asciiTheme="minorEastAsia" w:hAnsiTheme="minorEastAsia" w:eastAsiaTheme="minorEastAsia"/>
                <w:color w:val="auto"/>
                <w:sz w:val="24"/>
                <w:highlight w:val="none"/>
              </w:rPr>
            </w:pPr>
          </w:p>
        </w:tc>
      </w:tr>
    </w:tbl>
    <w:p w14:paraId="0C697D04">
      <w:pPr>
        <w:spacing w:line="360" w:lineRule="auto"/>
        <w:ind w:firstLine="240" w:firstLineChars="100"/>
        <w:rPr>
          <w:rFonts w:hint="eastAsia" w:ascii="宋体" w:hAnsi="宋体"/>
          <w:color w:val="auto"/>
          <w:sz w:val="24"/>
          <w:szCs w:val="24"/>
          <w:highlight w:val="none"/>
          <w:lang w:val="en-US" w:eastAsia="zh-CN"/>
        </w:rPr>
      </w:pPr>
      <w:r>
        <w:rPr>
          <w:rFonts w:hint="eastAsia" w:ascii="宋体" w:hAnsi="宋体"/>
          <w:color w:val="auto"/>
          <w:sz w:val="24"/>
          <w:szCs w:val="24"/>
          <w:highlight w:val="none"/>
          <w:lang w:val="en-US" w:eastAsia="zh-CN"/>
        </w:rPr>
        <w:t>3.2技术要求响应表：</w:t>
      </w:r>
    </w:p>
    <w:tbl>
      <w:tblPr>
        <w:tblStyle w:val="40"/>
        <w:tblpPr w:leftFromText="180" w:rightFromText="180" w:vertAnchor="text" w:horzAnchor="page" w:tblpXSpec="center" w:tblpY="62"/>
        <w:tblOverlap w:val="never"/>
        <w:tblW w:w="93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0"/>
        <w:gridCol w:w="1410"/>
        <w:gridCol w:w="2422"/>
        <w:gridCol w:w="1843"/>
        <w:gridCol w:w="1603"/>
        <w:gridCol w:w="1293"/>
      </w:tblGrid>
      <w:tr w14:paraId="2FCA65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6" w:hRule="exact"/>
          <w:jc w:val="center"/>
        </w:trPr>
        <w:tc>
          <w:tcPr>
            <w:tcW w:w="780" w:type="dxa"/>
            <w:vAlign w:val="center"/>
          </w:tcPr>
          <w:p w14:paraId="20571059">
            <w:pPr>
              <w:spacing w:line="360" w:lineRule="auto"/>
              <w:jc w:val="center"/>
              <w:rPr>
                <w:rFonts w:ascii="宋体" w:hAnsi="宋体"/>
                <w:color w:val="auto"/>
                <w:szCs w:val="21"/>
                <w:highlight w:val="none"/>
              </w:rPr>
            </w:pPr>
            <w:r>
              <w:rPr>
                <w:rFonts w:hint="eastAsia" w:ascii="宋体" w:hAnsi="宋体"/>
                <w:color w:val="auto"/>
                <w:szCs w:val="21"/>
                <w:highlight w:val="none"/>
              </w:rPr>
              <w:t>序号</w:t>
            </w:r>
          </w:p>
        </w:tc>
        <w:tc>
          <w:tcPr>
            <w:tcW w:w="1410" w:type="dxa"/>
            <w:vAlign w:val="center"/>
          </w:tcPr>
          <w:p w14:paraId="02B1D0F7">
            <w:pPr>
              <w:spacing w:line="360" w:lineRule="auto"/>
              <w:jc w:val="center"/>
              <w:rPr>
                <w:rFonts w:ascii="宋体" w:hAnsi="宋体"/>
                <w:color w:val="auto"/>
                <w:szCs w:val="21"/>
                <w:highlight w:val="none"/>
              </w:rPr>
            </w:pPr>
            <w:r>
              <w:rPr>
                <w:rFonts w:hint="eastAsia" w:ascii="宋体" w:hAnsi="宋体"/>
                <w:color w:val="auto"/>
                <w:szCs w:val="21"/>
                <w:highlight w:val="none"/>
              </w:rPr>
              <w:t>货物名称</w:t>
            </w:r>
          </w:p>
        </w:tc>
        <w:tc>
          <w:tcPr>
            <w:tcW w:w="2422" w:type="dxa"/>
            <w:vAlign w:val="center"/>
          </w:tcPr>
          <w:p w14:paraId="5B52C35A">
            <w:pPr>
              <w:spacing w:line="360" w:lineRule="auto"/>
              <w:jc w:val="center"/>
              <w:rPr>
                <w:rFonts w:ascii="宋体" w:hAnsi="宋体"/>
                <w:color w:val="auto"/>
                <w:szCs w:val="21"/>
                <w:highlight w:val="none"/>
              </w:rPr>
            </w:pPr>
            <w:r>
              <w:rPr>
                <w:rFonts w:hint="eastAsia" w:ascii="宋体" w:hAnsi="宋体"/>
                <w:color w:val="auto"/>
                <w:szCs w:val="21"/>
                <w:highlight w:val="none"/>
              </w:rPr>
              <w:t>生产厂家、品牌、型号</w:t>
            </w:r>
          </w:p>
        </w:tc>
        <w:tc>
          <w:tcPr>
            <w:tcW w:w="1843" w:type="dxa"/>
            <w:vAlign w:val="center"/>
          </w:tcPr>
          <w:p w14:paraId="7F7555C1">
            <w:pPr>
              <w:spacing w:line="360" w:lineRule="auto"/>
              <w:jc w:val="center"/>
              <w:rPr>
                <w:rFonts w:ascii="宋体" w:hAnsi="宋体"/>
                <w:color w:val="auto"/>
                <w:szCs w:val="21"/>
                <w:highlight w:val="none"/>
              </w:rPr>
            </w:pPr>
            <w:r>
              <w:rPr>
                <w:rFonts w:hint="eastAsia" w:ascii="宋体" w:hAnsi="宋体"/>
                <w:color w:val="auto"/>
                <w:szCs w:val="21"/>
                <w:highlight w:val="none"/>
                <w:lang w:val="en-US" w:eastAsia="zh-CN"/>
              </w:rPr>
              <w:t>响应</w:t>
            </w:r>
            <w:r>
              <w:rPr>
                <w:rFonts w:hint="eastAsia" w:ascii="宋体" w:hAnsi="宋体"/>
                <w:color w:val="auto"/>
                <w:szCs w:val="21"/>
                <w:highlight w:val="none"/>
              </w:rPr>
              <w:t>技术参数</w:t>
            </w:r>
          </w:p>
        </w:tc>
        <w:tc>
          <w:tcPr>
            <w:tcW w:w="1603" w:type="dxa"/>
            <w:vAlign w:val="center"/>
          </w:tcPr>
          <w:p w14:paraId="4D0124DC">
            <w:pPr>
              <w:spacing w:line="360" w:lineRule="auto"/>
              <w:jc w:val="center"/>
              <w:rPr>
                <w:rFonts w:ascii="宋体" w:hAnsi="宋体"/>
                <w:color w:val="auto"/>
                <w:szCs w:val="21"/>
                <w:highlight w:val="none"/>
              </w:rPr>
            </w:pPr>
            <w:r>
              <w:rPr>
                <w:rFonts w:hint="eastAsia" w:ascii="宋体" w:hAnsi="宋体"/>
                <w:color w:val="auto"/>
                <w:szCs w:val="21"/>
                <w:highlight w:val="none"/>
              </w:rPr>
              <w:t>响应情况</w:t>
            </w:r>
          </w:p>
        </w:tc>
        <w:tc>
          <w:tcPr>
            <w:tcW w:w="1293" w:type="dxa"/>
            <w:vAlign w:val="center"/>
          </w:tcPr>
          <w:p w14:paraId="554B271C">
            <w:pPr>
              <w:spacing w:line="360" w:lineRule="auto"/>
              <w:jc w:val="center"/>
              <w:rPr>
                <w:rFonts w:ascii="宋体" w:hAnsi="宋体"/>
                <w:b/>
                <w:color w:val="auto"/>
                <w:szCs w:val="21"/>
                <w:highlight w:val="none"/>
              </w:rPr>
            </w:pPr>
            <w:r>
              <w:rPr>
                <w:rFonts w:hint="eastAsia" w:ascii="宋体" w:hAnsi="宋体"/>
                <w:b w:val="0"/>
                <w:bCs/>
                <w:color w:val="auto"/>
                <w:szCs w:val="21"/>
                <w:highlight w:val="none"/>
              </w:rPr>
              <w:t>原产地</w:t>
            </w:r>
          </w:p>
        </w:tc>
      </w:tr>
      <w:tr w14:paraId="187D29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exact"/>
          <w:jc w:val="center"/>
        </w:trPr>
        <w:tc>
          <w:tcPr>
            <w:tcW w:w="780" w:type="dxa"/>
            <w:vAlign w:val="center"/>
          </w:tcPr>
          <w:p w14:paraId="44C28D43">
            <w:pPr>
              <w:spacing w:line="360" w:lineRule="auto"/>
              <w:jc w:val="center"/>
              <w:rPr>
                <w:rFonts w:ascii="宋体" w:hAnsi="宋体"/>
                <w:color w:val="auto"/>
                <w:spacing w:val="-4"/>
                <w:szCs w:val="21"/>
                <w:highlight w:val="none"/>
              </w:rPr>
            </w:pPr>
          </w:p>
        </w:tc>
        <w:tc>
          <w:tcPr>
            <w:tcW w:w="1410" w:type="dxa"/>
            <w:vAlign w:val="center"/>
          </w:tcPr>
          <w:p w14:paraId="714D379B">
            <w:pPr>
              <w:spacing w:line="360" w:lineRule="auto"/>
              <w:jc w:val="center"/>
              <w:rPr>
                <w:rFonts w:ascii="宋体" w:hAnsi="宋体"/>
                <w:color w:val="auto"/>
                <w:szCs w:val="21"/>
                <w:highlight w:val="none"/>
              </w:rPr>
            </w:pPr>
          </w:p>
        </w:tc>
        <w:tc>
          <w:tcPr>
            <w:tcW w:w="2422" w:type="dxa"/>
          </w:tcPr>
          <w:p w14:paraId="5DEF4862">
            <w:pPr>
              <w:spacing w:line="360" w:lineRule="auto"/>
              <w:jc w:val="center"/>
              <w:rPr>
                <w:rFonts w:ascii="宋体" w:hAnsi="宋体"/>
                <w:b/>
                <w:color w:val="auto"/>
                <w:szCs w:val="21"/>
                <w:highlight w:val="none"/>
              </w:rPr>
            </w:pPr>
          </w:p>
        </w:tc>
        <w:tc>
          <w:tcPr>
            <w:tcW w:w="1843" w:type="dxa"/>
            <w:vAlign w:val="center"/>
          </w:tcPr>
          <w:p w14:paraId="4A653BA2">
            <w:pPr>
              <w:spacing w:line="360" w:lineRule="auto"/>
              <w:jc w:val="center"/>
              <w:rPr>
                <w:rFonts w:ascii="宋体" w:hAnsi="宋体"/>
                <w:b/>
                <w:color w:val="auto"/>
                <w:szCs w:val="21"/>
                <w:highlight w:val="none"/>
              </w:rPr>
            </w:pPr>
          </w:p>
        </w:tc>
        <w:tc>
          <w:tcPr>
            <w:tcW w:w="1603" w:type="dxa"/>
            <w:vAlign w:val="center"/>
          </w:tcPr>
          <w:p w14:paraId="7EDF506B">
            <w:pPr>
              <w:spacing w:line="360" w:lineRule="auto"/>
              <w:jc w:val="center"/>
              <w:rPr>
                <w:rFonts w:ascii="宋体" w:hAnsi="宋体"/>
                <w:b/>
                <w:color w:val="auto"/>
                <w:szCs w:val="21"/>
                <w:highlight w:val="none"/>
              </w:rPr>
            </w:pPr>
          </w:p>
        </w:tc>
        <w:tc>
          <w:tcPr>
            <w:tcW w:w="1293" w:type="dxa"/>
            <w:vAlign w:val="center"/>
          </w:tcPr>
          <w:p w14:paraId="0DCD441A">
            <w:pPr>
              <w:spacing w:line="360" w:lineRule="auto"/>
              <w:jc w:val="center"/>
              <w:rPr>
                <w:rFonts w:ascii="宋体" w:hAnsi="宋体"/>
                <w:b/>
                <w:color w:val="auto"/>
                <w:szCs w:val="21"/>
                <w:highlight w:val="none"/>
              </w:rPr>
            </w:pPr>
          </w:p>
        </w:tc>
      </w:tr>
      <w:tr w14:paraId="79949A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exact"/>
          <w:jc w:val="center"/>
        </w:trPr>
        <w:tc>
          <w:tcPr>
            <w:tcW w:w="780" w:type="dxa"/>
            <w:vAlign w:val="center"/>
          </w:tcPr>
          <w:p w14:paraId="12D3892C">
            <w:pPr>
              <w:spacing w:line="360" w:lineRule="auto"/>
              <w:jc w:val="center"/>
              <w:rPr>
                <w:rFonts w:ascii="宋体" w:hAnsi="宋体"/>
                <w:color w:val="auto"/>
                <w:spacing w:val="-4"/>
                <w:szCs w:val="21"/>
                <w:highlight w:val="none"/>
              </w:rPr>
            </w:pPr>
          </w:p>
        </w:tc>
        <w:tc>
          <w:tcPr>
            <w:tcW w:w="1410" w:type="dxa"/>
            <w:vAlign w:val="center"/>
          </w:tcPr>
          <w:p w14:paraId="5D5A3367">
            <w:pPr>
              <w:spacing w:line="360" w:lineRule="auto"/>
              <w:jc w:val="center"/>
              <w:rPr>
                <w:rFonts w:ascii="宋体" w:hAnsi="宋体"/>
                <w:color w:val="auto"/>
                <w:szCs w:val="21"/>
                <w:highlight w:val="none"/>
              </w:rPr>
            </w:pPr>
          </w:p>
        </w:tc>
        <w:tc>
          <w:tcPr>
            <w:tcW w:w="2422" w:type="dxa"/>
          </w:tcPr>
          <w:p w14:paraId="5C251E4E">
            <w:pPr>
              <w:spacing w:line="360" w:lineRule="auto"/>
              <w:jc w:val="center"/>
              <w:rPr>
                <w:rFonts w:ascii="宋体" w:hAnsi="宋体"/>
                <w:b/>
                <w:color w:val="auto"/>
                <w:szCs w:val="21"/>
                <w:highlight w:val="none"/>
              </w:rPr>
            </w:pPr>
          </w:p>
        </w:tc>
        <w:tc>
          <w:tcPr>
            <w:tcW w:w="1843" w:type="dxa"/>
            <w:vAlign w:val="center"/>
          </w:tcPr>
          <w:p w14:paraId="696B5AC1">
            <w:pPr>
              <w:spacing w:line="360" w:lineRule="auto"/>
              <w:jc w:val="center"/>
              <w:rPr>
                <w:rFonts w:ascii="宋体" w:hAnsi="宋体"/>
                <w:b/>
                <w:color w:val="auto"/>
                <w:szCs w:val="21"/>
                <w:highlight w:val="none"/>
              </w:rPr>
            </w:pPr>
          </w:p>
        </w:tc>
        <w:tc>
          <w:tcPr>
            <w:tcW w:w="1603" w:type="dxa"/>
            <w:vAlign w:val="center"/>
          </w:tcPr>
          <w:p w14:paraId="53D20294">
            <w:pPr>
              <w:spacing w:line="360" w:lineRule="auto"/>
              <w:jc w:val="center"/>
              <w:rPr>
                <w:rFonts w:ascii="宋体" w:hAnsi="宋体"/>
                <w:b/>
                <w:color w:val="auto"/>
                <w:szCs w:val="21"/>
                <w:highlight w:val="none"/>
              </w:rPr>
            </w:pPr>
          </w:p>
        </w:tc>
        <w:tc>
          <w:tcPr>
            <w:tcW w:w="1293" w:type="dxa"/>
            <w:vAlign w:val="center"/>
          </w:tcPr>
          <w:p w14:paraId="52E49C98">
            <w:pPr>
              <w:spacing w:line="360" w:lineRule="auto"/>
              <w:jc w:val="center"/>
              <w:rPr>
                <w:rFonts w:ascii="宋体" w:hAnsi="宋体"/>
                <w:b/>
                <w:color w:val="auto"/>
                <w:szCs w:val="21"/>
                <w:highlight w:val="none"/>
              </w:rPr>
            </w:pPr>
          </w:p>
        </w:tc>
      </w:tr>
      <w:tr w14:paraId="66597E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exact"/>
          <w:jc w:val="center"/>
        </w:trPr>
        <w:tc>
          <w:tcPr>
            <w:tcW w:w="780" w:type="dxa"/>
            <w:vAlign w:val="center"/>
          </w:tcPr>
          <w:p w14:paraId="674111F6">
            <w:pPr>
              <w:spacing w:line="360" w:lineRule="auto"/>
              <w:jc w:val="center"/>
              <w:rPr>
                <w:rFonts w:ascii="宋体" w:hAnsi="宋体"/>
                <w:color w:val="auto"/>
                <w:spacing w:val="-4"/>
                <w:szCs w:val="21"/>
                <w:highlight w:val="none"/>
              </w:rPr>
            </w:pPr>
          </w:p>
        </w:tc>
        <w:tc>
          <w:tcPr>
            <w:tcW w:w="1410" w:type="dxa"/>
            <w:vAlign w:val="center"/>
          </w:tcPr>
          <w:p w14:paraId="6F34785F">
            <w:pPr>
              <w:spacing w:line="360" w:lineRule="auto"/>
              <w:jc w:val="center"/>
              <w:rPr>
                <w:rFonts w:ascii="宋体" w:hAnsi="宋体"/>
                <w:color w:val="auto"/>
                <w:szCs w:val="21"/>
                <w:highlight w:val="none"/>
              </w:rPr>
            </w:pPr>
          </w:p>
        </w:tc>
        <w:tc>
          <w:tcPr>
            <w:tcW w:w="2422" w:type="dxa"/>
          </w:tcPr>
          <w:p w14:paraId="4302E65D">
            <w:pPr>
              <w:spacing w:line="360" w:lineRule="auto"/>
              <w:jc w:val="center"/>
              <w:rPr>
                <w:rFonts w:ascii="宋体" w:hAnsi="宋体"/>
                <w:b/>
                <w:color w:val="auto"/>
                <w:szCs w:val="21"/>
                <w:highlight w:val="none"/>
              </w:rPr>
            </w:pPr>
          </w:p>
        </w:tc>
        <w:tc>
          <w:tcPr>
            <w:tcW w:w="1843" w:type="dxa"/>
            <w:vAlign w:val="center"/>
          </w:tcPr>
          <w:p w14:paraId="3ED97418">
            <w:pPr>
              <w:spacing w:line="360" w:lineRule="auto"/>
              <w:jc w:val="center"/>
              <w:rPr>
                <w:rFonts w:ascii="宋体" w:hAnsi="宋体"/>
                <w:b/>
                <w:color w:val="auto"/>
                <w:szCs w:val="21"/>
                <w:highlight w:val="none"/>
              </w:rPr>
            </w:pPr>
          </w:p>
        </w:tc>
        <w:tc>
          <w:tcPr>
            <w:tcW w:w="1603" w:type="dxa"/>
            <w:vAlign w:val="center"/>
          </w:tcPr>
          <w:p w14:paraId="63876119">
            <w:pPr>
              <w:spacing w:line="360" w:lineRule="auto"/>
              <w:jc w:val="center"/>
              <w:rPr>
                <w:rFonts w:ascii="宋体" w:hAnsi="宋体"/>
                <w:b/>
                <w:color w:val="auto"/>
                <w:szCs w:val="21"/>
                <w:highlight w:val="none"/>
              </w:rPr>
            </w:pPr>
          </w:p>
        </w:tc>
        <w:tc>
          <w:tcPr>
            <w:tcW w:w="1293" w:type="dxa"/>
            <w:vAlign w:val="center"/>
          </w:tcPr>
          <w:p w14:paraId="59438D24">
            <w:pPr>
              <w:spacing w:line="360" w:lineRule="auto"/>
              <w:jc w:val="center"/>
              <w:rPr>
                <w:rFonts w:ascii="宋体" w:hAnsi="宋体"/>
                <w:b/>
                <w:color w:val="auto"/>
                <w:szCs w:val="21"/>
                <w:highlight w:val="none"/>
              </w:rPr>
            </w:pPr>
          </w:p>
        </w:tc>
      </w:tr>
      <w:tr w14:paraId="0CD434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exact"/>
          <w:jc w:val="center"/>
        </w:trPr>
        <w:tc>
          <w:tcPr>
            <w:tcW w:w="780" w:type="dxa"/>
            <w:vAlign w:val="center"/>
          </w:tcPr>
          <w:p w14:paraId="04C4CBB1">
            <w:pPr>
              <w:spacing w:line="360" w:lineRule="auto"/>
              <w:jc w:val="center"/>
              <w:rPr>
                <w:rFonts w:hint="default" w:ascii="宋体" w:hAnsi="宋体" w:eastAsia="宋体"/>
                <w:color w:val="auto"/>
                <w:spacing w:val="-4"/>
                <w:szCs w:val="21"/>
                <w:highlight w:val="none"/>
                <w:lang w:val="en-US" w:eastAsia="zh-CN"/>
              </w:rPr>
            </w:pPr>
            <w:r>
              <w:rPr>
                <w:rFonts w:hint="eastAsia" w:ascii="宋体" w:hAnsi="宋体"/>
                <w:color w:val="auto"/>
                <w:spacing w:val="-4"/>
                <w:szCs w:val="21"/>
                <w:highlight w:val="none"/>
                <w:lang w:val="en-US" w:eastAsia="zh-CN"/>
              </w:rPr>
              <w:t>...</w:t>
            </w:r>
          </w:p>
        </w:tc>
        <w:tc>
          <w:tcPr>
            <w:tcW w:w="1410" w:type="dxa"/>
            <w:vAlign w:val="center"/>
          </w:tcPr>
          <w:p w14:paraId="43DADBE0">
            <w:pPr>
              <w:spacing w:line="360" w:lineRule="auto"/>
              <w:jc w:val="center"/>
              <w:rPr>
                <w:rFonts w:ascii="宋体" w:hAnsi="宋体"/>
                <w:color w:val="auto"/>
                <w:szCs w:val="21"/>
                <w:highlight w:val="none"/>
              </w:rPr>
            </w:pPr>
          </w:p>
        </w:tc>
        <w:tc>
          <w:tcPr>
            <w:tcW w:w="2422" w:type="dxa"/>
          </w:tcPr>
          <w:p w14:paraId="7B3BEF27">
            <w:pPr>
              <w:spacing w:line="360" w:lineRule="auto"/>
              <w:jc w:val="center"/>
              <w:rPr>
                <w:rFonts w:ascii="宋体" w:hAnsi="宋体"/>
                <w:b/>
                <w:color w:val="auto"/>
                <w:szCs w:val="21"/>
                <w:highlight w:val="none"/>
              </w:rPr>
            </w:pPr>
          </w:p>
        </w:tc>
        <w:tc>
          <w:tcPr>
            <w:tcW w:w="1843" w:type="dxa"/>
            <w:vAlign w:val="center"/>
          </w:tcPr>
          <w:p w14:paraId="593F33CF">
            <w:pPr>
              <w:spacing w:line="360" w:lineRule="auto"/>
              <w:jc w:val="center"/>
              <w:rPr>
                <w:rFonts w:ascii="宋体" w:hAnsi="宋体"/>
                <w:b/>
                <w:color w:val="auto"/>
                <w:szCs w:val="21"/>
                <w:highlight w:val="none"/>
              </w:rPr>
            </w:pPr>
          </w:p>
        </w:tc>
        <w:tc>
          <w:tcPr>
            <w:tcW w:w="1603" w:type="dxa"/>
            <w:vAlign w:val="center"/>
          </w:tcPr>
          <w:p w14:paraId="5F83239A">
            <w:pPr>
              <w:spacing w:line="360" w:lineRule="auto"/>
              <w:jc w:val="center"/>
              <w:rPr>
                <w:rFonts w:ascii="宋体" w:hAnsi="宋体"/>
                <w:b/>
                <w:color w:val="auto"/>
                <w:szCs w:val="21"/>
                <w:highlight w:val="none"/>
              </w:rPr>
            </w:pPr>
          </w:p>
        </w:tc>
        <w:tc>
          <w:tcPr>
            <w:tcW w:w="1293" w:type="dxa"/>
            <w:vAlign w:val="center"/>
          </w:tcPr>
          <w:p w14:paraId="336FCF18">
            <w:pPr>
              <w:spacing w:line="360" w:lineRule="auto"/>
              <w:jc w:val="center"/>
              <w:rPr>
                <w:rFonts w:ascii="宋体" w:hAnsi="宋体"/>
                <w:b/>
                <w:color w:val="auto"/>
                <w:szCs w:val="21"/>
                <w:highlight w:val="none"/>
              </w:rPr>
            </w:pPr>
          </w:p>
        </w:tc>
      </w:tr>
    </w:tbl>
    <w:p w14:paraId="7231BCDF">
      <w:pPr>
        <w:tabs>
          <w:tab w:val="left" w:pos="1815"/>
        </w:tabs>
        <w:spacing w:line="360" w:lineRule="auto"/>
        <w:rPr>
          <w:rFonts w:ascii="宋体" w:hAnsi="宋体" w:cs="Arial"/>
          <w:b/>
          <w:color w:val="auto"/>
          <w:szCs w:val="21"/>
          <w:highlight w:val="none"/>
        </w:rPr>
      </w:pPr>
    </w:p>
    <w:p w14:paraId="2CC41C37">
      <w:pPr>
        <w:tabs>
          <w:tab w:val="left" w:pos="1815"/>
        </w:tabs>
        <w:spacing w:line="360" w:lineRule="auto"/>
        <w:rPr>
          <w:rFonts w:ascii="宋体" w:hAnsi="宋体" w:cs="Arial"/>
          <w:b/>
          <w:color w:val="auto"/>
          <w:szCs w:val="21"/>
          <w:highlight w:val="none"/>
        </w:rPr>
      </w:pPr>
      <w:r>
        <w:rPr>
          <w:rFonts w:ascii="宋体" w:hAnsi="宋体" w:cs="Arial"/>
          <w:b/>
          <w:color w:val="auto"/>
          <w:szCs w:val="21"/>
          <w:highlight w:val="none"/>
        </w:rPr>
        <w:t>注：</w:t>
      </w:r>
    </w:p>
    <w:p w14:paraId="0FF5BDF8">
      <w:pPr>
        <w:tabs>
          <w:tab w:val="left" w:pos="1815"/>
        </w:tabs>
        <w:spacing w:line="360" w:lineRule="auto"/>
        <w:rPr>
          <w:rFonts w:ascii="宋体" w:hAnsi="宋体" w:cs="Arial"/>
          <w:color w:val="auto"/>
          <w:szCs w:val="21"/>
          <w:highlight w:val="none"/>
        </w:rPr>
      </w:pPr>
      <w:r>
        <w:rPr>
          <w:rFonts w:ascii="宋体" w:hAnsi="宋体" w:cs="Arial"/>
          <w:color w:val="auto"/>
          <w:szCs w:val="21"/>
          <w:highlight w:val="none"/>
        </w:rPr>
        <w:t>1</w:t>
      </w:r>
      <w:r>
        <w:rPr>
          <w:rFonts w:hint="eastAsia" w:ascii="宋体" w:hAnsi="宋体" w:cs="Arial"/>
          <w:color w:val="auto"/>
          <w:szCs w:val="21"/>
          <w:highlight w:val="none"/>
          <w:lang w:val="en-US" w:eastAsia="zh-CN"/>
        </w:rPr>
        <w:t>.</w:t>
      </w:r>
      <w:r>
        <w:rPr>
          <w:rFonts w:hint="eastAsia" w:ascii="宋体" w:hAnsi="宋体" w:cs="Arial"/>
          <w:color w:val="auto"/>
          <w:szCs w:val="21"/>
          <w:highlight w:val="none"/>
          <w:lang w:eastAsia="zh-CN"/>
        </w:rPr>
        <w:t>响应人</w:t>
      </w:r>
      <w:r>
        <w:rPr>
          <w:rFonts w:ascii="宋体" w:hAnsi="宋体" w:cs="Arial"/>
          <w:color w:val="auto"/>
          <w:szCs w:val="21"/>
          <w:highlight w:val="none"/>
        </w:rPr>
        <w:t>必须将自己所</w:t>
      </w:r>
      <w:r>
        <w:rPr>
          <w:rFonts w:hint="eastAsia" w:ascii="宋体" w:hAnsi="宋体" w:cs="Arial"/>
          <w:color w:val="auto"/>
          <w:szCs w:val="21"/>
          <w:highlight w:val="none"/>
          <w:lang w:eastAsia="zh-CN"/>
        </w:rPr>
        <w:t>提供的服务</w:t>
      </w:r>
      <w:r>
        <w:rPr>
          <w:rFonts w:ascii="宋体" w:hAnsi="宋体" w:cs="Arial"/>
          <w:color w:val="auto"/>
          <w:szCs w:val="21"/>
          <w:highlight w:val="none"/>
        </w:rPr>
        <w:t>真实、准确地填入</w:t>
      </w:r>
      <w:r>
        <w:rPr>
          <w:rFonts w:hint="eastAsia" w:ascii="宋体" w:hAnsi="宋体" w:cs="Arial"/>
          <w:color w:val="auto"/>
          <w:szCs w:val="21"/>
          <w:highlight w:val="none"/>
        </w:rPr>
        <w:t>以上表格</w:t>
      </w:r>
      <w:r>
        <w:rPr>
          <w:rFonts w:ascii="宋体" w:hAnsi="宋体" w:cs="Arial"/>
          <w:color w:val="auto"/>
          <w:szCs w:val="21"/>
          <w:highlight w:val="none"/>
        </w:rPr>
        <w:t>中</w:t>
      </w:r>
      <w:r>
        <w:rPr>
          <w:rFonts w:hint="eastAsia" w:ascii="宋体" w:hAnsi="宋体" w:cs="Arial"/>
          <w:color w:val="auto"/>
          <w:szCs w:val="21"/>
          <w:highlight w:val="none"/>
        </w:rPr>
        <w:t>。</w:t>
      </w:r>
    </w:p>
    <w:p w14:paraId="1E01B11C">
      <w:pPr>
        <w:numPr>
          <w:ilvl w:val="0"/>
          <w:numId w:val="0"/>
        </w:numPr>
        <w:tabs>
          <w:tab w:val="left" w:pos="1815"/>
        </w:tabs>
        <w:spacing w:afterAutospacing="0" w:line="360" w:lineRule="auto"/>
        <w:rPr>
          <w:rFonts w:ascii="宋体" w:hAnsi="宋体" w:cs="Arial"/>
          <w:color w:val="auto"/>
          <w:szCs w:val="21"/>
          <w:highlight w:val="none"/>
        </w:rPr>
      </w:pPr>
      <w:r>
        <w:rPr>
          <w:rFonts w:hint="eastAsia" w:ascii="宋体" w:hAnsi="宋体" w:cs="Arial"/>
          <w:color w:val="auto"/>
          <w:sz w:val="21"/>
          <w:szCs w:val="21"/>
          <w:lang w:val="en-US" w:eastAsia="zh-CN" w:bidi="ar-SA"/>
        </w:rPr>
        <w:t>2.</w:t>
      </w:r>
      <w:r>
        <w:rPr>
          <w:rFonts w:hint="eastAsia" w:ascii="宋体" w:hAnsi="宋体" w:cs="Arial"/>
          <w:color w:val="auto"/>
          <w:szCs w:val="21"/>
          <w:highlight w:val="none"/>
          <w:lang w:eastAsia="zh-CN"/>
        </w:rPr>
        <w:t>响应人</w:t>
      </w:r>
      <w:r>
        <w:rPr>
          <w:rFonts w:ascii="宋体" w:hAnsi="宋体" w:cs="Arial"/>
          <w:color w:val="auto"/>
          <w:szCs w:val="21"/>
          <w:highlight w:val="none"/>
        </w:rPr>
        <w:t>必须根据自己所</w:t>
      </w:r>
      <w:r>
        <w:rPr>
          <w:rFonts w:hint="eastAsia" w:ascii="宋体" w:hAnsi="宋体" w:cs="Arial"/>
          <w:color w:val="auto"/>
          <w:szCs w:val="21"/>
          <w:highlight w:val="none"/>
          <w:lang w:eastAsia="zh-CN"/>
        </w:rPr>
        <w:t>提供服务</w:t>
      </w:r>
      <w:r>
        <w:rPr>
          <w:rFonts w:ascii="宋体" w:hAnsi="宋体" w:cs="Arial"/>
          <w:color w:val="auto"/>
          <w:szCs w:val="21"/>
          <w:highlight w:val="none"/>
        </w:rPr>
        <w:t>与“</w:t>
      </w:r>
      <w:r>
        <w:rPr>
          <w:rFonts w:hint="eastAsia" w:ascii="宋体" w:hAnsi="宋体"/>
          <w:color w:val="auto"/>
          <w:szCs w:val="21"/>
          <w:highlight w:val="none"/>
          <w:lang w:eastAsia="zh-CN"/>
        </w:rPr>
        <w:t>采购需求</w:t>
      </w:r>
      <w:r>
        <w:rPr>
          <w:rFonts w:ascii="宋体" w:hAnsi="宋体" w:cs="Arial"/>
          <w:color w:val="auto"/>
          <w:szCs w:val="21"/>
          <w:highlight w:val="none"/>
        </w:rPr>
        <w:t>”的差异情况，实事求是地填写“响应情况”（</w:t>
      </w:r>
      <w:r>
        <w:rPr>
          <w:rFonts w:ascii="宋体" w:hAnsi="宋体" w:cs="Arial"/>
          <w:b/>
          <w:color w:val="auto"/>
          <w:szCs w:val="21"/>
          <w:highlight w:val="none"/>
        </w:rPr>
        <w:t>优于、满足、不满足</w:t>
      </w:r>
      <w:r>
        <w:rPr>
          <w:rFonts w:ascii="宋体" w:hAnsi="宋体" w:cs="Arial"/>
          <w:color w:val="auto"/>
          <w:szCs w:val="21"/>
          <w:highlight w:val="none"/>
        </w:rPr>
        <w:t>）。</w:t>
      </w:r>
    </w:p>
    <w:p w14:paraId="65367641">
      <w:pPr>
        <w:pStyle w:val="5"/>
        <w:tabs>
          <w:tab w:val="left" w:pos="2730"/>
        </w:tabs>
        <w:spacing w:before="0" w:beforeAutospacing="0"/>
        <w:rPr>
          <w:rFonts w:hint="eastAsia" w:ascii="宋体" w:hAnsi="宋体" w:eastAsia="宋体" w:cs="Arial"/>
          <w:b w:val="0"/>
          <w:bCs w:val="0"/>
          <w:color w:val="auto"/>
          <w:sz w:val="21"/>
          <w:szCs w:val="21"/>
          <w:highlight w:val="none"/>
          <w:lang w:val="en-US" w:eastAsia="zh-CN" w:bidi="ar-SA"/>
        </w:rPr>
      </w:pPr>
      <w:r>
        <w:rPr>
          <w:rFonts w:hint="eastAsia" w:ascii="宋体" w:hAnsi="宋体" w:eastAsia="宋体" w:cs="Arial"/>
          <w:b w:val="0"/>
          <w:bCs w:val="0"/>
          <w:color w:val="auto"/>
          <w:sz w:val="21"/>
          <w:szCs w:val="21"/>
          <w:highlight w:val="none"/>
          <w:lang w:val="en-US" w:eastAsia="zh-CN" w:bidi="ar-SA"/>
        </w:rPr>
        <w:t>3.响应人应按照谈判文件要求提供证明材料。若响应人提供了谈判文件未要求的证明材料，谈判小组将不予评审。</w:t>
      </w:r>
    </w:p>
    <w:p w14:paraId="394EEEB0">
      <w:pPr>
        <w:spacing w:line="360" w:lineRule="auto"/>
        <w:ind w:firstLine="3561" w:firstLineChars="1696"/>
        <w:rPr>
          <w:rFonts w:ascii="宋体" w:hAnsi="宋体"/>
          <w:color w:val="auto"/>
          <w:szCs w:val="21"/>
          <w:highlight w:val="none"/>
        </w:rPr>
      </w:pPr>
    </w:p>
    <w:p w14:paraId="626AFEA4">
      <w:pPr>
        <w:keepNext w:val="0"/>
        <w:keepLines w:val="0"/>
        <w:widowControl/>
        <w:suppressLineNumbers w:val="0"/>
        <w:spacing w:before="0" w:beforeAutospacing="0" w:after="0" w:afterAutospacing="0" w:line="400" w:lineRule="exact"/>
        <w:ind w:right="240"/>
        <w:jc w:val="both"/>
        <w:rPr>
          <w:rFonts w:hint="eastAsia" w:ascii="宋体" w:hAnsi="宋体" w:eastAsia="宋体" w:cs="宋体"/>
          <w:color w:val="auto"/>
          <w:kern w:val="2"/>
          <w:sz w:val="24"/>
          <w:szCs w:val="24"/>
          <w:highlight w:val="none"/>
          <w:lang w:val="en-US" w:eastAsia="zh-CN" w:bidi="ar"/>
        </w:rPr>
      </w:pPr>
    </w:p>
    <w:p w14:paraId="752B744D">
      <w:pPr>
        <w:keepNext w:val="0"/>
        <w:keepLines w:val="0"/>
        <w:widowControl/>
        <w:suppressLineNumbers w:val="0"/>
        <w:spacing w:before="0" w:beforeAutospacing="0" w:after="0" w:afterAutospacing="0" w:line="400" w:lineRule="exact"/>
        <w:ind w:right="240"/>
        <w:jc w:val="right"/>
        <w:rPr>
          <w:b/>
          <w:bCs/>
          <w:color w:val="auto"/>
          <w:sz w:val="24"/>
          <w:szCs w:val="24"/>
          <w:highlight w:val="none"/>
        </w:rPr>
      </w:pPr>
      <w:r>
        <w:rPr>
          <w:rFonts w:hint="eastAsia" w:ascii="宋体" w:hAnsi="宋体" w:eastAsia="宋体" w:cs="宋体"/>
          <w:b/>
          <w:bCs/>
          <w:color w:val="auto"/>
          <w:kern w:val="2"/>
          <w:sz w:val="24"/>
          <w:szCs w:val="24"/>
          <w:highlight w:val="none"/>
          <w:lang w:val="en-US" w:eastAsia="zh-CN" w:bidi="ar"/>
        </w:rPr>
        <w:t>供应商：</w:t>
      </w:r>
      <w:r>
        <w:rPr>
          <w:rFonts w:hint="eastAsia" w:ascii="宋体" w:hAnsi="宋体" w:eastAsia="宋体" w:cs="宋体"/>
          <w:b/>
          <w:bCs/>
          <w:color w:val="auto"/>
          <w:kern w:val="2"/>
          <w:sz w:val="24"/>
          <w:szCs w:val="24"/>
          <w:highlight w:val="none"/>
          <w:u w:val="single"/>
          <w:lang w:val="en-US" w:eastAsia="zh-CN" w:bidi="ar"/>
        </w:rPr>
        <w:t xml:space="preserve">                      </w:t>
      </w:r>
      <w:r>
        <w:rPr>
          <w:rFonts w:hint="eastAsia" w:ascii="宋体" w:hAnsi="宋体" w:eastAsia="宋体" w:cs="宋体"/>
          <w:b/>
          <w:bCs/>
          <w:color w:val="auto"/>
          <w:kern w:val="2"/>
          <w:sz w:val="24"/>
          <w:szCs w:val="24"/>
          <w:highlight w:val="none"/>
          <w:lang w:val="en-US" w:eastAsia="zh-CN" w:bidi="ar"/>
        </w:rPr>
        <w:t>（盖单位公章）</w:t>
      </w:r>
    </w:p>
    <w:p w14:paraId="622DDD5A">
      <w:pPr>
        <w:spacing w:line="360" w:lineRule="auto"/>
        <w:ind w:firstLine="3614" w:firstLineChars="1500"/>
        <w:rPr>
          <w:rFonts w:hint="eastAsia" w:ascii="宋体" w:hAnsi="宋体" w:eastAsia="宋体"/>
          <w:b/>
          <w:bCs/>
          <w:color w:val="auto"/>
          <w:sz w:val="24"/>
          <w:highlight w:val="none"/>
        </w:rPr>
      </w:pPr>
    </w:p>
    <w:p w14:paraId="6279155D">
      <w:pPr>
        <w:spacing w:line="360" w:lineRule="auto"/>
        <w:ind w:firstLine="3132" w:firstLineChars="1300"/>
        <w:rPr>
          <w:rFonts w:hint="eastAsia"/>
          <w:color w:val="auto"/>
          <w:highlight w:val="none"/>
        </w:rPr>
      </w:pPr>
      <w:r>
        <w:rPr>
          <w:rFonts w:hint="eastAsia" w:ascii="宋体" w:hAnsi="宋体" w:eastAsia="宋体"/>
          <w:b/>
          <w:bCs/>
          <w:color w:val="auto"/>
          <w:sz w:val="24"/>
          <w:highlight w:val="none"/>
        </w:rPr>
        <w:t>日期：</w:t>
      </w:r>
      <w:r>
        <w:rPr>
          <w:rFonts w:hint="eastAsia" w:ascii="宋体" w:hAnsi="宋体" w:eastAsia="宋体"/>
          <w:b/>
          <w:bCs/>
          <w:color w:val="auto"/>
          <w:sz w:val="24"/>
          <w:highlight w:val="none"/>
          <w:u w:val="single"/>
        </w:rPr>
        <w:t xml:space="preserve">                      </w:t>
      </w:r>
    </w:p>
    <w:bookmarkEnd w:id="88"/>
    <w:bookmarkEnd w:id="89"/>
    <w:bookmarkEnd w:id="90"/>
    <w:p w14:paraId="37380186">
      <w:pPr>
        <w:pStyle w:val="5"/>
        <w:numPr>
          <w:ilvl w:val="0"/>
          <w:numId w:val="0"/>
        </w:numPr>
        <w:shd w:val="clear" w:color="auto" w:fill="FFFFFF"/>
        <w:tabs>
          <w:tab w:val="left" w:pos="2730"/>
        </w:tabs>
        <w:spacing w:before="0" w:beforeAutospacing="0" w:after="0" w:afterAutospacing="0"/>
        <w:jc w:val="center"/>
        <w:rPr>
          <w:rFonts w:hint="eastAsia" w:asciiTheme="majorEastAsia" w:hAnsiTheme="majorEastAsia" w:eastAsiaTheme="majorEastAsia" w:cstheme="majorEastAsia"/>
          <w:color w:val="auto"/>
          <w:sz w:val="28"/>
          <w:szCs w:val="28"/>
          <w:highlight w:val="none"/>
          <w:lang w:val="en-US" w:eastAsia="zh-CN"/>
        </w:rPr>
      </w:pPr>
      <w:r>
        <w:rPr>
          <w:rFonts w:hint="eastAsia" w:asciiTheme="majorEastAsia" w:hAnsiTheme="majorEastAsia" w:eastAsiaTheme="majorEastAsia" w:cstheme="majorEastAsia"/>
          <w:color w:val="auto"/>
          <w:sz w:val="28"/>
          <w:szCs w:val="28"/>
          <w:highlight w:val="none"/>
          <w:lang w:val="en-US" w:eastAsia="zh-CN"/>
        </w:rPr>
        <w:t>七、供货及技术方案</w:t>
      </w:r>
    </w:p>
    <w:p w14:paraId="01B3AE3C">
      <w:pPr>
        <w:spacing w:beforeAutospacing="0" w:line="360" w:lineRule="auto"/>
        <w:ind w:firstLine="435"/>
        <w:jc w:val="center"/>
        <w:rPr>
          <w:color w:val="auto"/>
          <w:sz w:val="24"/>
          <w:szCs w:val="22"/>
          <w:highlight w:val="none"/>
        </w:rPr>
      </w:pPr>
      <w:r>
        <w:rPr>
          <w:rFonts w:hint="eastAsia"/>
          <w:color w:val="auto"/>
          <w:sz w:val="24"/>
          <w:szCs w:val="22"/>
          <w:highlight w:val="none"/>
          <w:lang w:val="en-US" w:eastAsia="zh-CN"/>
        </w:rPr>
        <w:t>(响应人可自行制作格式)</w:t>
      </w:r>
    </w:p>
    <w:p w14:paraId="4C9AF1F9">
      <w:pPr>
        <w:spacing w:line="360" w:lineRule="auto"/>
        <w:ind w:firstLine="435"/>
        <w:rPr>
          <w:color w:val="auto"/>
          <w:highlight w:val="none"/>
        </w:rPr>
      </w:pPr>
    </w:p>
    <w:p w14:paraId="3C028BF3">
      <w:pPr>
        <w:spacing w:line="360" w:lineRule="auto"/>
        <w:ind w:firstLine="435"/>
        <w:rPr>
          <w:color w:val="auto"/>
          <w:highlight w:val="none"/>
        </w:rPr>
      </w:pPr>
    </w:p>
    <w:p w14:paraId="14822CF7">
      <w:pPr>
        <w:rPr>
          <w:color w:val="auto"/>
          <w:highlight w:val="none"/>
        </w:rPr>
      </w:pPr>
      <w:r>
        <w:rPr>
          <w:color w:val="auto"/>
          <w:highlight w:val="none"/>
        </w:rPr>
        <w:br w:type="page"/>
      </w:r>
    </w:p>
    <w:p w14:paraId="514299F6">
      <w:pPr>
        <w:pStyle w:val="5"/>
        <w:numPr>
          <w:ilvl w:val="0"/>
          <w:numId w:val="0"/>
        </w:numPr>
        <w:shd w:val="clear" w:color="auto" w:fill="FFFFFF"/>
        <w:tabs>
          <w:tab w:val="left" w:pos="2730"/>
        </w:tabs>
        <w:spacing w:after="0" w:afterAutospacing="0"/>
        <w:jc w:val="center"/>
        <w:rPr>
          <w:rFonts w:asciiTheme="minorEastAsia" w:hAnsiTheme="minorEastAsia" w:eastAsiaTheme="minorEastAsia"/>
          <w:b/>
          <w:bCs/>
          <w:color w:val="auto"/>
          <w:sz w:val="24"/>
          <w:highlight w:val="none"/>
        </w:rPr>
      </w:pPr>
      <w:r>
        <w:rPr>
          <w:rFonts w:hint="eastAsia" w:asciiTheme="majorEastAsia" w:hAnsiTheme="majorEastAsia" w:eastAsiaTheme="majorEastAsia" w:cstheme="majorEastAsia"/>
          <w:color w:val="auto"/>
          <w:sz w:val="28"/>
          <w:szCs w:val="28"/>
          <w:highlight w:val="none"/>
          <w:lang w:val="en-US" w:eastAsia="zh-CN"/>
        </w:rPr>
        <w:t>八、诚信履约承诺函</w:t>
      </w:r>
    </w:p>
    <w:p w14:paraId="514FE3D6">
      <w:pPr>
        <w:spacing w:beforeAutospacing="0" w:line="360" w:lineRule="auto"/>
        <w:rPr>
          <w:rFonts w:hint="eastAsia" w:asciiTheme="minorEastAsia" w:hAnsiTheme="minorEastAsia" w:eastAsiaTheme="minorEastAsia"/>
          <w:b/>
          <w:bCs/>
          <w:color w:val="auto"/>
          <w:sz w:val="24"/>
          <w:highlight w:val="none"/>
          <w:u w:val="single"/>
          <w:lang w:eastAsia="zh-CN"/>
        </w:rPr>
      </w:pPr>
      <w:r>
        <w:rPr>
          <w:rFonts w:hint="eastAsia" w:asciiTheme="minorEastAsia" w:hAnsiTheme="minorEastAsia" w:eastAsiaTheme="minorEastAsia"/>
          <w:b/>
          <w:bCs/>
          <w:color w:val="auto"/>
          <w:sz w:val="24"/>
          <w:highlight w:val="none"/>
        </w:rPr>
        <w:t>致：</w:t>
      </w:r>
      <w:r>
        <w:rPr>
          <w:rFonts w:hint="eastAsia" w:asciiTheme="minorEastAsia" w:hAnsiTheme="minorEastAsia" w:eastAsiaTheme="minorEastAsia"/>
          <w:b/>
          <w:bCs/>
          <w:color w:val="auto"/>
          <w:sz w:val="24"/>
          <w:highlight w:val="none"/>
          <w:u w:val="single"/>
          <w:lang w:eastAsia="zh-CN"/>
        </w:rPr>
        <w:t>采购人</w:t>
      </w:r>
    </w:p>
    <w:p w14:paraId="79B8C353">
      <w:pPr>
        <w:keepNext w:val="0"/>
        <w:keepLines w:val="0"/>
        <w:pageBreakBefore w:val="0"/>
        <w:widowControl w:val="0"/>
        <w:kinsoku/>
        <w:wordWrap/>
        <w:overflowPunct/>
        <w:topLinePunct w:val="0"/>
        <w:autoSpaceDE/>
        <w:autoSpaceDN/>
        <w:bidi w:val="0"/>
        <w:adjustRightInd w:val="0"/>
        <w:snapToGrid/>
        <w:spacing w:line="560" w:lineRule="exact"/>
        <w:ind w:firstLine="480" w:firstLineChars="200"/>
        <w:textAlignment w:val="auto"/>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如我单位被确定为本项目成交供应商，我单位承诺在合同签订及履约过程中将严格执行《中华人民共和国政府采购法》、《中华人民共和国政府采购法实施条例》及本项目采购文件中关于合同签订及履约的相关规定，不出现以下情形：</w:t>
      </w:r>
    </w:p>
    <w:p w14:paraId="7117FE65">
      <w:pPr>
        <w:keepNext w:val="0"/>
        <w:keepLines w:val="0"/>
        <w:pageBreakBefore w:val="0"/>
        <w:widowControl w:val="0"/>
        <w:kinsoku/>
        <w:wordWrap/>
        <w:overflowPunct/>
        <w:topLinePunct w:val="0"/>
        <w:autoSpaceDE/>
        <w:autoSpaceDN/>
        <w:bidi w:val="0"/>
        <w:adjustRightInd w:val="0"/>
        <w:snapToGrid/>
        <w:spacing w:line="560" w:lineRule="exact"/>
        <w:ind w:firstLine="480" w:firstLineChars="200"/>
        <w:textAlignment w:val="auto"/>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（1）中标或者成交后无正当理由拒不与采购人签订政府采购合同；</w:t>
      </w:r>
    </w:p>
    <w:p w14:paraId="7CE697F3">
      <w:pPr>
        <w:keepNext w:val="0"/>
        <w:keepLines w:val="0"/>
        <w:pageBreakBefore w:val="0"/>
        <w:widowControl w:val="0"/>
        <w:kinsoku/>
        <w:wordWrap/>
        <w:overflowPunct/>
        <w:topLinePunct w:val="0"/>
        <w:autoSpaceDE/>
        <w:autoSpaceDN/>
        <w:bidi w:val="0"/>
        <w:adjustRightInd w:val="0"/>
        <w:snapToGrid/>
        <w:spacing w:line="560" w:lineRule="exact"/>
        <w:ind w:firstLine="480" w:firstLineChars="200"/>
        <w:textAlignment w:val="auto"/>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（2）未按照采购文件确定的事项签订政府采购合同；</w:t>
      </w:r>
    </w:p>
    <w:p w14:paraId="4BBF9860">
      <w:pPr>
        <w:keepNext w:val="0"/>
        <w:keepLines w:val="0"/>
        <w:pageBreakBefore w:val="0"/>
        <w:widowControl w:val="0"/>
        <w:kinsoku/>
        <w:wordWrap/>
        <w:overflowPunct/>
        <w:topLinePunct w:val="0"/>
        <w:autoSpaceDE/>
        <w:autoSpaceDN/>
        <w:bidi w:val="0"/>
        <w:adjustRightInd w:val="0"/>
        <w:snapToGrid/>
        <w:spacing w:line="560" w:lineRule="exact"/>
        <w:ind w:firstLine="480" w:firstLineChars="200"/>
        <w:textAlignment w:val="auto"/>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（3）将政府采购合同转包；</w:t>
      </w:r>
    </w:p>
    <w:p w14:paraId="5A21CD1E">
      <w:pPr>
        <w:keepNext w:val="0"/>
        <w:keepLines w:val="0"/>
        <w:pageBreakBefore w:val="0"/>
        <w:widowControl w:val="0"/>
        <w:kinsoku/>
        <w:wordWrap/>
        <w:overflowPunct/>
        <w:topLinePunct w:val="0"/>
        <w:autoSpaceDE/>
        <w:autoSpaceDN/>
        <w:bidi w:val="0"/>
        <w:adjustRightInd w:val="0"/>
        <w:snapToGrid/>
        <w:spacing w:line="560" w:lineRule="exact"/>
        <w:ind w:firstLine="480" w:firstLineChars="200"/>
        <w:textAlignment w:val="auto"/>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（4）提供假冒伪劣产品；</w:t>
      </w:r>
    </w:p>
    <w:p w14:paraId="52BF17EA">
      <w:pPr>
        <w:keepNext w:val="0"/>
        <w:keepLines w:val="0"/>
        <w:pageBreakBefore w:val="0"/>
        <w:widowControl w:val="0"/>
        <w:kinsoku/>
        <w:wordWrap/>
        <w:overflowPunct/>
        <w:topLinePunct w:val="0"/>
        <w:autoSpaceDE/>
        <w:autoSpaceDN/>
        <w:bidi w:val="0"/>
        <w:adjustRightInd w:val="0"/>
        <w:snapToGrid/>
        <w:spacing w:line="560" w:lineRule="exact"/>
        <w:ind w:firstLine="480" w:firstLineChars="200"/>
        <w:textAlignment w:val="auto"/>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（5）擅自变更、中止或者终止政府采购合同。</w:t>
      </w:r>
    </w:p>
    <w:p w14:paraId="4BA5C395">
      <w:pPr>
        <w:pStyle w:val="5"/>
        <w:keepNext/>
        <w:keepLines/>
        <w:pageBreakBefore w:val="0"/>
        <w:widowControl w:val="0"/>
        <w:tabs>
          <w:tab w:val="left" w:pos="2730"/>
        </w:tabs>
        <w:kinsoku/>
        <w:wordWrap/>
        <w:overflowPunct/>
        <w:topLinePunct w:val="0"/>
        <w:autoSpaceDE/>
        <w:autoSpaceDN/>
        <w:bidi w:val="0"/>
        <w:adjustRightInd w:val="0"/>
        <w:snapToGrid/>
        <w:spacing w:line="560" w:lineRule="exact"/>
        <w:ind w:firstLine="482" w:firstLineChars="200"/>
        <w:textAlignment w:val="auto"/>
        <w:rPr>
          <w:rFonts w:hint="eastAsia" w:ascii="仿宋" w:hAnsi="仿宋" w:eastAsia="仿宋" w:cs="仿宋"/>
          <w:b/>
          <w:bCs/>
          <w:color w:val="auto"/>
          <w:sz w:val="24"/>
          <w:highlight w:val="none"/>
        </w:rPr>
      </w:pPr>
      <w:r>
        <w:rPr>
          <w:rFonts w:hint="eastAsia" w:asciiTheme="minorEastAsia" w:hAnsiTheme="minorEastAsia" w:eastAsiaTheme="minorEastAsia"/>
          <w:bCs/>
          <w:color w:val="auto"/>
          <w:sz w:val="24"/>
          <w:highlight w:val="none"/>
        </w:rPr>
        <w:t>本单位知悉如出现上述情形，将会被依法追究法律责任，可能的处理结果有：处以采购金额千分之五以上千分之十以下的罚款，列入不良行为记录名单，在一至三年内禁止参加政府采购活动，有违法所得的，并处没收违法所得，情节严重的，由工商行政管理机关吊销营业执照；构成犯罪的，依法追究刑事责任。</w:t>
      </w:r>
    </w:p>
    <w:p w14:paraId="05A90F89">
      <w:pPr>
        <w:rPr>
          <w:color w:val="auto"/>
          <w:highlight w:val="none"/>
        </w:rPr>
      </w:pPr>
    </w:p>
    <w:p w14:paraId="60FACA32">
      <w:pPr>
        <w:jc w:val="center"/>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 xml:space="preserve">                            </w:t>
      </w:r>
    </w:p>
    <w:p w14:paraId="48B90F3E">
      <w:pPr>
        <w:keepNext w:val="0"/>
        <w:keepLines w:val="0"/>
        <w:widowControl/>
        <w:suppressLineNumbers w:val="0"/>
        <w:spacing w:before="0" w:beforeAutospacing="0" w:after="0" w:afterAutospacing="0" w:line="400" w:lineRule="exact"/>
        <w:ind w:left="0" w:right="240" w:firstLine="1807" w:firstLineChars="750"/>
        <w:jc w:val="right"/>
        <w:rPr>
          <w:b/>
          <w:bCs/>
          <w:color w:val="auto"/>
          <w:sz w:val="24"/>
          <w:szCs w:val="24"/>
          <w:highlight w:val="none"/>
        </w:rPr>
      </w:pPr>
      <w:r>
        <w:rPr>
          <w:rFonts w:hint="eastAsia" w:ascii="宋体" w:hAnsi="宋体" w:cs="宋体"/>
          <w:b/>
          <w:bCs/>
          <w:color w:val="auto"/>
          <w:kern w:val="2"/>
          <w:sz w:val="24"/>
          <w:szCs w:val="24"/>
          <w:highlight w:val="none"/>
          <w:lang w:val="en-US" w:eastAsia="zh-CN" w:bidi="ar"/>
        </w:rPr>
        <w:t xml:space="preserve">  </w:t>
      </w:r>
      <w:r>
        <w:rPr>
          <w:rFonts w:hint="eastAsia" w:ascii="宋体" w:hAnsi="宋体" w:eastAsia="宋体" w:cs="宋体"/>
          <w:b/>
          <w:bCs/>
          <w:color w:val="auto"/>
          <w:kern w:val="2"/>
          <w:sz w:val="24"/>
          <w:szCs w:val="24"/>
          <w:highlight w:val="none"/>
          <w:lang w:val="en-US" w:eastAsia="zh-CN" w:bidi="ar"/>
        </w:rPr>
        <w:t>供应商：</w:t>
      </w:r>
      <w:r>
        <w:rPr>
          <w:rFonts w:hint="eastAsia" w:ascii="宋体" w:hAnsi="宋体" w:eastAsia="宋体" w:cs="宋体"/>
          <w:b/>
          <w:bCs/>
          <w:color w:val="auto"/>
          <w:kern w:val="2"/>
          <w:sz w:val="24"/>
          <w:szCs w:val="24"/>
          <w:highlight w:val="none"/>
          <w:u w:val="single"/>
          <w:lang w:val="en-US" w:eastAsia="zh-CN" w:bidi="ar"/>
        </w:rPr>
        <w:t xml:space="preserve">                  </w:t>
      </w:r>
      <w:r>
        <w:rPr>
          <w:rFonts w:hint="eastAsia" w:ascii="宋体" w:hAnsi="宋体" w:eastAsia="宋体" w:cs="宋体"/>
          <w:b/>
          <w:bCs/>
          <w:color w:val="auto"/>
          <w:kern w:val="2"/>
          <w:sz w:val="24"/>
          <w:szCs w:val="24"/>
          <w:highlight w:val="none"/>
          <w:lang w:val="en-US" w:eastAsia="zh-CN" w:bidi="ar"/>
        </w:rPr>
        <w:t>（盖单位公章）</w:t>
      </w:r>
    </w:p>
    <w:p w14:paraId="0C3EB2A6">
      <w:pPr>
        <w:spacing w:line="360" w:lineRule="auto"/>
        <w:ind w:firstLine="3614" w:firstLineChars="1500"/>
        <w:rPr>
          <w:rFonts w:hint="eastAsia" w:ascii="宋体" w:hAnsi="宋体" w:eastAsia="宋体"/>
          <w:b/>
          <w:bCs/>
          <w:color w:val="auto"/>
          <w:sz w:val="24"/>
          <w:highlight w:val="none"/>
        </w:rPr>
      </w:pPr>
    </w:p>
    <w:p w14:paraId="47C143BC">
      <w:pPr>
        <w:spacing w:line="360" w:lineRule="auto"/>
        <w:ind w:firstLine="3614" w:firstLineChars="1500"/>
        <w:rPr>
          <w:rFonts w:hint="eastAsia" w:hAnsi="宋体" w:cs="宋体"/>
          <w:b/>
          <w:bCs/>
          <w:color w:val="auto"/>
          <w:highlight w:val="none"/>
        </w:rPr>
      </w:pPr>
      <w:r>
        <w:rPr>
          <w:rFonts w:hint="eastAsia" w:ascii="宋体" w:hAnsi="宋体" w:eastAsia="宋体"/>
          <w:b/>
          <w:bCs/>
          <w:color w:val="auto"/>
          <w:sz w:val="24"/>
          <w:highlight w:val="none"/>
        </w:rPr>
        <w:t>日期：</w:t>
      </w:r>
      <w:r>
        <w:rPr>
          <w:rFonts w:hint="eastAsia" w:ascii="宋体" w:hAnsi="宋体" w:eastAsia="宋体"/>
          <w:b/>
          <w:bCs/>
          <w:color w:val="auto"/>
          <w:sz w:val="24"/>
          <w:highlight w:val="none"/>
          <w:u w:val="single"/>
        </w:rPr>
        <w:t xml:space="preserve">                      </w:t>
      </w:r>
    </w:p>
    <w:p w14:paraId="6E19944F">
      <w:pPr>
        <w:spacing w:line="360" w:lineRule="auto"/>
        <w:ind w:firstLine="3795" w:firstLineChars="1800"/>
        <w:rPr>
          <w:rFonts w:hint="eastAsia" w:hAnsi="宋体" w:cs="宋体"/>
          <w:b/>
          <w:bCs/>
          <w:color w:val="auto"/>
          <w:highlight w:val="none"/>
        </w:rPr>
      </w:pPr>
    </w:p>
    <w:p w14:paraId="50AEB838">
      <w:pPr>
        <w:ind w:right="480"/>
        <w:jc w:val="right"/>
        <w:rPr>
          <w:rFonts w:ascii="仿宋" w:hAnsi="仿宋" w:eastAsia="仿宋" w:cs="仿宋"/>
          <w:b/>
          <w:bCs/>
          <w:color w:val="auto"/>
          <w:sz w:val="24"/>
          <w:highlight w:val="none"/>
        </w:rPr>
      </w:pPr>
    </w:p>
    <w:p w14:paraId="5C1B8C5E">
      <w:pPr>
        <w:spacing w:line="360" w:lineRule="auto"/>
        <w:ind w:firstLine="4200" w:firstLineChars="1500"/>
        <w:rPr>
          <w:rFonts w:hint="eastAsia" w:ascii="宋体" w:hAnsi="宋体" w:eastAsia="宋体" w:cs="宋体"/>
          <w:b/>
          <w:color w:val="auto"/>
          <w:kern w:val="2"/>
          <w:sz w:val="28"/>
          <w:szCs w:val="28"/>
          <w:highlight w:val="none"/>
          <w:shd w:val="clear" w:color="auto" w:fill="FFFFFF"/>
          <w:lang w:val="en-US" w:eastAsia="zh-CN" w:bidi="ar-SA"/>
        </w:rPr>
      </w:pPr>
      <w:bookmarkStart w:id="91" w:name="_Toc7076"/>
      <w:r>
        <w:rPr>
          <w:rFonts w:hint="eastAsia" w:hAnsi="宋体"/>
          <w:color w:val="auto"/>
          <w:sz w:val="28"/>
          <w:szCs w:val="28"/>
          <w:highlight w:val="none"/>
          <w:lang w:val="en-US" w:eastAsia="zh-CN"/>
        </w:rPr>
        <w:br w:type="page"/>
      </w:r>
      <w:bookmarkEnd w:id="91"/>
      <w:bookmarkStart w:id="92" w:name="_Toc26186"/>
      <w:bookmarkStart w:id="93" w:name="_Toc22272"/>
    </w:p>
    <w:p w14:paraId="35B1ECF8">
      <w:pPr>
        <w:pStyle w:val="5"/>
        <w:numPr>
          <w:ilvl w:val="0"/>
          <w:numId w:val="0"/>
        </w:numPr>
        <w:shd w:val="clear" w:color="auto" w:fill="FFFFFF"/>
        <w:tabs>
          <w:tab w:val="left" w:pos="2730"/>
        </w:tabs>
        <w:spacing w:after="0" w:afterAutospacing="0"/>
        <w:jc w:val="center"/>
        <w:rPr>
          <w:rFonts w:hint="eastAsia" w:asciiTheme="majorEastAsia" w:hAnsiTheme="majorEastAsia" w:eastAsiaTheme="majorEastAsia" w:cstheme="majorEastAsia"/>
          <w:color w:val="auto"/>
          <w:sz w:val="28"/>
          <w:szCs w:val="28"/>
          <w:highlight w:val="none"/>
          <w:lang w:val="en-US" w:eastAsia="zh-CN"/>
        </w:rPr>
      </w:pPr>
      <w:r>
        <w:rPr>
          <w:rFonts w:hint="eastAsia" w:asciiTheme="majorEastAsia" w:hAnsiTheme="majorEastAsia" w:eastAsiaTheme="majorEastAsia" w:cstheme="majorEastAsia"/>
          <w:color w:val="auto"/>
          <w:sz w:val="28"/>
          <w:szCs w:val="28"/>
          <w:highlight w:val="none"/>
          <w:lang w:val="en-US" w:eastAsia="zh-CN"/>
        </w:rPr>
        <w:t>九、其他相关证明</w:t>
      </w:r>
      <w:bookmarkEnd w:id="92"/>
      <w:bookmarkEnd w:id="93"/>
      <w:r>
        <w:rPr>
          <w:rFonts w:hint="eastAsia" w:asciiTheme="majorEastAsia" w:hAnsiTheme="majorEastAsia" w:eastAsiaTheme="majorEastAsia" w:cstheme="majorEastAsia"/>
          <w:color w:val="auto"/>
          <w:sz w:val="28"/>
          <w:szCs w:val="28"/>
          <w:highlight w:val="none"/>
          <w:lang w:val="en-US" w:eastAsia="zh-CN"/>
        </w:rPr>
        <w:t>资料</w:t>
      </w:r>
    </w:p>
    <w:p w14:paraId="2C264593">
      <w:pPr>
        <w:tabs>
          <w:tab w:val="left" w:pos="4620"/>
        </w:tabs>
        <w:spacing w:beforeAutospacing="0" w:line="360" w:lineRule="auto"/>
        <w:jc w:val="center"/>
        <w:rPr>
          <w:rFonts w:ascii="宋体" w:hAnsi="宋体" w:eastAsia="宋体"/>
          <w:color w:val="auto"/>
          <w:sz w:val="24"/>
          <w:highlight w:val="none"/>
        </w:rPr>
      </w:pPr>
      <w:r>
        <w:rPr>
          <w:rFonts w:hint="eastAsia" w:ascii="宋体" w:hAnsi="宋体" w:eastAsia="宋体"/>
          <w:color w:val="auto"/>
          <w:sz w:val="24"/>
          <w:highlight w:val="none"/>
        </w:rPr>
        <w:t>提供符合谈判邀请、采购需求及评审方法和标准规定的相关证明文件。</w:t>
      </w:r>
    </w:p>
    <w:p w14:paraId="1A55D87F">
      <w:pPr>
        <w:numPr>
          <w:ilvl w:val="0"/>
          <w:numId w:val="0"/>
        </w:numPr>
        <w:ind w:left="420" w:leftChars="0"/>
        <w:rPr>
          <w:rFonts w:hint="eastAsia"/>
          <w:color w:val="auto"/>
          <w:highlight w:val="none"/>
          <w:lang w:val="en-US" w:eastAsia="zh-CN"/>
        </w:rPr>
      </w:pPr>
    </w:p>
    <w:p w14:paraId="4C9F1A6C">
      <w:pPr>
        <w:widowControl/>
        <w:jc w:val="left"/>
        <w:rPr>
          <w:rFonts w:ascii="宋体" w:hAnsi="宋体"/>
          <w:color w:val="auto"/>
          <w:szCs w:val="21"/>
          <w:highlight w:val="none"/>
        </w:rPr>
      </w:pPr>
      <w:r>
        <w:rPr>
          <w:rFonts w:ascii="宋体" w:hAnsi="宋体"/>
          <w:color w:val="auto"/>
          <w:szCs w:val="21"/>
          <w:highlight w:val="none"/>
        </w:rPr>
        <w:br w:type="page"/>
      </w:r>
    </w:p>
    <w:p w14:paraId="23A7DBE0">
      <w:pPr>
        <w:pStyle w:val="3"/>
        <w:tabs>
          <w:tab w:val="left" w:pos="1440"/>
          <w:tab w:val="left" w:pos="5670"/>
        </w:tabs>
        <w:spacing w:before="0" w:beforeAutospacing="0" w:after="0" w:afterAutospacing="0" w:line="480" w:lineRule="exact"/>
        <w:ind w:firstLine="0" w:firstLineChars="0"/>
        <w:jc w:val="center"/>
        <w:rPr>
          <w:rFonts w:hint="eastAsia" w:ascii="宋体" w:hAnsi="宋体" w:eastAsia="宋体" w:cs="宋体"/>
          <w:b/>
          <w:bCs/>
          <w:color w:val="auto"/>
          <w:kern w:val="2"/>
          <w:sz w:val="36"/>
          <w:szCs w:val="36"/>
          <w:highlight w:val="none"/>
          <w:lang w:val="zh-CN" w:eastAsia="zh-CN"/>
        </w:rPr>
      </w:pPr>
      <w:bookmarkStart w:id="94" w:name="_Toc8573"/>
      <w:bookmarkStart w:id="95" w:name="_Toc32741"/>
      <w:bookmarkStart w:id="96" w:name="_Toc2700"/>
      <w:bookmarkStart w:id="97" w:name="_Toc12703"/>
      <w:r>
        <w:rPr>
          <w:rFonts w:hint="eastAsia" w:ascii="宋体" w:hAnsi="宋体" w:eastAsia="宋体" w:cs="宋体"/>
          <w:b/>
          <w:bCs/>
          <w:color w:val="auto"/>
          <w:kern w:val="2"/>
          <w:sz w:val="36"/>
          <w:szCs w:val="36"/>
          <w:highlight w:val="none"/>
          <w:lang w:val="en-US" w:eastAsia="zh-CN"/>
        </w:rPr>
        <w:t xml:space="preserve">第七章  </w:t>
      </w:r>
      <w:r>
        <w:rPr>
          <w:rFonts w:hint="eastAsia" w:ascii="宋体" w:hAnsi="宋体" w:eastAsia="宋体" w:cs="宋体"/>
          <w:b/>
          <w:bCs/>
          <w:color w:val="auto"/>
          <w:kern w:val="2"/>
          <w:sz w:val="36"/>
          <w:szCs w:val="36"/>
          <w:highlight w:val="none"/>
          <w:lang w:val="zh-CN" w:eastAsia="zh-CN"/>
        </w:rPr>
        <w:t>政府采购供应商质疑函范本</w:t>
      </w:r>
      <w:bookmarkEnd w:id="94"/>
      <w:bookmarkEnd w:id="95"/>
      <w:bookmarkEnd w:id="96"/>
      <w:bookmarkEnd w:id="97"/>
    </w:p>
    <w:p w14:paraId="17E7B375">
      <w:pPr>
        <w:keepNext w:val="0"/>
        <w:keepLines w:val="0"/>
        <w:pageBreakBefore w:val="0"/>
        <w:kinsoku/>
        <w:wordWrap/>
        <w:overflowPunct/>
        <w:topLinePunct w:val="0"/>
        <w:autoSpaceDE/>
        <w:autoSpaceDN/>
        <w:bidi w:val="0"/>
        <w:spacing w:afterAutospacing="0" w:line="360" w:lineRule="exact"/>
        <w:ind w:firstLine="643" w:firstLineChars="200"/>
        <w:jc w:val="center"/>
        <w:textAlignment w:val="auto"/>
        <w:rPr>
          <w:rFonts w:hint="eastAsia" w:ascii="仿宋" w:hAnsi="仿宋" w:eastAsia="仿宋" w:cs="仿宋"/>
          <w:b/>
          <w:bCs/>
          <w:color w:val="auto"/>
          <w:sz w:val="32"/>
          <w:szCs w:val="44"/>
          <w:highlight w:val="none"/>
        </w:rPr>
      </w:pPr>
    </w:p>
    <w:p w14:paraId="23185815">
      <w:pPr>
        <w:keepNext w:val="0"/>
        <w:keepLines w:val="0"/>
        <w:pageBreakBefore w:val="0"/>
        <w:kinsoku/>
        <w:wordWrap/>
        <w:overflowPunct/>
        <w:topLinePunct w:val="0"/>
        <w:autoSpaceDE/>
        <w:autoSpaceDN/>
        <w:bidi w:val="0"/>
        <w:spacing w:beforeAutospacing="0" w:line="360" w:lineRule="exact"/>
        <w:ind w:firstLine="723" w:firstLineChars="200"/>
        <w:jc w:val="center"/>
        <w:textAlignment w:val="auto"/>
        <w:rPr>
          <w:rFonts w:hint="eastAsia" w:asciiTheme="majorEastAsia" w:hAnsiTheme="majorEastAsia" w:eastAsiaTheme="majorEastAsia" w:cstheme="majorEastAsia"/>
          <w:b/>
          <w:bCs/>
          <w:color w:val="auto"/>
          <w:sz w:val="36"/>
          <w:szCs w:val="48"/>
          <w:highlight w:val="none"/>
        </w:rPr>
      </w:pPr>
      <w:r>
        <w:rPr>
          <w:rFonts w:hint="eastAsia" w:asciiTheme="majorEastAsia" w:hAnsiTheme="majorEastAsia" w:eastAsiaTheme="majorEastAsia" w:cstheme="majorEastAsia"/>
          <w:b/>
          <w:bCs/>
          <w:color w:val="auto"/>
          <w:sz w:val="36"/>
          <w:szCs w:val="48"/>
          <w:highlight w:val="none"/>
        </w:rPr>
        <w:t>质疑函范本</w:t>
      </w:r>
    </w:p>
    <w:p w14:paraId="172E95E5">
      <w:pPr>
        <w:keepNext w:val="0"/>
        <w:keepLines w:val="0"/>
        <w:pageBreakBefore w:val="0"/>
        <w:widowControl w:val="0"/>
        <w:kinsoku/>
        <w:wordWrap/>
        <w:overflowPunct/>
        <w:topLinePunct w:val="0"/>
        <w:autoSpaceDE/>
        <w:autoSpaceDN/>
        <w:bidi w:val="0"/>
        <w:adjustRightInd w:val="0"/>
        <w:snapToGrid w:val="0"/>
        <w:spacing w:line="480" w:lineRule="exact"/>
        <w:textAlignment w:val="auto"/>
        <w:rPr>
          <w:rFonts w:cs="仿宋" w:asciiTheme="minorEastAsia" w:hAnsiTheme="minorEastAsia" w:eastAsiaTheme="minorEastAsia"/>
          <w:b/>
          <w:bCs/>
          <w:color w:val="auto"/>
          <w:sz w:val="24"/>
          <w:szCs w:val="24"/>
          <w:highlight w:val="none"/>
        </w:rPr>
      </w:pPr>
      <w:r>
        <w:rPr>
          <w:rFonts w:hint="eastAsia" w:cs="仿宋" w:asciiTheme="minorEastAsia" w:hAnsiTheme="minorEastAsia" w:eastAsiaTheme="minorEastAsia"/>
          <w:b/>
          <w:bCs/>
          <w:color w:val="auto"/>
          <w:sz w:val="24"/>
          <w:szCs w:val="24"/>
          <w:highlight w:val="none"/>
        </w:rPr>
        <w:t>一、质疑供应商基本信息</w:t>
      </w:r>
    </w:p>
    <w:p w14:paraId="1B87D068">
      <w:pPr>
        <w:keepNext w:val="0"/>
        <w:keepLines w:val="0"/>
        <w:pageBreakBefore w:val="0"/>
        <w:widowControl w:val="0"/>
        <w:kinsoku/>
        <w:wordWrap/>
        <w:overflowPunct/>
        <w:topLinePunct w:val="0"/>
        <w:autoSpaceDE/>
        <w:autoSpaceDN/>
        <w:bidi w:val="0"/>
        <w:adjustRightInd w:val="0"/>
        <w:snapToGrid w:val="0"/>
        <w:spacing w:line="480" w:lineRule="exact"/>
        <w:ind w:firstLine="480" w:firstLineChars="200"/>
        <w:textAlignment w:val="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质疑供应商：</w:t>
      </w:r>
      <w:r>
        <w:rPr>
          <w:rFonts w:hint="eastAsia" w:cs="仿宋" w:asciiTheme="minorEastAsia" w:hAnsiTheme="minorEastAsia" w:eastAsiaTheme="minorEastAsia"/>
          <w:color w:val="auto"/>
          <w:sz w:val="24"/>
          <w:szCs w:val="24"/>
          <w:highlight w:val="none"/>
          <w:u w:val="dotted"/>
        </w:rPr>
        <w:t xml:space="preserve">                                        </w:t>
      </w:r>
    </w:p>
    <w:p w14:paraId="39C0CC2C">
      <w:pPr>
        <w:keepNext w:val="0"/>
        <w:keepLines w:val="0"/>
        <w:pageBreakBefore w:val="0"/>
        <w:widowControl w:val="0"/>
        <w:kinsoku/>
        <w:wordWrap/>
        <w:overflowPunct/>
        <w:topLinePunct w:val="0"/>
        <w:autoSpaceDE/>
        <w:autoSpaceDN/>
        <w:bidi w:val="0"/>
        <w:adjustRightInd w:val="0"/>
        <w:snapToGrid w:val="0"/>
        <w:spacing w:line="480" w:lineRule="exact"/>
        <w:ind w:firstLine="480" w:firstLineChars="200"/>
        <w:textAlignment w:val="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地址：</w:t>
      </w:r>
      <w:r>
        <w:rPr>
          <w:rFonts w:hint="eastAsia" w:cs="仿宋" w:asciiTheme="minorEastAsia" w:hAnsiTheme="minorEastAsia" w:eastAsiaTheme="minorEastAsia"/>
          <w:color w:val="auto"/>
          <w:sz w:val="24"/>
          <w:szCs w:val="24"/>
          <w:highlight w:val="none"/>
          <w:u w:val="dotted"/>
        </w:rPr>
        <w:t xml:space="preserve">                          </w:t>
      </w:r>
      <w:r>
        <w:rPr>
          <w:rFonts w:hint="eastAsia" w:cs="仿宋" w:asciiTheme="minorEastAsia" w:hAnsiTheme="minorEastAsia" w:eastAsiaTheme="minorEastAsia"/>
          <w:color w:val="auto"/>
          <w:sz w:val="24"/>
          <w:szCs w:val="24"/>
          <w:highlight w:val="none"/>
        </w:rPr>
        <w:t>邮编：</w:t>
      </w:r>
      <w:r>
        <w:rPr>
          <w:rFonts w:hint="eastAsia" w:cs="仿宋" w:asciiTheme="minorEastAsia" w:hAnsiTheme="minorEastAsia" w:eastAsiaTheme="minorEastAsia"/>
          <w:color w:val="auto"/>
          <w:sz w:val="24"/>
          <w:szCs w:val="24"/>
          <w:highlight w:val="none"/>
          <w:u w:val="dotted"/>
        </w:rPr>
        <w:t xml:space="preserve">                                                   </w:t>
      </w:r>
    </w:p>
    <w:p w14:paraId="4263A7D0">
      <w:pPr>
        <w:keepNext w:val="0"/>
        <w:keepLines w:val="0"/>
        <w:pageBreakBefore w:val="0"/>
        <w:widowControl w:val="0"/>
        <w:kinsoku/>
        <w:wordWrap/>
        <w:overflowPunct/>
        <w:topLinePunct w:val="0"/>
        <w:autoSpaceDE/>
        <w:autoSpaceDN/>
        <w:bidi w:val="0"/>
        <w:adjustRightInd w:val="0"/>
        <w:snapToGrid w:val="0"/>
        <w:spacing w:line="480" w:lineRule="exact"/>
        <w:ind w:firstLine="480" w:firstLineChars="200"/>
        <w:textAlignment w:val="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联系人：</w:t>
      </w:r>
      <w:r>
        <w:rPr>
          <w:rFonts w:hint="eastAsia" w:cs="仿宋" w:asciiTheme="minorEastAsia" w:hAnsiTheme="minorEastAsia" w:eastAsiaTheme="minorEastAsia"/>
          <w:color w:val="auto"/>
          <w:sz w:val="24"/>
          <w:szCs w:val="24"/>
          <w:highlight w:val="none"/>
          <w:u w:val="dotted"/>
        </w:rPr>
        <w:t xml:space="preserve">                      </w:t>
      </w:r>
      <w:r>
        <w:rPr>
          <w:rFonts w:hint="eastAsia" w:cs="仿宋" w:asciiTheme="minorEastAsia" w:hAnsiTheme="minorEastAsia" w:eastAsiaTheme="minorEastAsia"/>
          <w:color w:val="auto"/>
          <w:sz w:val="24"/>
          <w:szCs w:val="24"/>
          <w:highlight w:val="none"/>
        </w:rPr>
        <w:t>联系电话：</w:t>
      </w:r>
      <w:r>
        <w:rPr>
          <w:rFonts w:hint="eastAsia" w:cs="仿宋" w:asciiTheme="minorEastAsia" w:hAnsiTheme="minorEastAsia" w:eastAsiaTheme="minorEastAsia"/>
          <w:color w:val="auto"/>
          <w:sz w:val="24"/>
          <w:szCs w:val="24"/>
          <w:highlight w:val="none"/>
          <w:u w:val="dotted"/>
        </w:rPr>
        <w:t xml:space="preserve">                              </w:t>
      </w:r>
    </w:p>
    <w:p w14:paraId="2AC9D8A3">
      <w:pPr>
        <w:keepNext w:val="0"/>
        <w:keepLines w:val="0"/>
        <w:pageBreakBefore w:val="0"/>
        <w:widowControl w:val="0"/>
        <w:kinsoku/>
        <w:wordWrap/>
        <w:overflowPunct/>
        <w:topLinePunct w:val="0"/>
        <w:autoSpaceDE/>
        <w:autoSpaceDN/>
        <w:bidi w:val="0"/>
        <w:adjustRightInd w:val="0"/>
        <w:snapToGrid w:val="0"/>
        <w:spacing w:line="480" w:lineRule="exact"/>
        <w:ind w:firstLine="480" w:firstLineChars="200"/>
        <w:textAlignment w:val="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授权代表：</w:t>
      </w:r>
      <w:r>
        <w:rPr>
          <w:rFonts w:hint="eastAsia" w:cs="仿宋" w:asciiTheme="minorEastAsia" w:hAnsiTheme="minorEastAsia" w:eastAsiaTheme="minorEastAsia"/>
          <w:color w:val="auto"/>
          <w:sz w:val="24"/>
          <w:szCs w:val="24"/>
          <w:highlight w:val="none"/>
          <w:u w:val="dotted"/>
        </w:rPr>
        <w:t xml:space="preserve">                                          </w:t>
      </w:r>
    </w:p>
    <w:p w14:paraId="5A36B703">
      <w:pPr>
        <w:keepNext w:val="0"/>
        <w:keepLines w:val="0"/>
        <w:pageBreakBefore w:val="0"/>
        <w:widowControl w:val="0"/>
        <w:kinsoku/>
        <w:wordWrap/>
        <w:overflowPunct/>
        <w:topLinePunct w:val="0"/>
        <w:autoSpaceDE/>
        <w:autoSpaceDN/>
        <w:bidi w:val="0"/>
        <w:adjustRightInd w:val="0"/>
        <w:snapToGrid w:val="0"/>
        <w:spacing w:line="480" w:lineRule="exact"/>
        <w:ind w:firstLine="480" w:firstLineChars="200"/>
        <w:textAlignment w:val="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联系电话：</w:t>
      </w:r>
      <w:r>
        <w:rPr>
          <w:rFonts w:hint="eastAsia" w:cs="仿宋" w:asciiTheme="minorEastAsia" w:hAnsiTheme="minorEastAsia" w:eastAsiaTheme="minorEastAsia"/>
          <w:color w:val="auto"/>
          <w:sz w:val="24"/>
          <w:szCs w:val="24"/>
          <w:highlight w:val="none"/>
          <w:u w:val="dotted"/>
        </w:rPr>
        <w:t xml:space="preserve">                                           </w:t>
      </w:r>
      <w:r>
        <w:rPr>
          <w:rFonts w:cs="仿宋" w:asciiTheme="minorEastAsia" w:hAnsiTheme="minorEastAsia" w:eastAsiaTheme="minorEastAsia"/>
          <w:color w:val="auto"/>
          <w:sz w:val="24"/>
          <w:szCs w:val="24"/>
          <w:highlight w:val="none"/>
        </w:rPr>
        <w:t xml:space="preserve"> </w:t>
      </w:r>
    </w:p>
    <w:p w14:paraId="4941DA60">
      <w:pPr>
        <w:keepNext w:val="0"/>
        <w:keepLines w:val="0"/>
        <w:pageBreakBefore w:val="0"/>
        <w:widowControl w:val="0"/>
        <w:kinsoku/>
        <w:wordWrap/>
        <w:overflowPunct/>
        <w:topLinePunct w:val="0"/>
        <w:autoSpaceDE/>
        <w:autoSpaceDN/>
        <w:bidi w:val="0"/>
        <w:adjustRightInd w:val="0"/>
        <w:snapToGrid w:val="0"/>
        <w:spacing w:line="480" w:lineRule="exact"/>
        <w:ind w:firstLine="480" w:firstLineChars="200"/>
        <w:textAlignment w:val="auto"/>
        <w:rPr>
          <w:rFonts w:cs="仿宋" w:asciiTheme="minorEastAsia" w:hAnsiTheme="minorEastAsia" w:eastAsiaTheme="minorEastAsia"/>
          <w:color w:val="auto"/>
          <w:sz w:val="21"/>
          <w:szCs w:val="21"/>
          <w:highlight w:val="none"/>
        </w:rPr>
      </w:pPr>
      <w:r>
        <w:rPr>
          <w:rFonts w:hint="eastAsia" w:cs="仿宋" w:asciiTheme="minorEastAsia" w:hAnsiTheme="minorEastAsia" w:eastAsiaTheme="minorEastAsia"/>
          <w:color w:val="auto"/>
          <w:sz w:val="24"/>
          <w:szCs w:val="24"/>
          <w:highlight w:val="none"/>
        </w:rPr>
        <w:t>地址：</w:t>
      </w:r>
      <w:r>
        <w:rPr>
          <w:rFonts w:cs="仿宋" w:asciiTheme="minorEastAsia" w:hAnsiTheme="minorEastAsia" w:eastAsiaTheme="minorEastAsia"/>
          <w:color w:val="auto"/>
          <w:sz w:val="24"/>
          <w:szCs w:val="24"/>
          <w:highlight w:val="none"/>
        </w:rPr>
        <w:t xml:space="preserve"> </w:t>
      </w:r>
      <w:r>
        <w:rPr>
          <w:rFonts w:hint="eastAsia" w:cs="仿宋" w:asciiTheme="minorEastAsia" w:hAnsiTheme="minorEastAsia" w:eastAsiaTheme="minorEastAsia"/>
          <w:color w:val="auto"/>
          <w:sz w:val="24"/>
          <w:szCs w:val="24"/>
          <w:highlight w:val="none"/>
          <w:u w:val="dotted"/>
        </w:rPr>
        <w:t xml:space="preserve">                        </w:t>
      </w:r>
      <w:r>
        <w:rPr>
          <w:rFonts w:hint="eastAsia" w:cs="仿宋" w:asciiTheme="minorEastAsia" w:hAnsiTheme="minorEastAsia" w:eastAsiaTheme="minorEastAsia"/>
          <w:color w:val="auto"/>
          <w:sz w:val="24"/>
          <w:szCs w:val="24"/>
          <w:highlight w:val="none"/>
        </w:rPr>
        <w:t>邮编：</w:t>
      </w:r>
      <w:r>
        <w:rPr>
          <w:rFonts w:hint="eastAsia" w:cs="仿宋" w:asciiTheme="minorEastAsia" w:hAnsiTheme="minorEastAsia" w:eastAsiaTheme="minorEastAsia"/>
          <w:color w:val="auto"/>
          <w:sz w:val="24"/>
          <w:szCs w:val="24"/>
          <w:highlight w:val="none"/>
          <w:u w:val="dotted"/>
        </w:rPr>
        <w:t xml:space="preserve">                                            </w:t>
      </w:r>
      <w:r>
        <w:rPr>
          <w:rFonts w:hint="eastAsia" w:cs="仿宋" w:asciiTheme="minorEastAsia" w:hAnsiTheme="minorEastAsia" w:eastAsiaTheme="minorEastAsia"/>
          <w:color w:val="auto"/>
          <w:sz w:val="21"/>
          <w:szCs w:val="21"/>
          <w:highlight w:val="none"/>
          <w:u w:val="dotted"/>
        </w:rPr>
        <w:t xml:space="preserve">    </w:t>
      </w:r>
    </w:p>
    <w:p w14:paraId="77BF63A9">
      <w:pPr>
        <w:keepNext w:val="0"/>
        <w:keepLines w:val="0"/>
        <w:pageBreakBefore w:val="0"/>
        <w:widowControl w:val="0"/>
        <w:kinsoku/>
        <w:wordWrap/>
        <w:overflowPunct/>
        <w:topLinePunct w:val="0"/>
        <w:autoSpaceDE/>
        <w:autoSpaceDN/>
        <w:bidi w:val="0"/>
        <w:adjustRightInd w:val="0"/>
        <w:snapToGrid w:val="0"/>
        <w:spacing w:line="480" w:lineRule="exact"/>
        <w:textAlignment w:val="auto"/>
        <w:rPr>
          <w:rFonts w:hint="eastAsia" w:cs="仿宋" w:asciiTheme="minorEastAsia" w:hAnsiTheme="minorEastAsia" w:eastAsiaTheme="minorEastAsia"/>
          <w:b/>
          <w:bCs/>
          <w:color w:val="auto"/>
          <w:sz w:val="24"/>
          <w:szCs w:val="24"/>
          <w:highlight w:val="none"/>
        </w:rPr>
      </w:pPr>
      <w:r>
        <w:rPr>
          <w:rFonts w:hint="eastAsia" w:cs="仿宋" w:asciiTheme="minorEastAsia" w:hAnsiTheme="minorEastAsia" w:eastAsiaTheme="minorEastAsia"/>
          <w:b/>
          <w:bCs/>
          <w:color w:val="auto"/>
          <w:sz w:val="24"/>
          <w:szCs w:val="24"/>
          <w:highlight w:val="none"/>
        </w:rPr>
        <w:t>二、质疑项目基本情况</w:t>
      </w:r>
    </w:p>
    <w:p w14:paraId="794137B6">
      <w:pPr>
        <w:keepNext w:val="0"/>
        <w:keepLines w:val="0"/>
        <w:pageBreakBefore w:val="0"/>
        <w:widowControl w:val="0"/>
        <w:kinsoku/>
        <w:wordWrap/>
        <w:overflowPunct/>
        <w:topLinePunct w:val="0"/>
        <w:autoSpaceDE/>
        <w:autoSpaceDN/>
        <w:bidi w:val="0"/>
        <w:adjustRightInd w:val="0"/>
        <w:snapToGrid w:val="0"/>
        <w:spacing w:line="480" w:lineRule="exact"/>
        <w:ind w:firstLine="480" w:firstLineChars="200"/>
        <w:textAlignment w:val="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质疑项目的名称：</w:t>
      </w:r>
      <w:r>
        <w:rPr>
          <w:rFonts w:hint="eastAsia" w:cs="仿宋" w:asciiTheme="minorEastAsia" w:hAnsiTheme="minorEastAsia" w:eastAsiaTheme="minorEastAsia"/>
          <w:color w:val="auto"/>
          <w:sz w:val="24"/>
          <w:szCs w:val="24"/>
          <w:highlight w:val="none"/>
          <w:u w:val="dotted"/>
        </w:rPr>
        <w:t xml:space="preserve">                                      </w:t>
      </w:r>
    </w:p>
    <w:p w14:paraId="3FF4F971">
      <w:pPr>
        <w:keepNext w:val="0"/>
        <w:keepLines w:val="0"/>
        <w:pageBreakBefore w:val="0"/>
        <w:widowControl w:val="0"/>
        <w:kinsoku/>
        <w:wordWrap/>
        <w:overflowPunct/>
        <w:topLinePunct w:val="0"/>
        <w:autoSpaceDE/>
        <w:autoSpaceDN/>
        <w:bidi w:val="0"/>
        <w:adjustRightInd w:val="0"/>
        <w:snapToGrid w:val="0"/>
        <w:spacing w:line="480" w:lineRule="exact"/>
        <w:ind w:firstLine="480" w:firstLineChars="200"/>
        <w:textAlignment w:val="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质疑项目的编号：</w:t>
      </w:r>
      <w:r>
        <w:rPr>
          <w:rFonts w:hint="eastAsia" w:cs="仿宋" w:asciiTheme="minorEastAsia" w:hAnsiTheme="minorEastAsia" w:eastAsiaTheme="minorEastAsia"/>
          <w:color w:val="auto"/>
          <w:sz w:val="24"/>
          <w:szCs w:val="24"/>
          <w:highlight w:val="none"/>
          <w:u w:val="dotted"/>
        </w:rPr>
        <w:t xml:space="preserve">               </w:t>
      </w:r>
      <w:r>
        <w:rPr>
          <w:rFonts w:hint="eastAsia" w:cs="仿宋" w:asciiTheme="minorEastAsia" w:hAnsiTheme="minorEastAsia" w:eastAsiaTheme="minorEastAsia"/>
          <w:color w:val="auto"/>
          <w:sz w:val="24"/>
          <w:szCs w:val="24"/>
          <w:highlight w:val="none"/>
        </w:rPr>
        <w:t>包号：</w:t>
      </w:r>
      <w:r>
        <w:rPr>
          <w:rFonts w:hint="eastAsia" w:cs="仿宋" w:asciiTheme="minorEastAsia" w:hAnsiTheme="minorEastAsia" w:eastAsiaTheme="minorEastAsia"/>
          <w:color w:val="auto"/>
          <w:sz w:val="24"/>
          <w:szCs w:val="24"/>
          <w:highlight w:val="none"/>
          <w:u w:val="dotted"/>
        </w:rPr>
        <w:t xml:space="preserve">                 </w:t>
      </w:r>
    </w:p>
    <w:p w14:paraId="1ABEF763">
      <w:pPr>
        <w:keepNext w:val="0"/>
        <w:keepLines w:val="0"/>
        <w:pageBreakBefore w:val="0"/>
        <w:widowControl w:val="0"/>
        <w:kinsoku/>
        <w:wordWrap/>
        <w:overflowPunct/>
        <w:topLinePunct w:val="0"/>
        <w:autoSpaceDE/>
        <w:autoSpaceDN/>
        <w:bidi w:val="0"/>
        <w:adjustRightInd w:val="0"/>
        <w:snapToGrid w:val="0"/>
        <w:spacing w:line="480" w:lineRule="exact"/>
        <w:ind w:firstLine="480" w:firstLineChars="200"/>
        <w:textAlignment w:val="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采购人名称：</w:t>
      </w:r>
      <w:r>
        <w:rPr>
          <w:rFonts w:hint="eastAsia" w:cs="仿宋" w:asciiTheme="minorEastAsia" w:hAnsiTheme="minorEastAsia" w:eastAsiaTheme="minorEastAsia"/>
          <w:color w:val="auto"/>
          <w:sz w:val="24"/>
          <w:szCs w:val="24"/>
          <w:highlight w:val="none"/>
          <w:u w:val="dotted"/>
        </w:rPr>
        <w:t xml:space="preserve">                                         </w:t>
      </w:r>
    </w:p>
    <w:p w14:paraId="63E15B98">
      <w:pPr>
        <w:keepNext w:val="0"/>
        <w:keepLines w:val="0"/>
        <w:pageBreakBefore w:val="0"/>
        <w:widowControl w:val="0"/>
        <w:kinsoku/>
        <w:wordWrap/>
        <w:overflowPunct/>
        <w:topLinePunct w:val="0"/>
        <w:autoSpaceDE/>
        <w:autoSpaceDN/>
        <w:bidi w:val="0"/>
        <w:adjustRightInd w:val="0"/>
        <w:snapToGrid w:val="0"/>
        <w:spacing w:line="480" w:lineRule="exact"/>
        <w:ind w:firstLine="480" w:firstLineChars="200"/>
        <w:textAlignment w:val="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采购文件获取日期：</w:t>
      </w:r>
      <w:r>
        <w:rPr>
          <w:rFonts w:hint="eastAsia" w:cs="仿宋" w:asciiTheme="minorEastAsia" w:hAnsiTheme="minorEastAsia" w:eastAsiaTheme="minorEastAsia"/>
          <w:color w:val="auto"/>
          <w:sz w:val="24"/>
          <w:szCs w:val="24"/>
          <w:highlight w:val="none"/>
          <w:u w:val="dotted"/>
        </w:rPr>
        <w:t xml:space="preserve">                                           </w:t>
      </w:r>
    </w:p>
    <w:p w14:paraId="63E2447D">
      <w:pPr>
        <w:keepNext w:val="0"/>
        <w:keepLines w:val="0"/>
        <w:pageBreakBefore w:val="0"/>
        <w:widowControl w:val="0"/>
        <w:kinsoku/>
        <w:wordWrap/>
        <w:overflowPunct/>
        <w:topLinePunct w:val="0"/>
        <w:autoSpaceDE/>
        <w:autoSpaceDN/>
        <w:bidi w:val="0"/>
        <w:adjustRightInd w:val="0"/>
        <w:snapToGrid w:val="0"/>
        <w:spacing w:line="480" w:lineRule="exact"/>
        <w:textAlignment w:val="auto"/>
        <w:rPr>
          <w:rFonts w:hint="eastAsia" w:cs="仿宋" w:asciiTheme="minorEastAsia" w:hAnsiTheme="minorEastAsia" w:eastAsiaTheme="minorEastAsia"/>
          <w:b/>
          <w:bCs/>
          <w:color w:val="auto"/>
          <w:sz w:val="24"/>
          <w:szCs w:val="24"/>
          <w:highlight w:val="none"/>
        </w:rPr>
      </w:pPr>
      <w:r>
        <w:rPr>
          <w:rFonts w:hint="eastAsia" w:cs="仿宋" w:asciiTheme="minorEastAsia" w:hAnsiTheme="minorEastAsia" w:eastAsiaTheme="minorEastAsia"/>
          <w:b/>
          <w:bCs/>
          <w:color w:val="auto"/>
          <w:sz w:val="24"/>
          <w:szCs w:val="24"/>
          <w:highlight w:val="none"/>
        </w:rPr>
        <w:t>三、质疑事项具体内容</w:t>
      </w:r>
    </w:p>
    <w:p w14:paraId="62C36373">
      <w:pPr>
        <w:keepNext w:val="0"/>
        <w:keepLines w:val="0"/>
        <w:pageBreakBefore w:val="0"/>
        <w:widowControl w:val="0"/>
        <w:kinsoku/>
        <w:wordWrap/>
        <w:overflowPunct/>
        <w:topLinePunct w:val="0"/>
        <w:autoSpaceDE/>
        <w:autoSpaceDN/>
        <w:bidi w:val="0"/>
        <w:adjustRightInd w:val="0"/>
        <w:snapToGrid w:val="0"/>
        <w:spacing w:line="480" w:lineRule="exact"/>
        <w:ind w:firstLine="480" w:firstLineChars="200"/>
        <w:textAlignment w:val="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质疑事项1：</w:t>
      </w:r>
      <w:r>
        <w:rPr>
          <w:rFonts w:hint="eastAsia" w:cs="仿宋" w:asciiTheme="minorEastAsia" w:hAnsiTheme="minorEastAsia" w:eastAsiaTheme="minorEastAsia"/>
          <w:color w:val="auto"/>
          <w:sz w:val="24"/>
          <w:szCs w:val="24"/>
          <w:highlight w:val="none"/>
          <w:u w:val="dotted"/>
        </w:rPr>
        <w:t xml:space="preserve">                                         </w:t>
      </w:r>
    </w:p>
    <w:p w14:paraId="4025EA23">
      <w:pPr>
        <w:keepNext w:val="0"/>
        <w:keepLines w:val="0"/>
        <w:pageBreakBefore w:val="0"/>
        <w:widowControl w:val="0"/>
        <w:kinsoku/>
        <w:wordWrap/>
        <w:overflowPunct/>
        <w:topLinePunct w:val="0"/>
        <w:autoSpaceDE/>
        <w:autoSpaceDN/>
        <w:bidi w:val="0"/>
        <w:adjustRightInd w:val="0"/>
        <w:snapToGrid w:val="0"/>
        <w:spacing w:line="480" w:lineRule="exact"/>
        <w:ind w:firstLine="480" w:firstLineChars="200"/>
        <w:textAlignment w:val="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事实依据：</w:t>
      </w:r>
      <w:r>
        <w:rPr>
          <w:rFonts w:hint="eastAsia" w:cs="仿宋" w:asciiTheme="minorEastAsia" w:hAnsiTheme="minorEastAsia" w:eastAsiaTheme="minorEastAsia"/>
          <w:color w:val="auto"/>
          <w:sz w:val="24"/>
          <w:szCs w:val="24"/>
          <w:highlight w:val="none"/>
          <w:u w:val="dotted"/>
        </w:rPr>
        <w:t xml:space="preserve">                                          </w:t>
      </w:r>
    </w:p>
    <w:p w14:paraId="3D434F2E">
      <w:pPr>
        <w:keepNext w:val="0"/>
        <w:keepLines w:val="0"/>
        <w:pageBreakBefore w:val="0"/>
        <w:widowControl w:val="0"/>
        <w:kinsoku/>
        <w:wordWrap/>
        <w:overflowPunct/>
        <w:topLinePunct w:val="0"/>
        <w:autoSpaceDE/>
        <w:autoSpaceDN/>
        <w:bidi w:val="0"/>
        <w:adjustRightInd w:val="0"/>
        <w:snapToGrid w:val="0"/>
        <w:spacing w:line="480" w:lineRule="exact"/>
        <w:ind w:firstLine="480" w:firstLineChars="200"/>
        <w:textAlignment w:val="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法律依据：</w:t>
      </w:r>
      <w:r>
        <w:rPr>
          <w:rFonts w:hint="eastAsia" w:cs="仿宋" w:asciiTheme="minorEastAsia" w:hAnsiTheme="minorEastAsia" w:eastAsiaTheme="minorEastAsia"/>
          <w:color w:val="auto"/>
          <w:sz w:val="24"/>
          <w:szCs w:val="24"/>
          <w:highlight w:val="none"/>
          <w:u w:val="dotted"/>
        </w:rPr>
        <w:t xml:space="preserve">                                        </w:t>
      </w:r>
    </w:p>
    <w:p w14:paraId="0A84D9F7">
      <w:pPr>
        <w:keepNext w:val="0"/>
        <w:keepLines w:val="0"/>
        <w:pageBreakBefore w:val="0"/>
        <w:widowControl w:val="0"/>
        <w:kinsoku/>
        <w:wordWrap/>
        <w:overflowPunct/>
        <w:topLinePunct w:val="0"/>
        <w:autoSpaceDE/>
        <w:autoSpaceDN/>
        <w:bidi w:val="0"/>
        <w:adjustRightInd w:val="0"/>
        <w:snapToGrid w:val="0"/>
        <w:spacing w:line="480" w:lineRule="exact"/>
        <w:ind w:firstLine="480" w:firstLineChars="200"/>
        <w:textAlignment w:val="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质疑事项2</w:t>
      </w:r>
    </w:p>
    <w:p w14:paraId="284C2831">
      <w:pPr>
        <w:keepNext w:val="0"/>
        <w:keepLines w:val="0"/>
        <w:pageBreakBefore w:val="0"/>
        <w:widowControl w:val="0"/>
        <w:kinsoku/>
        <w:wordWrap/>
        <w:overflowPunct/>
        <w:topLinePunct w:val="0"/>
        <w:autoSpaceDE/>
        <w:autoSpaceDN/>
        <w:bidi w:val="0"/>
        <w:adjustRightInd w:val="0"/>
        <w:snapToGrid w:val="0"/>
        <w:spacing w:line="480" w:lineRule="exact"/>
        <w:ind w:firstLine="480" w:firstLineChars="200"/>
        <w:textAlignment w:val="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w:t>
      </w:r>
    </w:p>
    <w:p w14:paraId="6D60E371">
      <w:pPr>
        <w:keepNext w:val="0"/>
        <w:keepLines w:val="0"/>
        <w:pageBreakBefore w:val="0"/>
        <w:widowControl w:val="0"/>
        <w:kinsoku/>
        <w:wordWrap/>
        <w:overflowPunct/>
        <w:topLinePunct w:val="0"/>
        <w:autoSpaceDE/>
        <w:autoSpaceDN/>
        <w:bidi w:val="0"/>
        <w:adjustRightInd w:val="0"/>
        <w:snapToGrid w:val="0"/>
        <w:spacing w:line="480" w:lineRule="exact"/>
        <w:textAlignment w:val="auto"/>
        <w:rPr>
          <w:rFonts w:hint="eastAsia" w:cs="仿宋" w:asciiTheme="minorEastAsia" w:hAnsiTheme="minorEastAsia" w:eastAsiaTheme="minorEastAsia"/>
          <w:b/>
          <w:bCs/>
          <w:color w:val="auto"/>
          <w:sz w:val="24"/>
          <w:szCs w:val="24"/>
          <w:highlight w:val="none"/>
        </w:rPr>
      </w:pPr>
      <w:r>
        <w:rPr>
          <w:rFonts w:hint="eastAsia" w:cs="仿宋" w:asciiTheme="minorEastAsia" w:hAnsiTheme="minorEastAsia" w:eastAsiaTheme="minorEastAsia"/>
          <w:b/>
          <w:bCs/>
          <w:color w:val="auto"/>
          <w:sz w:val="24"/>
          <w:szCs w:val="24"/>
          <w:highlight w:val="none"/>
        </w:rPr>
        <w:t>四、与质疑事项相关的质疑请求</w:t>
      </w:r>
    </w:p>
    <w:p w14:paraId="78DB8EDA">
      <w:pPr>
        <w:keepNext w:val="0"/>
        <w:keepLines w:val="0"/>
        <w:pageBreakBefore w:val="0"/>
        <w:widowControl w:val="0"/>
        <w:kinsoku/>
        <w:wordWrap/>
        <w:overflowPunct/>
        <w:topLinePunct w:val="0"/>
        <w:autoSpaceDE/>
        <w:autoSpaceDN/>
        <w:bidi w:val="0"/>
        <w:adjustRightInd w:val="0"/>
        <w:snapToGrid w:val="0"/>
        <w:spacing w:line="480" w:lineRule="exact"/>
        <w:ind w:firstLine="480" w:firstLineChars="200"/>
        <w:textAlignment w:val="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请求：</w:t>
      </w:r>
      <w:r>
        <w:rPr>
          <w:rFonts w:hint="eastAsia" w:cs="仿宋" w:asciiTheme="minorEastAsia" w:hAnsiTheme="minorEastAsia" w:eastAsiaTheme="minorEastAsia"/>
          <w:color w:val="auto"/>
          <w:sz w:val="24"/>
          <w:szCs w:val="24"/>
          <w:highlight w:val="none"/>
          <w:u w:val="dotted"/>
        </w:rPr>
        <w:t xml:space="preserve">                                               </w:t>
      </w:r>
    </w:p>
    <w:p w14:paraId="4B8F84C1">
      <w:pPr>
        <w:keepNext w:val="0"/>
        <w:keepLines w:val="0"/>
        <w:pageBreakBefore w:val="0"/>
        <w:widowControl w:val="0"/>
        <w:kinsoku/>
        <w:wordWrap/>
        <w:overflowPunct/>
        <w:topLinePunct w:val="0"/>
        <w:autoSpaceDE/>
        <w:autoSpaceDN/>
        <w:bidi w:val="0"/>
        <w:adjustRightInd w:val="0"/>
        <w:spacing w:line="480" w:lineRule="exact"/>
        <w:ind w:firstLine="480" w:firstLineChars="200"/>
        <w:textAlignment w:val="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 xml:space="preserve">签字(签章)：                   公章：                      </w:t>
      </w:r>
    </w:p>
    <w:p w14:paraId="5B254A32">
      <w:pPr>
        <w:keepNext w:val="0"/>
        <w:keepLines w:val="0"/>
        <w:pageBreakBefore w:val="0"/>
        <w:widowControl w:val="0"/>
        <w:kinsoku/>
        <w:wordWrap/>
        <w:overflowPunct/>
        <w:topLinePunct w:val="0"/>
        <w:autoSpaceDE/>
        <w:autoSpaceDN/>
        <w:bidi w:val="0"/>
        <w:adjustRightInd w:val="0"/>
        <w:spacing w:line="480" w:lineRule="exact"/>
        <w:ind w:firstLine="480" w:firstLineChars="200"/>
        <w:textAlignment w:val="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 xml:space="preserve">日期：    </w:t>
      </w:r>
    </w:p>
    <w:p w14:paraId="3E02CB9C">
      <w:pPr>
        <w:keepNext w:val="0"/>
        <w:keepLines w:val="0"/>
        <w:pageBreakBefore w:val="0"/>
        <w:widowControl/>
        <w:kinsoku/>
        <w:wordWrap/>
        <w:overflowPunct/>
        <w:topLinePunct w:val="0"/>
        <w:autoSpaceDE/>
        <w:autoSpaceDN/>
        <w:bidi w:val="0"/>
        <w:spacing w:line="360" w:lineRule="exact"/>
        <w:ind w:firstLine="281" w:firstLineChars="100"/>
        <w:jc w:val="left"/>
        <w:textAlignment w:val="auto"/>
        <w:rPr>
          <w:rFonts w:hint="eastAsia" w:asciiTheme="minorEastAsia" w:hAnsiTheme="minorEastAsia" w:eastAsiaTheme="minorEastAsia"/>
          <w:b/>
          <w:color w:val="auto"/>
          <w:sz w:val="28"/>
          <w:szCs w:val="32"/>
          <w:highlight w:val="none"/>
        </w:rPr>
      </w:pPr>
    </w:p>
    <w:p w14:paraId="38E3B43A">
      <w:pPr>
        <w:keepNext w:val="0"/>
        <w:keepLines w:val="0"/>
        <w:pageBreakBefore w:val="0"/>
        <w:widowControl/>
        <w:kinsoku/>
        <w:wordWrap/>
        <w:overflowPunct/>
        <w:topLinePunct w:val="0"/>
        <w:autoSpaceDE/>
        <w:autoSpaceDN/>
        <w:bidi w:val="0"/>
        <w:spacing w:line="360" w:lineRule="exact"/>
        <w:ind w:firstLine="562" w:firstLineChars="200"/>
        <w:jc w:val="left"/>
        <w:textAlignment w:val="auto"/>
        <w:rPr>
          <w:rFonts w:hint="eastAsia" w:asciiTheme="minorEastAsia" w:hAnsiTheme="minorEastAsia" w:eastAsiaTheme="minorEastAsia"/>
          <w:b/>
          <w:color w:val="auto"/>
          <w:sz w:val="28"/>
          <w:szCs w:val="32"/>
          <w:highlight w:val="none"/>
        </w:rPr>
      </w:pPr>
    </w:p>
    <w:p w14:paraId="224A36D8">
      <w:pPr>
        <w:pStyle w:val="2"/>
        <w:rPr>
          <w:rFonts w:hint="eastAsia"/>
        </w:rPr>
      </w:pPr>
    </w:p>
    <w:p w14:paraId="5757BB67">
      <w:pPr>
        <w:keepNext w:val="0"/>
        <w:keepLines w:val="0"/>
        <w:pageBreakBefore w:val="0"/>
        <w:widowControl/>
        <w:kinsoku/>
        <w:wordWrap/>
        <w:overflowPunct/>
        <w:topLinePunct w:val="0"/>
        <w:autoSpaceDE/>
        <w:autoSpaceDN/>
        <w:bidi w:val="0"/>
        <w:spacing w:line="360" w:lineRule="exact"/>
        <w:ind w:firstLine="562" w:firstLineChars="200"/>
        <w:jc w:val="left"/>
        <w:textAlignment w:val="auto"/>
        <w:rPr>
          <w:rFonts w:hint="eastAsia" w:asciiTheme="minorEastAsia" w:hAnsiTheme="minorEastAsia" w:eastAsiaTheme="minorEastAsia"/>
          <w:b/>
          <w:color w:val="auto"/>
          <w:sz w:val="28"/>
          <w:szCs w:val="32"/>
          <w:highlight w:val="none"/>
        </w:rPr>
      </w:pPr>
    </w:p>
    <w:p w14:paraId="15B1CE81">
      <w:pPr>
        <w:keepNext w:val="0"/>
        <w:keepLines w:val="0"/>
        <w:pageBreakBefore w:val="0"/>
        <w:widowControl/>
        <w:kinsoku/>
        <w:wordWrap/>
        <w:overflowPunct/>
        <w:topLinePunct w:val="0"/>
        <w:autoSpaceDE/>
        <w:autoSpaceDN/>
        <w:bidi w:val="0"/>
        <w:spacing w:line="360" w:lineRule="exact"/>
        <w:ind w:firstLine="562" w:firstLineChars="200"/>
        <w:jc w:val="left"/>
        <w:textAlignment w:val="auto"/>
        <w:rPr>
          <w:rFonts w:hint="eastAsia" w:asciiTheme="minorEastAsia" w:hAnsiTheme="minorEastAsia" w:eastAsiaTheme="minorEastAsia"/>
          <w:b/>
          <w:color w:val="auto"/>
          <w:sz w:val="28"/>
          <w:szCs w:val="32"/>
          <w:highlight w:val="none"/>
        </w:rPr>
      </w:pPr>
    </w:p>
    <w:p w14:paraId="31E4732C">
      <w:pPr>
        <w:keepNext w:val="0"/>
        <w:keepLines w:val="0"/>
        <w:pageBreakBefore w:val="0"/>
        <w:widowControl/>
        <w:kinsoku/>
        <w:wordWrap/>
        <w:overflowPunct/>
        <w:topLinePunct w:val="0"/>
        <w:autoSpaceDE/>
        <w:autoSpaceDN/>
        <w:bidi w:val="0"/>
        <w:spacing w:line="360" w:lineRule="exact"/>
        <w:jc w:val="left"/>
        <w:textAlignment w:val="auto"/>
        <w:rPr>
          <w:rFonts w:hint="eastAsia" w:asciiTheme="minorEastAsia" w:hAnsiTheme="minorEastAsia" w:eastAsiaTheme="minorEastAsia"/>
          <w:b/>
          <w:color w:val="auto"/>
          <w:sz w:val="28"/>
          <w:szCs w:val="32"/>
          <w:highlight w:val="none"/>
        </w:rPr>
      </w:pPr>
    </w:p>
    <w:p w14:paraId="7D6E2CD0">
      <w:pPr>
        <w:keepNext w:val="0"/>
        <w:keepLines w:val="0"/>
        <w:pageBreakBefore w:val="0"/>
        <w:widowControl/>
        <w:kinsoku/>
        <w:wordWrap/>
        <w:overflowPunct/>
        <w:topLinePunct w:val="0"/>
        <w:autoSpaceDE/>
        <w:autoSpaceDN/>
        <w:bidi w:val="0"/>
        <w:spacing w:line="360" w:lineRule="exact"/>
        <w:jc w:val="left"/>
        <w:textAlignment w:val="auto"/>
        <w:rPr>
          <w:rFonts w:asciiTheme="minorEastAsia" w:hAnsiTheme="minorEastAsia" w:eastAsiaTheme="minorEastAsia"/>
          <w:b/>
          <w:color w:val="auto"/>
          <w:sz w:val="28"/>
          <w:szCs w:val="32"/>
          <w:highlight w:val="none"/>
        </w:rPr>
      </w:pPr>
      <w:r>
        <w:rPr>
          <w:rFonts w:hint="eastAsia" w:asciiTheme="minorEastAsia" w:hAnsiTheme="minorEastAsia" w:eastAsiaTheme="minorEastAsia"/>
          <w:b/>
          <w:color w:val="auto"/>
          <w:sz w:val="28"/>
          <w:szCs w:val="32"/>
          <w:highlight w:val="none"/>
        </w:rPr>
        <w:t>质疑函制作说明：</w:t>
      </w:r>
    </w:p>
    <w:p w14:paraId="73FE342B">
      <w:pPr>
        <w:spacing w:line="360" w:lineRule="auto"/>
        <w:ind w:firstLine="435"/>
        <w:rPr>
          <w:rFonts w:hint="eastAsia" w:asciiTheme="minorEastAsia" w:hAnsiTheme="minorEastAsia" w:eastAsiaTheme="minorEastAsia"/>
          <w:color w:val="auto"/>
          <w:sz w:val="24"/>
          <w:highlight w:val="none"/>
        </w:rPr>
      </w:pPr>
    </w:p>
    <w:p w14:paraId="5123B728">
      <w:pPr>
        <w:keepNext w:val="0"/>
        <w:keepLines w:val="0"/>
        <w:pageBreakBefore w:val="0"/>
        <w:widowControl w:val="0"/>
        <w:kinsoku/>
        <w:wordWrap/>
        <w:overflowPunct/>
        <w:topLinePunct w:val="0"/>
        <w:autoSpaceDE/>
        <w:autoSpaceDN/>
        <w:bidi w:val="0"/>
        <w:adjustRightInd w:val="0"/>
        <w:snapToGrid/>
        <w:spacing w:line="560" w:lineRule="exact"/>
        <w:ind w:firstLine="437"/>
        <w:textAlignment w:val="auto"/>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1.供应商提出质疑时，应提交质疑函和必要的证明材料。</w:t>
      </w:r>
    </w:p>
    <w:p w14:paraId="3BF1FB76">
      <w:pPr>
        <w:keepNext w:val="0"/>
        <w:keepLines w:val="0"/>
        <w:pageBreakBefore w:val="0"/>
        <w:widowControl w:val="0"/>
        <w:kinsoku/>
        <w:wordWrap/>
        <w:overflowPunct/>
        <w:topLinePunct w:val="0"/>
        <w:autoSpaceDE/>
        <w:autoSpaceDN/>
        <w:bidi w:val="0"/>
        <w:adjustRightInd w:val="0"/>
        <w:snapToGrid/>
        <w:spacing w:line="560" w:lineRule="exact"/>
        <w:ind w:firstLine="437"/>
        <w:textAlignment w:val="auto"/>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36FF1BAA">
      <w:pPr>
        <w:keepNext w:val="0"/>
        <w:keepLines w:val="0"/>
        <w:pageBreakBefore w:val="0"/>
        <w:widowControl w:val="0"/>
        <w:kinsoku/>
        <w:wordWrap/>
        <w:overflowPunct/>
        <w:topLinePunct w:val="0"/>
        <w:autoSpaceDE/>
        <w:autoSpaceDN/>
        <w:bidi w:val="0"/>
        <w:adjustRightInd w:val="0"/>
        <w:snapToGrid/>
        <w:spacing w:line="560" w:lineRule="exact"/>
        <w:ind w:firstLine="437"/>
        <w:textAlignment w:val="auto"/>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3.质疑供应商若对项目的某一分包进行质疑，质疑函中应列明具体分包号。</w:t>
      </w:r>
    </w:p>
    <w:p w14:paraId="0E9CF0F2">
      <w:pPr>
        <w:keepNext w:val="0"/>
        <w:keepLines w:val="0"/>
        <w:pageBreakBefore w:val="0"/>
        <w:widowControl w:val="0"/>
        <w:kinsoku/>
        <w:wordWrap/>
        <w:overflowPunct/>
        <w:topLinePunct w:val="0"/>
        <w:autoSpaceDE/>
        <w:autoSpaceDN/>
        <w:bidi w:val="0"/>
        <w:adjustRightInd w:val="0"/>
        <w:snapToGrid/>
        <w:spacing w:line="560" w:lineRule="exact"/>
        <w:ind w:firstLine="437"/>
        <w:textAlignment w:val="auto"/>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4.质疑函的质疑事项应具体、明确，并有必要的事实依据和法律依据。</w:t>
      </w:r>
    </w:p>
    <w:p w14:paraId="2123A0D5">
      <w:pPr>
        <w:keepNext w:val="0"/>
        <w:keepLines w:val="0"/>
        <w:pageBreakBefore w:val="0"/>
        <w:widowControl w:val="0"/>
        <w:kinsoku/>
        <w:wordWrap/>
        <w:overflowPunct/>
        <w:topLinePunct w:val="0"/>
        <w:autoSpaceDE/>
        <w:autoSpaceDN/>
        <w:bidi w:val="0"/>
        <w:adjustRightInd w:val="0"/>
        <w:snapToGrid/>
        <w:spacing w:line="560" w:lineRule="exact"/>
        <w:ind w:firstLine="437"/>
        <w:textAlignment w:val="auto"/>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5.质疑函的质疑请求应与质疑事项相关。</w:t>
      </w:r>
    </w:p>
    <w:p w14:paraId="46750641">
      <w:pPr>
        <w:keepNext w:val="0"/>
        <w:keepLines w:val="0"/>
        <w:pageBreakBefore w:val="0"/>
        <w:widowControl w:val="0"/>
        <w:kinsoku/>
        <w:wordWrap/>
        <w:overflowPunct/>
        <w:topLinePunct w:val="0"/>
        <w:autoSpaceDE/>
        <w:autoSpaceDN/>
        <w:bidi w:val="0"/>
        <w:adjustRightInd w:val="0"/>
        <w:snapToGrid/>
        <w:spacing w:line="560" w:lineRule="exact"/>
        <w:ind w:firstLine="437"/>
        <w:textAlignment w:val="auto"/>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6.质疑供应商为自然人的，质疑函应由本人签字；质疑供应商为法人或者其他组织的，质疑函应由法定代表人、主要负责人，或者其授权代表签字或者盖章，并加盖公章。</w:t>
      </w:r>
    </w:p>
    <w:p w14:paraId="0B4DE2E5">
      <w:pPr>
        <w:keepNext w:val="0"/>
        <w:keepLines w:val="0"/>
        <w:pageBreakBefore w:val="0"/>
        <w:widowControl w:val="0"/>
        <w:kinsoku/>
        <w:wordWrap/>
        <w:overflowPunct/>
        <w:topLinePunct w:val="0"/>
        <w:autoSpaceDE/>
        <w:autoSpaceDN/>
        <w:bidi w:val="0"/>
        <w:adjustRightInd/>
        <w:snapToGrid/>
        <w:spacing w:line="340" w:lineRule="exact"/>
        <w:ind w:firstLine="420" w:firstLineChars="200"/>
        <w:textAlignment w:val="auto"/>
      </w:pPr>
    </w:p>
    <w:sectPr>
      <w:footerReference r:id="rId14" w:type="default"/>
      <w:pgSz w:w="11906" w:h="16838"/>
      <w:pgMar w:top="1440" w:right="1486" w:bottom="1440" w:left="1800" w:header="454" w:footer="680" w:gutter="0"/>
      <w:pgBorders>
        <w:top w:val="none" w:sz="0" w:space="0"/>
        <w:left w:val="none" w:sz="0" w:space="0"/>
        <w:bottom w:val="none" w:sz="0" w:space="0"/>
        <w:right w:val="none" w:sz="0" w:space="0"/>
      </w:pgBorders>
      <w:pgNumType w:fmt="decimal"/>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Cambria">
    <w:panose1 w:val="02040503050406030204"/>
    <w:charset w:val="00"/>
    <w:family w:val="roman"/>
    <w:pitch w:val="default"/>
    <w:sig w:usb0="E00006FF" w:usb1="420024FF" w:usb2="02000000" w:usb3="00000000" w:csb0="2000019F"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Wingdings-Regular">
    <w:altName w:val="Times New Roman"/>
    <w:panose1 w:val="00000000000000000000"/>
    <w:charset w:val="00"/>
    <w:family w:val="roman"/>
    <w:pitch w:val="default"/>
    <w:sig w:usb0="00000000" w:usb1="00000000" w:usb2="00000000" w:usb3="00000000" w:csb0="00000000" w:csb1="00000000"/>
  </w:font>
  <w:font w:name="等线">
    <w:panose1 w:val="02010600030101010101"/>
    <w:charset w:val="86"/>
    <w:family w:val="auto"/>
    <w:pitch w:val="default"/>
    <w:sig w:usb0="A00002BF" w:usb1="38CF7CFA" w:usb2="00000016" w:usb3="00000000" w:csb0="0004000F" w:csb1="00000000"/>
  </w:font>
  <w:font w:name="新宋体">
    <w:panose1 w:val="02010609030101010101"/>
    <w:charset w:val="86"/>
    <w:family w:val="modern"/>
    <w:pitch w:val="default"/>
    <w:sig w:usb0="00000203" w:usb1="288F0000" w:usb2="00000006" w:usb3="00000000" w:csb0="00040001" w:csb1="00000000"/>
  </w:font>
  <w:font w:name="Tahoma">
    <w:panose1 w:val="020B0604030504040204"/>
    <w:charset w:val="00"/>
    <w:family w:val="swiss"/>
    <w:pitch w:val="default"/>
    <w:sig w:usb0="E1002EFF" w:usb1="C000605B" w:usb2="00000029" w:usb3="00000000" w:csb0="200101FF" w:csb1="20280000"/>
  </w:font>
  <w:font w:name="华文楷体">
    <w:panose1 w:val="02010600040101010101"/>
    <w:charset w:val="86"/>
    <w:family w:val="auto"/>
    <w:pitch w:val="default"/>
    <w:sig w:usb0="00000287" w:usb1="080F0000" w:usb2="00000000" w:usb3="00000000" w:csb0="0004009F" w:csb1="DFD70000"/>
  </w:font>
  <w:font w:name="华文中宋">
    <w:panose1 w:val="02010600040101010101"/>
    <w:charset w:val="86"/>
    <w:family w:val="auto"/>
    <w:pitch w:val="default"/>
    <w:sig w:usb0="00000287" w:usb1="080F0000" w:usb2="00000000" w:usb3="00000000" w:csb0="0004009F" w:csb1="DFD70000"/>
  </w:font>
  <w:font w:name="@仿宋_GB2312">
    <w:altName w:val="@仿宋"/>
    <w:panose1 w:val="00000000000000000000"/>
    <w:charset w:val="86"/>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D5AA5C">
    <w:pPr>
      <w:pStyle w:val="25"/>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461825">
    <w:pPr>
      <w:pStyle w:val="25"/>
      <w:jc w:val="center"/>
      <w:rPr>
        <w:rFonts w:ascii="宋体"/>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A34937E">
                          <w:pPr>
                            <w:pStyle w:val="2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0A34937E">
                    <w:pPr>
                      <w:pStyle w:val="25"/>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B6313A">
    <w:pPr>
      <w:pStyle w:val="25"/>
      <w:jc w:val="center"/>
      <w:rPr>
        <w:rFonts w:ascii="宋体"/>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04EE66B">
                          <w:pPr>
                            <w:pStyle w:val="25"/>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404EE66B">
                    <w:pPr>
                      <w:pStyle w:val="25"/>
                    </w:pPr>
                    <w:r>
                      <w:fldChar w:fldCharType="begin"/>
                    </w:r>
                    <w:r>
                      <w:instrText xml:space="preserve"> PAGE  \* MERGEFORMAT </w:instrText>
                    </w:r>
                    <w:r>
                      <w:fldChar w:fldCharType="separate"/>
                    </w:r>
                    <w:r>
                      <w:t>3</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0D0D6F">
    <w:pPr>
      <w:pStyle w:val="25"/>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114B662">
                          <w:pPr>
                            <w:pStyle w:val="25"/>
                          </w:pPr>
                          <w:r>
                            <w:fldChar w:fldCharType="begin"/>
                          </w:r>
                          <w:r>
                            <w:instrText xml:space="preserve"> PAGE  \* MERGEFORMAT </w:instrText>
                          </w:r>
                          <w:r>
                            <w:fldChar w:fldCharType="separate"/>
                          </w:r>
                          <w:r>
                            <w:t>17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1114B662">
                    <w:pPr>
                      <w:pStyle w:val="25"/>
                    </w:pPr>
                    <w:r>
                      <w:fldChar w:fldCharType="begin"/>
                    </w:r>
                    <w:r>
                      <w:instrText xml:space="preserve"> PAGE  \* MERGEFORMAT </w:instrText>
                    </w:r>
                    <w:r>
                      <w:fldChar w:fldCharType="separate"/>
                    </w:r>
                    <w:r>
                      <w:t>17</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50EBBD">
    <w:pPr>
      <w:pStyle w:val="25"/>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83DA862">
                          <w:pPr>
                            <w:pStyle w:val="25"/>
                          </w:pPr>
                          <w:r>
                            <w:fldChar w:fldCharType="begin"/>
                          </w:r>
                          <w:r>
                            <w:instrText xml:space="preserve"> PAGE  \* MERGEFORMAT </w:instrText>
                          </w:r>
                          <w:r>
                            <w:fldChar w:fldCharType="separate"/>
                          </w:r>
                          <w:r>
                            <w:t>21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783DA862">
                    <w:pPr>
                      <w:pStyle w:val="25"/>
                    </w:pPr>
                    <w:r>
                      <w:fldChar w:fldCharType="begin"/>
                    </w:r>
                    <w:r>
                      <w:instrText xml:space="preserve"> PAGE  \* MERGEFORMAT </w:instrText>
                    </w:r>
                    <w:r>
                      <w:fldChar w:fldCharType="separate"/>
                    </w:r>
                    <w:r>
                      <w:t>21</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E6F743">
    <w:pPr>
      <w:pStyle w:val="25"/>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A38FE08">
                          <w:pPr>
                            <w:pStyle w:val="25"/>
                          </w:pPr>
                          <w:r>
                            <w:fldChar w:fldCharType="begin"/>
                          </w:r>
                          <w:r>
                            <w:instrText xml:space="preserve"> PAGE  \* MERGEFORMAT </w:instrText>
                          </w:r>
                          <w:r>
                            <w:fldChar w:fldCharType="separate"/>
                          </w:r>
                          <w:r>
                            <w:t>25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1A38FE08">
                    <w:pPr>
                      <w:pStyle w:val="25"/>
                    </w:pPr>
                    <w:r>
                      <w:fldChar w:fldCharType="begin"/>
                    </w:r>
                    <w:r>
                      <w:instrText xml:space="preserve"> PAGE  \* MERGEFORMAT </w:instrText>
                    </w:r>
                    <w:r>
                      <w:fldChar w:fldCharType="separate"/>
                    </w:r>
                    <w:r>
                      <w:t>25</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173D8C">
    <w:pPr>
      <w:pStyle w:val="25"/>
      <w:jc w:val="center"/>
      <w:rPr>
        <w:rFonts w:hint="default" w:eastAsiaTheme="minorEastAsia"/>
        <w:sz w:val="17"/>
        <w:szCs w:val="17"/>
        <w:lang w:val="en-US" w:eastAsia="zh-CN"/>
      </w:rPr>
    </w:pPr>
    <w:r>
      <w:rPr>
        <w:sz w:val="17"/>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E95F319">
                          <w:pPr>
                            <w:pStyle w:val="25"/>
                          </w:pPr>
                          <w:r>
                            <w:fldChar w:fldCharType="begin"/>
                          </w:r>
                          <w:r>
                            <w:instrText xml:space="preserve"> PAGE  \* MERGEFORMAT </w:instrText>
                          </w:r>
                          <w:r>
                            <w:fldChar w:fldCharType="separate"/>
                          </w:r>
                          <w:r>
                            <w:t>26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3E95F319">
                    <w:pPr>
                      <w:pStyle w:val="25"/>
                    </w:pPr>
                    <w:r>
                      <w:fldChar w:fldCharType="begin"/>
                    </w:r>
                    <w:r>
                      <w:instrText xml:space="preserve"> PAGE  \* MERGEFORMAT </w:instrText>
                    </w:r>
                    <w:r>
                      <w:fldChar w:fldCharType="separate"/>
                    </w:r>
                    <w:r>
                      <w:t>26</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5840AA">
    <w:pPr>
      <w:pStyle w:val="27"/>
      <w:jc w:val="both"/>
    </w:pPr>
    <w:r>
      <w:rPr>
        <w:rFonts w:hint="eastAsia" w:ascii="宋体" w:hAnsi="宋体" w:eastAsia="宋体"/>
        <w:lang w:val="en-US" w:eastAsia="zh-CN"/>
      </w:rPr>
      <w:t>安徽省</w:t>
    </w:r>
    <w:r>
      <w:rPr>
        <w:rFonts w:hint="eastAsia" w:ascii="宋体" w:hAnsi="宋体" w:eastAsia="宋体"/>
      </w:rPr>
      <w:t>政府采购</w:t>
    </w:r>
    <w:r>
      <w:rPr>
        <w:rFonts w:hint="eastAsia" w:ascii="宋体" w:hAnsi="宋体" w:eastAsia="宋体"/>
        <w:lang w:eastAsia="zh-CN"/>
      </w:rPr>
      <w:t>项目</w:t>
    </w:r>
    <w:r>
      <w:rPr>
        <w:rFonts w:hint="eastAsia" w:ascii="宋体" w:hAnsi="宋体" w:eastAsia="宋体"/>
      </w:rPr>
      <w:t>竞争性谈判文件</w:t>
    </w:r>
    <w:r>
      <w:rPr>
        <w:rFonts w:hint="eastAsia" w:ascii="宋体" w:hAnsi="宋体" w:eastAsia="宋体"/>
        <w:lang w:eastAsia="zh-CN"/>
      </w:rPr>
      <w:t>示范文本（</w:t>
    </w:r>
    <w:r>
      <w:rPr>
        <w:rFonts w:hint="eastAsia" w:ascii="宋体" w:hAnsi="宋体" w:eastAsia="宋体"/>
      </w:rPr>
      <w:t>货物类</w:t>
    </w:r>
    <w:r>
      <w:rPr>
        <w:rFonts w:hint="eastAsia" w:ascii="宋体" w:hAnsi="宋体" w:eastAsia="宋体"/>
        <w:lang w:eastAsia="zh-CN"/>
      </w:rP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9BEE6B">
    <w:pPr>
      <w:pStyle w:val="27"/>
      <w:pBdr>
        <w:bottom w:val="none" w:color="auto" w:sz="0" w:space="1"/>
      </w:pBdr>
      <w:jc w:val="both"/>
      <w:rPr>
        <w:sz w:val="22"/>
        <w:szCs w:val="2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4BA161">
    <w:pPr>
      <w:pStyle w:val="27"/>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EFC674"/>
    <w:multiLevelType w:val="singleLevel"/>
    <w:tmpl w:val="FFEFC674"/>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hideSpellingErrors/>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VhNDljOTA3NGJiZTQwZDk2ZGY5NGRmMTgwNWM3NTQifQ=="/>
  </w:docVars>
  <w:rsids>
    <w:rsidRoot w:val="00EA16A9"/>
    <w:rsid w:val="00003D9F"/>
    <w:rsid w:val="00013E8C"/>
    <w:rsid w:val="00015CFD"/>
    <w:rsid w:val="00016C93"/>
    <w:rsid w:val="000219D3"/>
    <w:rsid w:val="00031E09"/>
    <w:rsid w:val="00032409"/>
    <w:rsid w:val="00032FC2"/>
    <w:rsid w:val="0003630F"/>
    <w:rsid w:val="0004381B"/>
    <w:rsid w:val="00046FE7"/>
    <w:rsid w:val="00052213"/>
    <w:rsid w:val="00053BFF"/>
    <w:rsid w:val="00054675"/>
    <w:rsid w:val="000549D2"/>
    <w:rsid w:val="000577E1"/>
    <w:rsid w:val="000602E0"/>
    <w:rsid w:val="00061A4D"/>
    <w:rsid w:val="000625C0"/>
    <w:rsid w:val="000725CE"/>
    <w:rsid w:val="00076CC8"/>
    <w:rsid w:val="00081261"/>
    <w:rsid w:val="00081D62"/>
    <w:rsid w:val="00081F82"/>
    <w:rsid w:val="00082193"/>
    <w:rsid w:val="00082F6E"/>
    <w:rsid w:val="00083247"/>
    <w:rsid w:val="00085A29"/>
    <w:rsid w:val="00087B7D"/>
    <w:rsid w:val="00094168"/>
    <w:rsid w:val="00094553"/>
    <w:rsid w:val="00096AC2"/>
    <w:rsid w:val="00097368"/>
    <w:rsid w:val="000A4760"/>
    <w:rsid w:val="000A516B"/>
    <w:rsid w:val="000A6591"/>
    <w:rsid w:val="000A768B"/>
    <w:rsid w:val="000A7C40"/>
    <w:rsid w:val="000B42DA"/>
    <w:rsid w:val="000B7B51"/>
    <w:rsid w:val="000C18CF"/>
    <w:rsid w:val="000C3C34"/>
    <w:rsid w:val="000C51AA"/>
    <w:rsid w:val="000C6C52"/>
    <w:rsid w:val="000D05E8"/>
    <w:rsid w:val="000D3095"/>
    <w:rsid w:val="000D319D"/>
    <w:rsid w:val="000D50F4"/>
    <w:rsid w:val="000D76D6"/>
    <w:rsid w:val="000E0118"/>
    <w:rsid w:val="000E2790"/>
    <w:rsid w:val="000E4655"/>
    <w:rsid w:val="000E596C"/>
    <w:rsid w:val="000F43B5"/>
    <w:rsid w:val="000F6DE0"/>
    <w:rsid w:val="000F7E7B"/>
    <w:rsid w:val="00100182"/>
    <w:rsid w:val="001005F4"/>
    <w:rsid w:val="001023A4"/>
    <w:rsid w:val="00102D0F"/>
    <w:rsid w:val="00104B47"/>
    <w:rsid w:val="00110E23"/>
    <w:rsid w:val="00111430"/>
    <w:rsid w:val="00111B2D"/>
    <w:rsid w:val="00114F4D"/>
    <w:rsid w:val="00116531"/>
    <w:rsid w:val="001267B0"/>
    <w:rsid w:val="0012781F"/>
    <w:rsid w:val="00130647"/>
    <w:rsid w:val="0013189C"/>
    <w:rsid w:val="00140727"/>
    <w:rsid w:val="0014643C"/>
    <w:rsid w:val="0014671C"/>
    <w:rsid w:val="00150863"/>
    <w:rsid w:val="00150FBA"/>
    <w:rsid w:val="00152457"/>
    <w:rsid w:val="00153E07"/>
    <w:rsid w:val="0015522D"/>
    <w:rsid w:val="00163279"/>
    <w:rsid w:val="001632A9"/>
    <w:rsid w:val="0016490B"/>
    <w:rsid w:val="001655F5"/>
    <w:rsid w:val="00171E9B"/>
    <w:rsid w:val="00175727"/>
    <w:rsid w:val="00175EE5"/>
    <w:rsid w:val="00176150"/>
    <w:rsid w:val="001800AF"/>
    <w:rsid w:val="00181014"/>
    <w:rsid w:val="001825F3"/>
    <w:rsid w:val="00184CBD"/>
    <w:rsid w:val="00187044"/>
    <w:rsid w:val="00187D22"/>
    <w:rsid w:val="00190391"/>
    <w:rsid w:val="00192343"/>
    <w:rsid w:val="00194E89"/>
    <w:rsid w:val="00196F90"/>
    <w:rsid w:val="0019722D"/>
    <w:rsid w:val="001A3F30"/>
    <w:rsid w:val="001A5E1C"/>
    <w:rsid w:val="001A7339"/>
    <w:rsid w:val="001C0B04"/>
    <w:rsid w:val="001C2815"/>
    <w:rsid w:val="001C3DFF"/>
    <w:rsid w:val="001C4109"/>
    <w:rsid w:val="001D4814"/>
    <w:rsid w:val="001D599F"/>
    <w:rsid w:val="001D6D61"/>
    <w:rsid w:val="001E12EF"/>
    <w:rsid w:val="001E3640"/>
    <w:rsid w:val="001E4A8B"/>
    <w:rsid w:val="001E7081"/>
    <w:rsid w:val="001F0557"/>
    <w:rsid w:val="001F2EFB"/>
    <w:rsid w:val="001F39B9"/>
    <w:rsid w:val="001F5EEA"/>
    <w:rsid w:val="001F6ED6"/>
    <w:rsid w:val="00200FD7"/>
    <w:rsid w:val="00202DB6"/>
    <w:rsid w:val="00203470"/>
    <w:rsid w:val="00215208"/>
    <w:rsid w:val="00216072"/>
    <w:rsid w:val="002224C5"/>
    <w:rsid w:val="002233EE"/>
    <w:rsid w:val="00224399"/>
    <w:rsid w:val="00224A59"/>
    <w:rsid w:val="00224C5B"/>
    <w:rsid w:val="00235FFA"/>
    <w:rsid w:val="00241FE5"/>
    <w:rsid w:val="00243E21"/>
    <w:rsid w:val="00244B85"/>
    <w:rsid w:val="00247DE0"/>
    <w:rsid w:val="00253B43"/>
    <w:rsid w:val="00255387"/>
    <w:rsid w:val="002556BC"/>
    <w:rsid w:val="00255ADE"/>
    <w:rsid w:val="002616A0"/>
    <w:rsid w:val="00263FE2"/>
    <w:rsid w:val="00274616"/>
    <w:rsid w:val="00275811"/>
    <w:rsid w:val="002758E7"/>
    <w:rsid w:val="00275EDD"/>
    <w:rsid w:val="00280B25"/>
    <w:rsid w:val="00283E29"/>
    <w:rsid w:val="00285776"/>
    <w:rsid w:val="00287428"/>
    <w:rsid w:val="00293416"/>
    <w:rsid w:val="0029591D"/>
    <w:rsid w:val="002A0850"/>
    <w:rsid w:val="002A3476"/>
    <w:rsid w:val="002A4557"/>
    <w:rsid w:val="002A68CE"/>
    <w:rsid w:val="002A77B9"/>
    <w:rsid w:val="002A7DD0"/>
    <w:rsid w:val="002B0FE7"/>
    <w:rsid w:val="002C0252"/>
    <w:rsid w:val="002C2DD8"/>
    <w:rsid w:val="002C40CD"/>
    <w:rsid w:val="002D18D3"/>
    <w:rsid w:val="002D221C"/>
    <w:rsid w:val="002D2265"/>
    <w:rsid w:val="002D2A45"/>
    <w:rsid w:val="002D4C52"/>
    <w:rsid w:val="002D52FA"/>
    <w:rsid w:val="002D7797"/>
    <w:rsid w:val="002E1F77"/>
    <w:rsid w:val="002E2B29"/>
    <w:rsid w:val="002E2D10"/>
    <w:rsid w:val="002E5A7E"/>
    <w:rsid w:val="002F4902"/>
    <w:rsid w:val="003050F5"/>
    <w:rsid w:val="00311952"/>
    <w:rsid w:val="00311E9B"/>
    <w:rsid w:val="0031466A"/>
    <w:rsid w:val="00314D4B"/>
    <w:rsid w:val="0031558C"/>
    <w:rsid w:val="00316204"/>
    <w:rsid w:val="003215BF"/>
    <w:rsid w:val="00324FD3"/>
    <w:rsid w:val="00325B81"/>
    <w:rsid w:val="00326701"/>
    <w:rsid w:val="0033761B"/>
    <w:rsid w:val="00340140"/>
    <w:rsid w:val="00340800"/>
    <w:rsid w:val="00342A33"/>
    <w:rsid w:val="00345CF8"/>
    <w:rsid w:val="00345DD2"/>
    <w:rsid w:val="00346E0A"/>
    <w:rsid w:val="0035135B"/>
    <w:rsid w:val="00352BF4"/>
    <w:rsid w:val="00353ADC"/>
    <w:rsid w:val="0035465F"/>
    <w:rsid w:val="00354706"/>
    <w:rsid w:val="0035622C"/>
    <w:rsid w:val="00356579"/>
    <w:rsid w:val="00357930"/>
    <w:rsid w:val="003609A3"/>
    <w:rsid w:val="003639CA"/>
    <w:rsid w:val="00364223"/>
    <w:rsid w:val="00364581"/>
    <w:rsid w:val="0036551A"/>
    <w:rsid w:val="003678E9"/>
    <w:rsid w:val="003702F1"/>
    <w:rsid w:val="003721B3"/>
    <w:rsid w:val="00374E64"/>
    <w:rsid w:val="00375584"/>
    <w:rsid w:val="003804F5"/>
    <w:rsid w:val="00381A2B"/>
    <w:rsid w:val="00381CC8"/>
    <w:rsid w:val="0038257F"/>
    <w:rsid w:val="00383B66"/>
    <w:rsid w:val="0038660C"/>
    <w:rsid w:val="00390232"/>
    <w:rsid w:val="003940B7"/>
    <w:rsid w:val="003950A1"/>
    <w:rsid w:val="00396F92"/>
    <w:rsid w:val="003A4B98"/>
    <w:rsid w:val="003A5024"/>
    <w:rsid w:val="003A5565"/>
    <w:rsid w:val="003B3927"/>
    <w:rsid w:val="003B4A88"/>
    <w:rsid w:val="003B5F95"/>
    <w:rsid w:val="003B6624"/>
    <w:rsid w:val="003B7E0D"/>
    <w:rsid w:val="003C03BD"/>
    <w:rsid w:val="003C0887"/>
    <w:rsid w:val="003C246F"/>
    <w:rsid w:val="003C2D41"/>
    <w:rsid w:val="003C63DF"/>
    <w:rsid w:val="003D5265"/>
    <w:rsid w:val="003D5D8B"/>
    <w:rsid w:val="003D6DDF"/>
    <w:rsid w:val="003E01E0"/>
    <w:rsid w:val="003E0F9B"/>
    <w:rsid w:val="003E1740"/>
    <w:rsid w:val="003E460A"/>
    <w:rsid w:val="003E5618"/>
    <w:rsid w:val="003F060B"/>
    <w:rsid w:val="003F1A46"/>
    <w:rsid w:val="004008A6"/>
    <w:rsid w:val="0040101D"/>
    <w:rsid w:val="00403329"/>
    <w:rsid w:val="004057D2"/>
    <w:rsid w:val="00410D11"/>
    <w:rsid w:val="004139CB"/>
    <w:rsid w:val="004146A6"/>
    <w:rsid w:val="00414B75"/>
    <w:rsid w:val="0042586A"/>
    <w:rsid w:val="004269BB"/>
    <w:rsid w:val="004272D4"/>
    <w:rsid w:val="004310B1"/>
    <w:rsid w:val="0043277A"/>
    <w:rsid w:val="00433706"/>
    <w:rsid w:val="00434595"/>
    <w:rsid w:val="004409CE"/>
    <w:rsid w:val="00441193"/>
    <w:rsid w:val="00441A68"/>
    <w:rsid w:val="00442CA5"/>
    <w:rsid w:val="00443934"/>
    <w:rsid w:val="00452491"/>
    <w:rsid w:val="00453B41"/>
    <w:rsid w:val="004578EA"/>
    <w:rsid w:val="0046099A"/>
    <w:rsid w:val="00465CEE"/>
    <w:rsid w:val="00470047"/>
    <w:rsid w:val="0047284F"/>
    <w:rsid w:val="0047534F"/>
    <w:rsid w:val="0047545B"/>
    <w:rsid w:val="004765A2"/>
    <w:rsid w:val="004778CB"/>
    <w:rsid w:val="004805FD"/>
    <w:rsid w:val="00483041"/>
    <w:rsid w:val="004838AA"/>
    <w:rsid w:val="00483FFE"/>
    <w:rsid w:val="0048641F"/>
    <w:rsid w:val="00487BDF"/>
    <w:rsid w:val="00490295"/>
    <w:rsid w:val="0049061C"/>
    <w:rsid w:val="0049294A"/>
    <w:rsid w:val="00495E32"/>
    <w:rsid w:val="00496AA6"/>
    <w:rsid w:val="004A06C8"/>
    <w:rsid w:val="004A4A7F"/>
    <w:rsid w:val="004A55E5"/>
    <w:rsid w:val="004B0470"/>
    <w:rsid w:val="004B2DBA"/>
    <w:rsid w:val="004B4377"/>
    <w:rsid w:val="004C42AC"/>
    <w:rsid w:val="004C534F"/>
    <w:rsid w:val="004D041A"/>
    <w:rsid w:val="004D0720"/>
    <w:rsid w:val="004D3B1D"/>
    <w:rsid w:val="004D568F"/>
    <w:rsid w:val="004D64FA"/>
    <w:rsid w:val="004D7781"/>
    <w:rsid w:val="004E2A0D"/>
    <w:rsid w:val="004E356A"/>
    <w:rsid w:val="004E4BCC"/>
    <w:rsid w:val="00500566"/>
    <w:rsid w:val="005010E8"/>
    <w:rsid w:val="00516285"/>
    <w:rsid w:val="00517789"/>
    <w:rsid w:val="005208CA"/>
    <w:rsid w:val="00521A8D"/>
    <w:rsid w:val="00522261"/>
    <w:rsid w:val="005222BE"/>
    <w:rsid w:val="0052498B"/>
    <w:rsid w:val="00524DC0"/>
    <w:rsid w:val="00527869"/>
    <w:rsid w:val="005300B3"/>
    <w:rsid w:val="00530286"/>
    <w:rsid w:val="00532772"/>
    <w:rsid w:val="005377E8"/>
    <w:rsid w:val="00542091"/>
    <w:rsid w:val="005434D7"/>
    <w:rsid w:val="005446A4"/>
    <w:rsid w:val="00544DA6"/>
    <w:rsid w:val="00551104"/>
    <w:rsid w:val="005512C9"/>
    <w:rsid w:val="0055199B"/>
    <w:rsid w:val="00554114"/>
    <w:rsid w:val="00554409"/>
    <w:rsid w:val="0055577E"/>
    <w:rsid w:val="00557682"/>
    <w:rsid w:val="00557F20"/>
    <w:rsid w:val="0056060C"/>
    <w:rsid w:val="00560897"/>
    <w:rsid w:val="005644CA"/>
    <w:rsid w:val="005648F3"/>
    <w:rsid w:val="005746B1"/>
    <w:rsid w:val="00575CB9"/>
    <w:rsid w:val="00577C2A"/>
    <w:rsid w:val="00580FE4"/>
    <w:rsid w:val="00581445"/>
    <w:rsid w:val="005828AC"/>
    <w:rsid w:val="00583BF8"/>
    <w:rsid w:val="005865B8"/>
    <w:rsid w:val="00590C45"/>
    <w:rsid w:val="005911CB"/>
    <w:rsid w:val="00591573"/>
    <w:rsid w:val="00594F9A"/>
    <w:rsid w:val="00596680"/>
    <w:rsid w:val="00596B1D"/>
    <w:rsid w:val="005A088C"/>
    <w:rsid w:val="005B0707"/>
    <w:rsid w:val="005B07B2"/>
    <w:rsid w:val="005B64C4"/>
    <w:rsid w:val="005B7A63"/>
    <w:rsid w:val="005C4296"/>
    <w:rsid w:val="005C4322"/>
    <w:rsid w:val="005C48EA"/>
    <w:rsid w:val="005C7212"/>
    <w:rsid w:val="005D01BC"/>
    <w:rsid w:val="005D0E19"/>
    <w:rsid w:val="005D1125"/>
    <w:rsid w:val="005D46F3"/>
    <w:rsid w:val="005E17F5"/>
    <w:rsid w:val="005E2932"/>
    <w:rsid w:val="005E61D5"/>
    <w:rsid w:val="005F32C2"/>
    <w:rsid w:val="005F4337"/>
    <w:rsid w:val="005F5FF0"/>
    <w:rsid w:val="0060013D"/>
    <w:rsid w:val="00600B8D"/>
    <w:rsid w:val="00601F0C"/>
    <w:rsid w:val="00605380"/>
    <w:rsid w:val="0060549D"/>
    <w:rsid w:val="00614FBF"/>
    <w:rsid w:val="006158C7"/>
    <w:rsid w:val="0062090B"/>
    <w:rsid w:val="00626195"/>
    <w:rsid w:val="0062698D"/>
    <w:rsid w:val="00630B49"/>
    <w:rsid w:val="006340A1"/>
    <w:rsid w:val="006341CF"/>
    <w:rsid w:val="00635080"/>
    <w:rsid w:val="00635F9E"/>
    <w:rsid w:val="006379E7"/>
    <w:rsid w:val="0064076B"/>
    <w:rsid w:val="00644EF7"/>
    <w:rsid w:val="0064795A"/>
    <w:rsid w:val="006509CC"/>
    <w:rsid w:val="00655AEB"/>
    <w:rsid w:val="006577F3"/>
    <w:rsid w:val="006617CC"/>
    <w:rsid w:val="00664E5B"/>
    <w:rsid w:val="00667F62"/>
    <w:rsid w:val="00673377"/>
    <w:rsid w:val="00677CD1"/>
    <w:rsid w:val="00677E58"/>
    <w:rsid w:val="0068072B"/>
    <w:rsid w:val="006843A0"/>
    <w:rsid w:val="00687757"/>
    <w:rsid w:val="00687B16"/>
    <w:rsid w:val="00687FB9"/>
    <w:rsid w:val="006901AF"/>
    <w:rsid w:val="006914D0"/>
    <w:rsid w:val="006927EC"/>
    <w:rsid w:val="0069451A"/>
    <w:rsid w:val="0069558D"/>
    <w:rsid w:val="00697F98"/>
    <w:rsid w:val="006A228C"/>
    <w:rsid w:val="006A555E"/>
    <w:rsid w:val="006A5C15"/>
    <w:rsid w:val="006A5EC2"/>
    <w:rsid w:val="006A6FE1"/>
    <w:rsid w:val="006B021E"/>
    <w:rsid w:val="006B1A44"/>
    <w:rsid w:val="006B1C73"/>
    <w:rsid w:val="006B29D3"/>
    <w:rsid w:val="006B368F"/>
    <w:rsid w:val="006B3BF4"/>
    <w:rsid w:val="006B48F2"/>
    <w:rsid w:val="006B4F0F"/>
    <w:rsid w:val="006B6E04"/>
    <w:rsid w:val="006C214D"/>
    <w:rsid w:val="006C3CB0"/>
    <w:rsid w:val="006C3EFA"/>
    <w:rsid w:val="006D1BF8"/>
    <w:rsid w:val="006D21E7"/>
    <w:rsid w:val="006D5046"/>
    <w:rsid w:val="006E1C68"/>
    <w:rsid w:val="006E4D64"/>
    <w:rsid w:val="006E5DDB"/>
    <w:rsid w:val="006E6166"/>
    <w:rsid w:val="006F3494"/>
    <w:rsid w:val="006F5E82"/>
    <w:rsid w:val="006F7A7A"/>
    <w:rsid w:val="007007C4"/>
    <w:rsid w:val="00702A8D"/>
    <w:rsid w:val="00703706"/>
    <w:rsid w:val="007040EC"/>
    <w:rsid w:val="00706BAE"/>
    <w:rsid w:val="00706E9F"/>
    <w:rsid w:val="00707CE2"/>
    <w:rsid w:val="007102F5"/>
    <w:rsid w:val="00720C32"/>
    <w:rsid w:val="00721B49"/>
    <w:rsid w:val="007229A7"/>
    <w:rsid w:val="00723A11"/>
    <w:rsid w:val="0072561B"/>
    <w:rsid w:val="00726EFD"/>
    <w:rsid w:val="007270A7"/>
    <w:rsid w:val="007300FA"/>
    <w:rsid w:val="00730DED"/>
    <w:rsid w:val="00730EA4"/>
    <w:rsid w:val="007325A0"/>
    <w:rsid w:val="007326EE"/>
    <w:rsid w:val="007330F9"/>
    <w:rsid w:val="00735956"/>
    <w:rsid w:val="00736270"/>
    <w:rsid w:val="00737799"/>
    <w:rsid w:val="00740CAA"/>
    <w:rsid w:val="00740D1F"/>
    <w:rsid w:val="0074311E"/>
    <w:rsid w:val="00744D38"/>
    <w:rsid w:val="007467A0"/>
    <w:rsid w:val="0075072F"/>
    <w:rsid w:val="00750D56"/>
    <w:rsid w:val="00753824"/>
    <w:rsid w:val="00754F30"/>
    <w:rsid w:val="007552A3"/>
    <w:rsid w:val="00760868"/>
    <w:rsid w:val="00761DB6"/>
    <w:rsid w:val="00763DEE"/>
    <w:rsid w:val="00770F7F"/>
    <w:rsid w:val="00772505"/>
    <w:rsid w:val="00774102"/>
    <w:rsid w:val="00774229"/>
    <w:rsid w:val="007845BD"/>
    <w:rsid w:val="00784E21"/>
    <w:rsid w:val="007851B5"/>
    <w:rsid w:val="00790FCD"/>
    <w:rsid w:val="007933AD"/>
    <w:rsid w:val="00794FD4"/>
    <w:rsid w:val="007A2110"/>
    <w:rsid w:val="007A3235"/>
    <w:rsid w:val="007A3B0D"/>
    <w:rsid w:val="007A53FF"/>
    <w:rsid w:val="007A5FCE"/>
    <w:rsid w:val="007B233D"/>
    <w:rsid w:val="007B734F"/>
    <w:rsid w:val="007B79FE"/>
    <w:rsid w:val="007C1057"/>
    <w:rsid w:val="007C199A"/>
    <w:rsid w:val="007C1C3C"/>
    <w:rsid w:val="007C2A80"/>
    <w:rsid w:val="007C3BA6"/>
    <w:rsid w:val="007C61C1"/>
    <w:rsid w:val="007D32D8"/>
    <w:rsid w:val="007D34F6"/>
    <w:rsid w:val="007D35ED"/>
    <w:rsid w:val="007D5A98"/>
    <w:rsid w:val="007E1B76"/>
    <w:rsid w:val="007E5431"/>
    <w:rsid w:val="007E610B"/>
    <w:rsid w:val="007F0BAA"/>
    <w:rsid w:val="007F3D21"/>
    <w:rsid w:val="007F6D4B"/>
    <w:rsid w:val="007F7A3E"/>
    <w:rsid w:val="008044C3"/>
    <w:rsid w:val="008054AC"/>
    <w:rsid w:val="00807A63"/>
    <w:rsid w:val="00807B43"/>
    <w:rsid w:val="008119DD"/>
    <w:rsid w:val="00816C42"/>
    <w:rsid w:val="00820D89"/>
    <w:rsid w:val="00821166"/>
    <w:rsid w:val="00821B7B"/>
    <w:rsid w:val="00822495"/>
    <w:rsid w:val="00825068"/>
    <w:rsid w:val="00827768"/>
    <w:rsid w:val="00827E65"/>
    <w:rsid w:val="0083142A"/>
    <w:rsid w:val="00831D75"/>
    <w:rsid w:val="00834481"/>
    <w:rsid w:val="00840751"/>
    <w:rsid w:val="00840B7E"/>
    <w:rsid w:val="00841BA4"/>
    <w:rsid w:val="00842B86"/>
    <w:rsid w:val="00845D7D"/>
    <w:rsid w:val="008477EB"/>
    <w:rsid w:val="008479F3"/>
    <w:rsid w:val="00847EE0"/>
    <w:rsid w:val="00855868"/>
    <w:rsid w:val="00857EFB"/>
    <w:rsid w:val="00862475"/>
    <w:rsid w:val="008670A1"/>
    <w:rsid w:val="008714CF"/>
    <w:rsid w:val="00871968"/>
    <w:rsid w:val="00871B6B"/>
    <w:rsid w:val="00872416"/>
    <w:rsid w:val="00873E5D"/>
    <w:rsid w:val="008769E7"/>
    <w:rsid w:val="008772B2"/>
    <w:rsid w:val="00880128"/>
    <w:rsid w:val="008805EF"/>
    <w:rsid w:val="008813C1"/>
    <w:rsid w:val="00881775"/>
    <w:rsid w:val="0088480B"/>
    <w:rsid w:val="00885D63"/>
    <w:rsid w:val="0089245B"/>
    <w:rsid w:val="008925D6"/>
    <w:rsid w:val="00894313"/>
    <w:rsid w:val="00895439"/>
    <w:rsid w:val="008978FA"/>
    <w:rsid w:val="00897F87"/>
    <w:rsid w:val="008A0D35"/>
    <w:rsid w:val="008A228D"/>
    <w:rsid w:val="008A2F9C"/>
    <w:rsid w:val="008A3C42"/>
    <w:rsid w:val="008B0416"/>
    <w:rsid w:val="008B622B"/>
    <w:rsid w:val="008C644F"/>
    <w:rsid w:val="008C7205"/>
    <w:rsid w:val="008D0473"/>
    <w:rsid w:val="008D66FA"/>
    <w:rsid w:val="008D7710"/>
    <w:rsid w:val="008E004A"/>
    <w:rsid w:val="008E1DF5"/>
    <w:rsid w:val="008E2CD0"/>
    <w:rsid w:val="008E2F33"/>
    <w:rsid w:val="008E37D8"/>
    <w:rsid w:val="008E6290"/>
    <w:rsid w:val="008E65AA"/>
    <w:rsid w:val="008F30E7"/>
    <w:rsid w:val="008F6C62"/>
    <w:rsid w:val="00902CBB"/>
    <w:rsid w:val="0090422F"/>
    <w:rsid w:val="00904D75"/>
    <w:rsid w:val="00904E90"/>
    <w:rsid w:val="00905E18"/>
    <w:rsid w:val="009074FE"/>
    <w:rsid w:val="00912B7F"/>
    <w:rsid w:val="00916D7A"/>
    <w:rsid w:val="00920812"/>
    <w:rsid w:val="00924FCE"/>
    <w:rsid w:val="00926B7C"/>
    <w:rsid w:val="00927DF2"/>
    <w:rsid w:val="00930E4C"/>
    <w:rsid w:val="00936A3F"/>
    <w:rsid w:val="0094079B"/>
    <w:rsid w:val="00941FB4"/>
    <w:rsid w:val="009457B1"/>
    <w:rsid w:val="00947274"/>
    <w:rsid w:val="009473C9"/>
    <w:rsid w:val="00950153"/>
    <w:rsid w:val="00952C2C"/>
    <w:rsid w:val="00953C84"/>
    <w:rsid w:val="00960430"/>
    <w:rsid w:val="00971138"/>
    <w:rsid w:val="00972BFC"/>
    <w:rsid w:val="00973282"/>
    <w:rsid w:val="00974191"/>
    <w:rsid w:val="009753C5"/>
    <w:rsid w:val="00992BD9"/>
    <w:rsid w:val="00994068"/>
    <w:rsid w:val="00995369"/>
    <w:rsid w:val="00997707"/>
    <w:rsid w:val="00997ACC"/>
    <w:rsid w:val="009A4429"/>
    <w:rsid w:val="009A4B16"/>
    <w:rsid w:val="009A5EB8"/>
    <w:rsid w:val="009B1583"/>
    <w:rsid w:val="009B2943"/>
    <w:rsid w:val="009B2F4E"/>
    <w:rsid w:val="009B3B28"/>
    <w:rsid w:val="009B5D36"/>
    <w:rsid w:val="009B6CCE"/>
    <w:rsid w:val="009C00CF"/>
    <w:rsid w:val="009C014B"/>
    <w:rsid w:val="009C1FA9"/>
    <w:rsid w:val="009C2124"/>
    <w:rsid w:val="009C2B7F"/>
    <w:rsid w:val="009C4188"/>
    <w:rsid w:val="009C5C97"/>
    <w:rsid w:val="009D0333"/>
    <w:rsid w:val="009D042E"/>
    <w:rsid w:val="009D0585"/>
    <w:rsid w:val="009D0E72"/>
    <w:rsid w:val="009D6272"/>
    <w:rsid w:val="009D6B1B"/>
    <w:rsid w:val="009D7754"/>
    <w:rsid w:val="009E1DFF"/>
    <w:rsid w:val="009E2AC4"/>
    <w:rsid w:val="009E3C2D"/>
    <w:rsid w:val="009E772A"/>
    <w:rsid w:val="009F5BF4"/>
    <w:rsid w:val="009F5E02"/>
    <w:rsid w:val="009F65CB"/>
    <w:rsid w:val="009F6BF5"/>
    <w:rsid w:val="009F6E04"/>
    <w:rsid w:val="009F7F91"/>
    <w:rsid w:val="00A02C2B"/>
    <w:rsid w:val="00A02FDC"/>
    <w:rsid w:val="00A03726"/>
    <w:rsid w:val="00A104B8"/>
    <w:rsid w:val="00A12B46"/>
    <w:rsid w:val="00A16052"/>
    <w:rsid w:val="00A1676C"/>
    <w:rsid w:val="00A26C63"/>
    <w:rsid w:val="00A309AC"/>
    <w:rsid w:val="00A30D97"/>
    <w:rsid w:val="00A3307C"/>
    <w:rsid w:val="00A3743E"/>
    <w:rsid w:val="00A37C5F"/>
    <w:rsid w:val="00A4021A"/>
    <w:rsid w:val="00A40B86"/>
    <w:rsid w:val="00A42F9C"/>
    <w:rsid w:val="00A45B41"/>
    <w:rsid w:val="00A467A1"/>
    <w:rsid w:val="00A472F1"/>
    <w:rsid w:val="00A47B4D"/>
    <w:rsid w:val="00A5123B"/>
    <w:rsid w:val="00A51BD0"/>
    <w:rsid w:val="00A52275"/>
    <w:rsid w:val="00A620F8"/>
    <w:rsid w:val="00A6469D"/>
    <w:rsid w:val="00A71E17"/>
    <w:rsid w:val="00A7216C"/>
    <w:rsid w:val="00A7296C"/>
    <w:rsid w:val="00A72BCA"/>
    <w:rsid w:val="00A73064"/>
    <w:rsid w:val="00A73386"/>
    <w:rsid w:val="00A75072"/>
    <w:rsid w:val="00A756F5"/>
    <w:rsid w:val="00A75A63"/>
    <w:rsid w:val="00A8343F"/>
    <w:rsid w:val="00A84B7F"/>
    <w:rsid w:val="00A85CC9"/>
    <w:rsid w:val="00A8641C"/>
    <w:rsid w:val="00A86E74"/>
    <w:rsid w:val="00A91680"/>
    <w:rsid w:val="00A9722F"/>
    <w:rsid w:val="00AA5366"/>
    <w:rsid w:val="00AA676B"/>
    <w:rsid w:val="00AB0B8B"/>
    <w:rsid w:val="00AB1D1B"/>
    <w:rsid w:val="00AB408B"/>
    <w:rsid w:val="00AB7322"/>
    <w:rsid w:val="00AB77A2"/>
    <w:rsid w:val="00AB7A15"/>
    <w:rsid w:val="00AC4AF1"/>
    <w:rsid w:val="00AC4CB1"/>
    <w:rsid w:val="00AD018C"/>
    <w:rsid w:val="00AD4513"/>
    <w:rsid w:val="00AD637C"/>
    <w:rsid w:val="00AD7DE8"/>
    <w:rsid w:val="00AE0CBC"/>
    <w:rsid w:val="00AE11D9"/>
    <w:rsid w:val="00AE3574"/>
    <w:rsid w:val="00AE37B3"/>
    <w:rsid w:val="00AF14EE"/>
    <w:rsid w:val="00AF33E0"/>
    <w:rsid w:val="00AF3FB1"/>
    <w:rsid w:val="00AF6D2E"/>
    <w:rsid w:val="00AF79BB"/>
    <w:rsid w:val="00B03A8A"/>
    <w:rsid w:val="00B05675"/>
    <w:rsid w:val="00B05C94"/>
    <w:rsid w:val="00B05D58"/>
    <w:rsid w:val="00B07A8C"/>
    <w:rsid w:val="00B118B2"/>
    <w:rsid w:val="00B130AA"/>
    <w:rsid w:val="00B1706E"/>
    <w:rsid w:val="00B172B9"/>
    <w:rsid w:val="00B17F96"/>
    <w:rsid w:val="00B21828"/>
    <w:rsid w:val="00B21A13"/>
    <w:rsid w:val="00B22DEC"/>
    <w:rsid w:val="00B243FA"/>
    <w:rsid w:val="00B347C7"/>
    <w:rsid w:val="00B34DCE"/>
    <w:rsid w:val="00B363BA"/>
    <w:rsid w:val="00B4370A"/>
    <w:rsid w:val="00B45DEF"/>
    <w:rsid w:val="00B47130"/>
    <w:rsid w:val="00B474FF"/>
    <w:rsid w:val="00B51295"/>
    <w:rsid w:val="00B526AD"/>
    <w:rsid w:val="00B54C77"/>
    <w:rsid w:val="00B56406"/>
    <w:rsid w:val="00B56D00"/>
    <w:rsid w:val="00B70277"/>
    <w:rsid w:val="00B7107D"/>
    <w:rsid w:val="00B7166E"/>
    <w:rsid w:val="00B74B29"/>
    <w:rsid w:val="00B75024"/>
    <w:rsid w:val="00B77D86"/>
    <w:rsid w:val="00B93A83"/>
    <w:rsid w:val="00B9576F"/>
    <w:rsid w:val="00B96428"/>
    <w:rsid w:val="00B9700B"/>
    <w:rsid w:val="00B97D29"/>
    <w:rsid w:val="00BA411F"/>
    <w:rsid w:val="00BA46DF"/>
    <w:rsid w:val="00BA5B9D"/>
    <w:rsid w:val="00BB238A"/>
    <w:rsid w:val="00BB2FD2"/>
    <w:rsid w:val="00BB3C7D"/>
    <w:rsid w:val="00BB4BB3"/>
    <w:rsid w:val="00BB5016"/>
    <w:rsid w:val="00BB7D22"/>
    <w:rsid w:val="00BC0E52"/>
    <w:rsid w:val="00BC16EA"/>
    <w:rsid w:val="00BC2F10"/>
    <w:rsid w:val="00BC31CE"/>
    <w:rsid w:val="00BC3DA0"/>
    <w:rsid w:val="00BC4FA4"/>
    <w:rsid w:val="00BC749B"/>
    <w:rsid w:val="00BD0186"/>
    <w:rsid w:val="00BD4197"/>
    <w:rsid w:val="00BD66E2"/>
    <w:rsid w:val="00BD7411"/>
    <w:rsid w:val="00BD7B90"/>
    <w:rsid w:val="00BE0020"/>
    <w:rsid w:val="00BE074E"/>
    <w:rsid w:val="00BE075D"/>
    <w:rsid w:val="00BE0D1C"/>
    <w:rsid w:val="00BE4250"/>
    <w:rsid w:val="00BE5016"/>
    <w:rsid w:val="00BE593E"/>
    <w:rsid w:val="00BE5EE0"/>
    <w:rsid w:val="00BE6C2B"/>
    <w:rsid w:val="00BF43A7"/>
    <w:rsid w:val="00BF446F"/>
    <w:rsid w:val="00BF74AE"/>
    <w:rsid w:val="00C008EA"/>
    <w:rsid w:val="00C009F7"/>
    <w:rsid w:val="00C014B8"/>
    <w:rsid w:val="00C02E98"/>
    <w:rsid w:val="00C04793"/>
    <w:rsid w:val="00C105CA"/>
    <w:rsid w:val="00C10881"/>
    <w:rsid w:val="00C11336"/>
    <w:rsid w:val="00C13559"/>
    <w:rsid w:val="00C13EFB"/>
    <w:rsid w:val="00C141AE"/>
    <w:rsid w:val="00C16B3C"/>
    <w:rsid w:val="00C17005"/>
    <w:rsid w:val="00C20E9E"/>
    <w:rsid w:val="00C22C98"/>
    <w:rsid w:val="00C235A0"/>
    <w:rsid w:val="00C235F7"/>
    <w:rsid w:val="00C23F48"/>
    <w:rsid w:val="00C24446"/>
    <w:rsid w:val="00C248FF"/>
    <w:rsid w:val="00C2506B"/>
    <w:rsid w:val="00C254D6"/>
    <w:rsid w:val="00C25FB5"/>
    <w:rsid w:val="00C319BB"/>
    <w:rsid w:val="00C32FFE"/>
    <w:rsid w:val="00C35AF7"/>
    <w:rsid w:val="00C35F22"/>
    <w:rsid w:val="00C41A91"/>
    <w:rsid w:val="00C46C53"/>
    <w:rsid w:val="00C47BC1"/>
    <w:rsid w:val="00C47CAB"/>
    <w:rsid w:val="00C5161A"/>
    <w:rsid w:val="00C51ECE"/>
    <w:rsid w:val="00C53E29"/>
    <w:rsid w:val="00C54220"/>
    <w:rsid w:val="00C54304"/>
    <w:rsid w:val="00C559DE"/>
    <w:rsid w:val="00C55B5E"/>
    <w:rsid w:val="00C61FC9"/>
    <w:rsid w:val="00C62C08"/>
    <w:rsid w:val="00C62D64"/>
    <w:rsid w:val="00C65E28"/>
    <w:rsid w:val="00C65FE8"/>
    <w:rsid w:val="00C66323"/>
    <w:rsid w:val="00C71338"/>
    <w:rsid w:val="00C71C46"/>
    <w:rsid w:val="00C73943"/>
    <w:rsid w:val="00C872EF"/>
    <w:rsid w:val="00C87A02"/>
    <w:rsid w:val="00C87E29"/>
    <w:rsid w:val="00C92A27"/>
    <w:rsid w:val="00C92B8D"/>
    <w:rsid w:val="00C93634"/>
    <w:rsid w:val="00C946B7"/>
    <w:rsid w:val="00C97F5A"/>
    <w:rsid w:val="00CA10E1"/>
    <w:rsid w:val="00CA4043"/>
    <w:rsid w:val="00CB5E89"/>
    <w:rsid w:val="00CC0C96"/>
    <w:rsid w:val="00CC22B2"/>
    <w:rsid w:val="00CC5E5D"/>
    <w:rsid w:val="00CC646B"/>
    <w:rsid w:val="00CC6A86"/>
    <w:rsid w:val="00CD36DA"/>
    <w:rsid w:val="00CD39A3"/>
    <w:rsid w:val="00CE1BF6"/>
    <w:rsid w:val="00CE1CBB"/>
    <w:rsid w:val="00CE4464"/>
    <w:rsid w:val="00CF66F3"/>
    <w:rsid w:val="00CF7129"/>
    <w:rsid w:val="00D002BA"/>
    <w:rsid w:val="00D0076E"/>
    <w:rsid w:val="00D035AC"/>
    <w:rsid w:val="00D03A41"/>
    <w:rsid w:val="00D04ACE"/>
    <w:rsid w:val="00D1271E"/>
    <w:rsid w:val="00D12E69"/>
    <w:rsid w:val="00D153A6"/>
    <w:rsid w:val="00D20501"/>
    <w:rsid w:val="00D222A5"/>
    <w:rsid w:val="00D228B8"/>
    <w:rsid w:val="00D23974"/>
    <w:rsid w:val="00D242FF"/>
    <w:rsid w:val="00D2534E"/>
    <w:rsid w:val="00D26AA5"/>
    <w:rsid w:val="00D31E88"/>
    <w:rsid w:val="00D31F97"/>
    <w:rsid w:val="00D3204A"/>
    <w:rsid w:val="00D3409B"/>
    <w:rsid w:val="00D347F4"/>
    <w:rsid w:val="00D34CC1"/>
    <w:rsid w:val="00D3571C"/>
    <w:rsid w:val="00D366F2"/>
    <w:rsid w:val="00D368EF"/>
    <w:rsid w:val="00D3724C"/>
    <w:rsid w:val="00D37618"/>
    <w:rsid w:val="00D42B5D"/>
    <w:rsid w:val="00D50772"/>
    <w:rsid w:val="00D50D58"/>
    <w:rsid w:val="00D51483"/>
    <w:rsid w:val="00D534FA"/>
    <w:rsid w:val="00D5418C"/>
    <w:rsid w:val="00D55902"/>
    <w:rsid w:val="00D5602C"/>
    <w:rsid w:val="00D606C4"/>
    <w:rsid w:val="00D6504F"/>
    <w:rsid w:val="00D66ACC"/>
    <w:rsid w:val="00D672B5"/>
    <w:rsid w:val="00D71806"/>
    <w:rsid w:val="00D71B4F"/>
    <w:rsid w:val="00D72F1E"/>
    <w:rsid w:val="00D744AF"/>
    <w:rsid w:val="00D75412"/>
    <w:rsid w:val="00D831C1"/>
    <w:rsid w:val="00D91E47"/>
    <w:rsid w:val="00D92061"/>
    <w:rsid w:val="00D92D37"/>
    <w:rsid w:val="00D93B45"/>
    <w:rsid w:val="00D940ED"/>
    <w:rsid w:val="00D948DA"/>
    <w:rsid w:val="00D95245"/>
    <w:rsid w:val="00D957E4"/>
    <w:rsid w:val="00D97810"/>
    <w:rsid w:val="00DA0A79"/>
    <w:rsid w:val="00DA32CA"/>
    <w:rsid w:val="00DA433A"/>
    <w:rsid w:val="00DA510C"/>
    <w:rsid w:val="00DA531B"/>
    <w:rsid w:val="00DA6DC5"/>
    <w:rsid w:val="00DB2CC1"/>
    <w:rsid w:val="00DB5BD1"/>
    <w:rsid w:val="00DB6CDD"/>
    <w:rsid w:val="00DC1E43"/>
    <w:rsid w:val="00DC3CE1"/>
    <w:rsid w:val="00DC4CE9"/>
    <w:rsid w:val="00DC6588"/>
    <w:rsid w:val="00DC6D15"/>
    <w:rsid w:val="00DC7D2D"/>
    <w:rsid w:val="00DD02BE"/>
    <w:rsid w:val="00DD1A76"/>
    <w:rsid w:val="00DD3C7C"/>
    <w:rsid w:val="00DE2AD9"/>
    <w:rsid w:val="00DE2E31"/>
    <w:rsid w:val="00DE54B6"/>
    <w:rsid w:val="00DE779C"/>
    <w:rsid w:val="00DE79C1"/>
    <w:rsid w:val="00DF1DC8"/>
    <w:rsid w:val="00DF3C7F"/>
    <w:rsid w:val="00DF67A2"/>
    <w:rsid w:val="00DF7DDC"/>
    <w:rsid w:val="00E0771D"/>
    <w:rsid w:val="00E105A8"/>
    <w:rsid w:val="00E13898"/>
    <w:rsid w:val="00E13CEB"/>
    <w:rsid w:val="00E14CC3"/>
    <w:rsid w:val="00E14F3B"/>
    <w:rsid w:val="00E1551C"/>
    <w:rsid w:val="00E16410"/>
    <w:rsid w:val="00E20F08"/>
    <w:rsid w:val="00E22D95"/>
    <w:rsid w:val="00E23FB0"/>
    <w:rsid w:val="00E30FAA"/>
    <w:rsid w:val="00E312B6"/>
    <w:rsid w:val="00E31E35"/>
    <w:rsid w:val="00E32218"/>
    <w:rsid w:val="00E345CA"/>
    <w:rsid w:val="00E37FEE"/>
    <w:rsid w:val="00E41B96"/>
    <w:rsid w:val="00E41B9C"/>
    <w:rsid w:val="00E445A1"/>
    <w:rsid w:val="00E4510C"/>
    <w:rsid w:val="00E47955"/>
    <w:rsid w:val="00E47FEC"/>
    <w:rsid w:val="00E53317"/>
    <w:rsid w:val="00E6431D"/>
    <w:rsid w:val="00E64554"/>
    <w:rsid w:val="00E66993"/>
    <w:rsid w:val="00E66BD3"/>
    <w:rsid w:val="00E67A55"/>
    <w:rsid w:val="00E744D1"/>
    <w:rsid w:val="00E74D61"/>
    <w:rsid w:val="00E75008"/>
    <w:rsid w:val="00E7534C"/>
    <w:rsid w:val="00E841EE"/>
    <w:rsid w:val="00E90DF0"/>
    <w:rsid w:val="00E93D94"/>
    <w:rsid w:val="00E94355"/>
    <w:rsid w:val="00EA16A9"/>
    <w:rsid w:val="00EA182B"/>
    <w:rsid w:val="00EA1B05"/>
    <w:rsid w:val="00EA233A"/>
    <w:rsid w:val="00EA3C3B"/>
    <w:rsid w:val="00EB181C"/>
    <w:rsid w:val="00EB389D"/>
    <w:rsid w:val="00EB3BCB"/>
    <w:rsid w:val="00EB476F"/>
    <w:rsid w:val="00EB6DD6"/>
    <w:rsid w:val="00EC101E"/>
    <w:rsid w:val="00EC38E7"/>
    <w:rsid w:val="00EC3E68"/>
    <w:rsid w:val="00EC7258"/>
    <w:rsid w:val="00EE07A6"/>
    <w:rsid w:val="00EE0FFB"/>
    <w:rsid w:val="00EE1CDE"/>
    <w:rsid w:val="00EE44BF"/>
    <w:rsid w:val="00EF0757"/>
    <w:rsid w:val="00EF0E5B"/>
    <w:rsid w:val="00EF27A2"/>
    <w:rsid w:val="00EF6182"/>
    <w:rsid w:val="00EF6BD5"/>
    <w:rsid w:val="00F00DED"/>
    <w:rsid w:val="00F0223A"/>
    <w:rsid w:val="00F042B4"/>
    <w:rsid w:val="00F075EE"/>
    <w:rsid w:val="00F104CA"/>
    <w:rsid w:val="00F10564"/>
    <w:rsid w:val="00F1111E"/>
    <w:rsid w:val="00F12B38"/>
    <w:rsid w:val="00F14AB7"/>
    <w:rsid w:val="00F15FD9"/>
    <w:rsid w:val="00F16C64"/>
    <w:rsid w:val="00F2075E"/>
    <w:rsid w:val="00F20E7F"/>
    <w:rsid w:val="00F22AC0"/>
    <w:rsid w:val="00F241B5"/>
    <w:rsid w:val="00F30CFF"/>
    <w:rsid w:val="00F33FED"/>
    <w:rsid w:val="00F3590E"/>
    <w:rsid w:val="00F37B65"/>
    <w:rsid w:val="00F40DCE"/>
    <w:rsid w:val="00F429C3"/>
    <w:rsid w:val="00F4325A"/>
    <w:rsid w:val="00F44655"/>
    <w:rsid w:val="00F45208"/>
    <w:rsid w:val="00F453C0"/>
    <w:rsid w:val="00F45855"/>
    <w:rsid w:val="00F45889"/>
    <w:rsid w:val="00F46C66"/>
    <w:rsid w:val="00F47E29"/>
    <w:rsid w:val="00F51A09"/>
    <w:rsid w:val="00F51D6B"/>
    <w:rsid w:val="00F52DF0"/>
    <w:rsid w:val="00F53504"/>
    <w:rsid w:val="00F66A47"/>
    <w:rsid w:val="00F73DB6"/>
    <w:rsid w:val="00F81D68"/>
    <w:rsid w:val="00F84BDE"/>
    <w:rsid w:val="00F8793F"/>
    <w:rsid w:val="00F9305F"/>
    <w:rsid w:val="00F932C8"/>
    <w:rsid w:val="00F938ED"/>
    <w:rsid w:val="00F93F17"/>
    <w:rsid w:val="00FA18AC"/>
    <w:rsid w:val="00FA2DD7"/>
    <w:rsid w:val="00FA2DEE"/>
    <w:rsid w:val="00FA48D4"/>
    <w:rsid w:val="00FB34F2"/>
    <w:rsid w:val="00FB3C30"/>
    <w:rsid w:val="00FB66D9"/>
    <w:rsid w:val="00FB6FE2"/>
    <w:rsid w:val="00FB725D"/>
    <w:rsid w:val="00FC0422"/>
    <w:rsid w:val="00FC11EB"/>
    <w:rsid w:val="00FC1F74"/>
    <w:rsid w:val="00FC2C29"/>
    <w:rsid w:val="00FC73AD"/>
    <w:rsid w:val="00FD1120"/>
    <w:rsid w:val="00FD30CB"/>
    <w:rsid w:val="00FD4D0E"/>
    <w:rsid w:val="00FD57AB"/>
    <w:rsid w:val="00FD5E69"/>
    <w:rsid w:val="00FE2D3D"/>
    <w:rsid w:val="00FE37FD"/>
    <w:rsid w:val="00FE39C4"/>
    <w:rsid w:val="00FE4E35"/>
    <w:rsid w:val="00FE60B3"/>
    <w:rsid w:val="00FE6365"/>
    <w:rsid w:val="00FE79E8"/>
    <w:rsid w:val="00FF0C0C"/>
    <w:rsid w:val="00FF152B"/>
    <w:rsid w:val="00FF3821"/>
    <w:rsid w:val="00FF3EA0"/>
    <w:rsid w:val="00FF71C9"/>
    <w:rsid w:val="025B27B5"/>
    <w:rsid w:val="02F07B9F"/>
    <w:rsid w:val="03773C2D"/>
    <w:rsid w:val="058C5C9F"/>
    <w:rsid w:val="07C80EFB"/>
    <w:rsid w:val="08251EAA"/>
    <w:rsid w:val="08602EE2"/>
    <w:rsid w:val="08916AB3"/>
    <w:rsid w:val="09084174"/>
    <w:rsid w:val="09287EA3"/>
    <w:rsid w:val="0A7A13B6"/>
    <w:rsid w:val="0A903CFA"/>
    <w:rsid w:val="0A91481A"/>
    <w:rsid w:val="0BD378F6"/>
    <w:rsid w:val="0CC021A1"/>
    <w:rsid w:val="0DEF71E2"/>
    <w:rsid w:val="10E24D87"/>
    <w:rsid w:val="119A1F8D"/>
    <w:rsid w:val="11BC1998"/>
    <w:rsid w:val="13524CBA"/>
    <w:rsid w:val="13750D6C"/>
    <w:rsid w:val="137A57A0"/>
    <w:rsid w:val="13C347B9"/>
    <w:rsid w:val="13C54541"/>
    <w:rsid w:val="156A411C"/>
    <w:rsid w:val="16A92918"/>
    <w:rsid w:val="173B04EE"/>
    <w:rsid w:val="17D22769"/>
    <w:rsid w:val="18735030"/>
    <w:rsid w:val="18D92526"/>
    <w:rsid w:val="18FA2EDF"/>
    <w:rsid w:val="1A66331F"/>
    <w:rsid w:val="1AE70150"/>
    <w:rsid w:val="1AF95668"/>
    <w:rsid w:val="1CE22479"/>
    <w:rsid w:val="1E0104DD"/>
    <w:rsid w:val="1EA4741C"/>
    <w:rsid w:val="20344F28"/>
    <w:rsid w:val="20346CD6"/>
    <w:rsid w:val="206770AC"/>
    <w:rsid w:val="23241284"/>
    <w:rsid w:val="23530B29"/>
    <w:rsid w:val="23B21C79"/>
    <w:rsid w:val="282F3B79"/>
    <w:rsid w:val="283C571B"/>
    <w:rsid w:val="291E2007"/>
    <w:rsid w:val="29543F45"/>
    <w:rsid w:val="29CF3D8B"/>
    <w:rsid w:val="2B7C7113"/>
    <w:rsid w:val="2CD32C5A"/>
    <w:rsid w:val="30C62676"/>
    <w:rsid w:val="30D37E45"/>
    <w:rsid w:val="31BF072E"/>
    <w:rsid w:val="3251196A"/>
    <w:rsid w:val="340842AA"/>
    <w:rsid w:val="345352E6"/>
    <w:rsid w:val="35DA59F3"/>
    <w:rsid w:val="36797FCD"/>
    <w:rsid w:val="36962041"/>
    <w:rsid w:val="36D93CDC"/>
    <w:rsid w:val="37321D6A"/>
    <w:rsid w:val="37903539"/>
    <w:rsid w:val="37A20571"/>
    <w:rsid w:val="388A16E7"/>
    <w:rsid w:val="38F3153C"/>
    <w:rsid w:val="39F03816"/>
    <w:rsid w:val="3A2A31CC"/>
    <w:rsid w:val="3CC75F2B"/>
    <w:rsid w:val="3CF814E4"/>
    <w:rsid w:val="3D557868"/>
    <w:rsid w:val="3D874491"/>
    <w:rsid w:val="3DD24BE8"/>
    <w:rsid w:val="3E350DFC"/>
    <w:rsid w:val="3F5D7BA0"/>
    <w:rsid w:val="40694322"/>
    <w:rsid w:val="418A33DF"/>
    <w:rsid w:val="435C016E"/>
    <w:rsid w:val="43964717"/>
    <w:rsid w:val="43BE3353"/>
    <w:rsid w:val="43ED325B"/>
    <w:rsid w:val="443D4540"/>
    <w:rsid w:val="45553AE5"/>
    <w:rsid w:val="45974888"/>
    <w:rsid w:val="47470D57"/>
    <w:rsid w:val="47D26073"/>
    <w:rsid w:val="47E75CBA"/>
    <w:rsid w:val="49E3541A"/>
    <w:rsid w:val="4A225C6E"/>
    <w:rsid w:val="4B700D53"/>
    <w:rsid w:val="4BDA12B0"/>
    <w:rsid w:val="4C825856"/>
    <w:rsid w:val="4D317F5A"/>
    <w:rsid w:val="4D3A7115"/>
    <w:rsid w:val="4D677E3B"/>
    <w:rsid w:val="51823CD2"/>
    <w:rsid w:val="51DD06CC"/>
    <w:rsid w:val="523429E2"/>
    <w:rsid w:val="536D2F2E"/>
    <w:rsid w:val="53F1220D"/>
    <w:rsid w:val="546D21DB"/>
    <w:rsid w:val="5658373F"/>
    <w:rsid w:val="566D6A2E"/>
    <w:rsid w:val="57346FE0"/>
    <w:rsid w:val="59157D59"/>
    <w:rsid w:val="591C7D2C"/>
    <w:rsid w:val="59B361F2"/>
    <w:rsid w:val="5A5F6122"/>
    <w:rsid w:val="5E677C9B"/>
    <w:rsid w:val="5EA70DDA"/>
    <w:rsid w:val="5FC52ECB"/>
    <w:rsid w:val="60C63B32"/>
    <w:rsid w:val="61616A4B"/>
    <w:rsid w:val="629038C3"/>
    <w:rsid w:val="62D324BB"/>
    <w:rsid w:val="642A69CF"/>
    <w:rsid w:val="65271F32"/>
    <w:rsid w:val="658F4499"/>
    <w:rsid w:val="66091AE9"/>
    <w:rsid w:val="68AB6E74"/>
    <w:rsid w:val="69056267"/>
    <w:rsid w:val="6942558D"/>
    <w:rsid w:val="6A2133F4"/>
    <w:rsid w:val="6AC87D14"/>
    <w:rsid w:val="6B8B5E84"/>
    <w:rsid w:val="6BE0108D"/>
    <w:rsid w:val="6BF15048"/>
    <w:rsid w:val="6C320AC9"/>
    <w:rsid w:val="6C550632"/>
    <w:rsid w:val="6D263022"/>
    <w:rsid w:val="6F240401"/>
    <w:rsid w:val="6F6A75EB"/>
    <w:rsid w:val="73E01C2A"/>
    <w:rsid w:val="742915A0"/>
    <w:rsid w:val="744A3547"/>
    <w:rsid w:val="76764668"/>
    <w:rsid w:val="76D11EE8"/>
    <w:rsid w:val="774C5829"/>
    <w:rsid w:val="77893908"/>
    <w:rsid w:val="77E56B80"/>
    <w:rsid w:val="78526EF9"/>
    <w:rsid w:val="78A3591C"/>
    <w:rsid w:val="790E7239"/>
    <w:rsid w:val="79FB4EC7"/>
    <w:rsid w:val="7B841A35"/>
    <w:rsid w:val="7C42088B"/>
    <w:rsid w:val="7CE63738"/>
    <w:rsid w:val="7D36737D"/>
    <w:rsid w:val="7D3D7B44"/>
    <w:rsid w:val="7E0155BF"/>
    <w:rsid w:val="7E835FD4"/>
    <w:rsid w:val="7EBE080D"/>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semiHidden="0" w:name="heading 2"/>
    <w:lsdException w:qFormat="1" w:uiPriority="0" w:semiHidden="0" w:name="heading 3"/>
    <w:lsdException w:qFormat="1" w:uiPriority="0" w:semiHidden="0" w:name="heading 4"/>
    <w:lsdException w:qFormat="1" w:unhideWhenUsed="0" w:uiPriority="9" w:semiHidden="0" w:name="heading 5"/>
    <w:lsdException w:qFormat="1" w:unhideWhenUsed="0" w:uiPriority="9" w:semiHidden="0" w:name="heading 6"/>
    <w:lsdException w:qFormat="1" w:unhideWhenUsed="0" w:uiPriority="0" w:semiHidden="0" w:name="heading 7"/>
    <w:lsdException w:qFormat="1" w:unhideWhenUsed="0" w:uiPriority="0" w:semiHidden="0" w:name="heading 8"/>
    <w:lsdException w:qFormat="1" w:unhideWhenUsed="0" w:uiPriority="9" w:semiHidden="0"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nhideWhenUsed="0"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0" w:semiHidden="0" w:name="Normal Indent"/>
    <w:lsdException w:uiPriority="99" w:name="footnote text"/>
    <w:lsdException w:qFormat="1" w:uiPriority="0" w:semiHidden="0" w:name="annotation text"/>
    <w:lsdException w:qFormat="1" w:uiPriority="0"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qFormat="1" w:unhideWhenUsed="0" w:uiPriority="0" w:semiHidden="0" w:name="envelope return"/>
    <w:lsdException w:qFormat="1" w:unhideWhenUsed="0" w:uiPriority="0" w:semiHidden="0" w:name="footnote reference"/>
    <w:lsdException w:qFormat="1" w:unhideWhenUsed="0" w:uiPriority="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0" w:semiHidden="0" w:name="Body Text"/>
    <w:lsdException w:qFormat="1"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qFormat="1" w:unhideWhenUsed="0" w:uiPriority="0" w:semiHidden="0" w:name="Message Header"/>
    <w:lsdException w:qFormat="1" w:unhideWhenUsed="0" w:uiPriority="11" w:semiHidden="0" w:name="Subtitle"/>
    <w:lsdException w:uiPriority="99" w:name="Salutation"/>
    <w:lsdException w:qFormat="1" w:uiPriority="99" w:name="Date"/>
    <w:lsdException w:qFormat="1" w:uiPriority="99" w:semiHidden="0" w:name="Body Text First Indent"/>
    <w:lsdException w:qFormat="1" w:uiPriority="0" w:semiHidden="0" w:name="Body Text First Indent 2"/>
    <w:lsdException w:uiPriority="99" w:name="Note Heading"/>
    <w:lsdException w:qFormat="1" w:unhideWhenUsed="0" w:uiPriority="0" w:semiHidden="0" w:name="Body Text 2"/>
    <w:lsdException w:qFormat="1" w:uiPriority="99" w:name="Body Text 3"/>
    <w:lsdException w:qFormat="1" w:uiPriority="99" w:semiHidden="0" w:name="Body Text Indent 2"/>
    <w:lsdException w:qFormat="1" w:uiPriority="99" w:name="Body Text Indent 3"/>
    <w:lsdException w:qFormat="1" w:uiPriority="99" w:semiHidden="0" w:name="Block Text"/>
    <w:lsdException w:qFormat="1" w:uiPriority="99" w:semiHidden="0" w:name="Hyperlink"/>
    <w:lsdException w:qFormat="1" w:uiPriority="99" w:name="FollowedHyperlink"/>
    <w:lsdException w:qFormat="1" w:unhideWhenUsed="0" w:uiPriority="0"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qFormat="1" w:uiPriority="99" w:name="HTML Acronym"/>
    <w:lsdException w:uiPriority="99" w:name="HTML Address"/>
    <w:lsdException w:qFormat="1" w:uiPriority="99" w:name="HTML Cite"/>
    <w:lsdException w:qFormat="1" w:uiPriority="99" w:name="HTML Code"/>
    <w:lsdException w:qFormat="1" w:uiPriority="99" w:name="HTML Definition"/>
    <w:lsdException w:qFormat="1" w:uiPriority="99" w:name="HTML Keyboard"/>
    <w:lsdException w:uiPriority="99" w:name="HTML Preformatted"/>
    <w:lsdException w:qFormat="1" w:uiPriority="99" w:name="HTML Sample"/>
    <w:lsdException w:qFormat="1" w:uiPriority="99" w:name="HTML Typewriter"/>
    <w:lsdException w:qFormat="1"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adjustRightInd w:val="0"/>
      <w:spacing w:line="312" w:lineRule="atLeast"/>
      <w:jc w:val="both"/>
    </w:pPr>
    <w:rPr>
      <w:rFonts w:ascii="Times New Roman" w:hAnsi="Times New Roman" w:eastAsia="宋体" w:cs="Times New Roman"/>
      <w:sz w:val="21"/>
      <w:lang w:val="en-US" w:eastAsia="zh-CN" w:bidi="ar-SA"/>
    </w:rPr>
  </w:style>
  <w:style w:type="paragraph" w:styleId="3">
    <w:name w:val="heading 1"/>
    <w:basedOn w:val="1"/>
    <w:next w:val="1"/>
    <w:link w:val="59"/>
    <w:qFormat/>
    <w:uiPriority w:val="9"/>
    <w:pPr>
      <w:keepNext/>
      <w:keepLines/>
      <w:spacing w:before="340" w:after="330" w:line="578" w:lineRule="atLeast"/>
      <w:jc w:val="center"/>
      <w:outlineLvl w:val="0"/>
    </w:pPr>
    <w:rPr>
      <w:rFonts w:eastAsia="微软雅黑"/>
      <w:b/>
      <w:bCs/>
      <w:kern w:val="44"/>
      <w:sz w:val="32"/>
      <w:szCs w:val="44"/>
    </w:rPr>
  </w:style>
  <w:style w:type="paragraph" w:styleId="4">
    <w:name w:val="heading 2"/>
    <w:basedOn w:val="1"/>
    <w:next w:val="1"/>
    <w:link w:val="60"/>
    <w:unhideWhenUsed/>
    <w:qFormat/>
    <w:uiPriority w:val="0"/>
    <w:pPr>
      <w:keepNext/>
      <w:keepLines/>
      <w:spacing w:before="260" w:after="260" w:line="416" w:lineRule="atLeast"/>
      <w:jc w:val="center"/>
      <w:outlineLvl w:val="1"/>
    </w:pPr>
    <w:rPr>
      <w:rFonts w:eastAsia="微软雅黑" w:asciiTheme="majorHAnsi" w:hAnsiTheme="majorHAnsi" w:cstheme="majorBidi"/>
      <w:b/>
      <w:bCs/>
      <w:sz w:val="30"/>
      <w:szCs w:val="32"/>
    </w:rPr>
  </w:style>
  <w:style w:type="paragraph" w:styleId="5">
    <w:name w:val="heading 3"/>
    <w:basedOn w:val="1"/>
    <w:next w:val="1"/>
    <w:link w:val="61"/>
    <w:autoRedefine/>
    <w:unhideWhenUsed/>
    <w:qFormat/>
    <w:uiPriority w:val="0"/>
    <w:pPr>
      <w:keepNext/>
      <w:keepLines/>
      <w:spacing w:before="160" w:after="160" w:line="360" w:lineRule="atLeast"/>
      <w:jc w:val="left"/>
      <w:outlineLvl w:val="2"/>
    </w:pPr>
    <w:rPr>
      <w:rFonts w:eastAsia="微软雅黑"/>
      <w:b/>
      <w:bCs/>
      <w:sz w:val="28"/>
      <w:szCs w:val="32"/>
    </w:rPr>
  </w:style>
  <w:style w:type="paragraph" w:styleId="6">
    <w:name w:val="heading 4"/>
    <w:basedOn w:val="1"/>
    <w:next w:val="1"/>
    <w:link w:val="62"/>
    <w:unhideWhenUsed/>
    <w:qFormat/>
    <w:uiPriority w:val="0"/>
    <w:pPr>
      <w:keepNext/>
      <w:keepLines/>
      <w:spacing w:before="280" w:after="290" w:line="376" w:lineRule="atLeast"/>
      <w:jc w:val="left"/>
      <w:outlineLvl w:val="3"/>
    </w:pPr>
    <w:rPr>
      <w:rFonts w:eastAsia="微软雅黑" w:asciiTheme="majorHAnsi" w:hAnsiTheme="majorHAnsi" w:cstheme="majorBidi"/>
      <w:b/>
      <w:bCs/>
      <w:sz w:val="24"/>
      <w:szCs w:val="28"/>
    </w:rPr>
  </w:style>
  <w:style w:type="paragraph" w:styleId="7">
    <w:name w:val="heading 5"/>
    <w:basedOn w:val="1"/>
    <w:next w:val="1"/>
    <w:link w:val="63"/>
    <w:qFormat/>
    <w:uiPriority w:val="9"/>
    <w:pPr>
      <w:keepNext/>
      <w:keepLines/>
      <w:tabs>
        <w:tab w:val="left" w:pos="1008"/>
      </w:tabs>
      <w:adjustRightInd/>
      <w:spacing w:before="280" w:after="290" w:line="376" w:lineRule="auto"/>
      <w:ind w:left="1008" w:hanging="1008" w:firstLineChars="200"/>
      <w:outlineLvl w:val="4"/>
    </w:pPr>
    <w:rPr>
      <w:b/>
      <w:bCs/>
      <w:kern w:val="2"/>
      <w:sz w:val="28"/>
      <w:szCs w:val="28"/>
    </w:rPr>
  </w:style>
  <w:style w:type="paragraph" w:styleId="8">
    <w:name w:val="heading 6"/>
    <w:basedOn w:val="1"/>
    <w:next w:val="1"/>
    <w:link w:val="64"/>
    <w:qFormat/>
    <w:uiPriority w:val="9"/>
    <w:pPr>
      <w:keepNext/>
      <w:keepLines/>
      <w:tabs>
        <w:tab w:val="left" w:pos="1152"/>
      </w:tabs>
      <w:adjustRightInd/>
      <w:spacing w:before="240" w:after="64" w:line="320" w:lineRule="auto"/>
      <w:ind w:left="1152" w:hanging="1152" w:firstLineChars="200"/>
      <w:outlineLvl w:val="5"/>
    </w:pPr>
    <w:rPr>
      <w:rFonts w:ascii="Arial" w:hAnsi="Arial" w:eastAsia="黑体"/>
      <w:b/>
      <w:bCs/>
      <w:kern w:val="2"/>
      <w:sz w:val="24"/>
      <w:szCs w:val="24"/>
    </w:rPr>
  </w:style>
  <w:style w:type="paragraph" w:styleId="9">
    <w:name w:val="heading 7"/>
    <w:basedOn w:val="1"/>
    <w:next w:val="1"/>
    <w:link w:val="65"/>
    <w:qFormat/>
    <w:uiPriority w:val="0"/>
    <w:pPr>
      <w:keepNext/>
      <w:keepLines/>
      <w:tabs>
        <w:tab w:val="left" w:pos="1296"/>
      </w:tabs>
      <w:adjustRightInd/>
      <w:spacing w:before="240" w:after="64" w:line="320" w:lineRule="auto"/>
      <w:ind w:left="1296" w:hanging="1296" w:firstLineChars="200"/>
      <w:outlineLvl w:val="6"/>
    </w:pPr>
    <w:rPr>
      <w:b/>
      <w:bCs/>
      <w:kern w:val="2"/>
      <w:sz w:val="24"/>
      <w:szCs w:val="24"/>
    </w:rPr>
  </w:style>
  <w:style w:type="paragraph" w:styleId="10">
    <w:name w:val="heading 8"/>
    <w:basedOn w:val="1"/>
    <w:next w:val="1"/>
    <w:link w:val="66"/>
    <w:qFormat/>
    <w:uiPriority w:val="0"/>
    <w:pPr>
      <w:keepNext/>
      <w:keepLines/>
      <w:tabs>
        <w:tab w:val="left" w:pos="1440"/>
      </w:tabs>
      <w:adjustRightInd/>
      <w:spacing w:before="240" w:after="64" w:line="320" w:lineRule="auto"/>
      <w:ind w:left="1440" w:hanging="1440" w:firstLineChars="200"/>
      <w:outlineLvl w:val="7"/>
    </w:pPr>
    <w:rPr>
      <w:rFonts w:ascii="Arial" w:hAnsi="Arial" w:eastAsia="黑体"/>
      <w:kern w:val="2"/>
      <w:sz w:val="24"/>
      <w:szCs w:val="24"/>
    </w:rPr>
  </w:style>
  <w:style w:type="paragraph" w:styleId="11">
    <w:name w:val="heading 9"/>
    <w:basedOn w:val="1"/>
    <w:next w:val="1"/>
    <w:link w:val="67"/>
    <w:qFormat/>
    <w:uiPriority w:val="9"/>
    <w:pPr>
      <w:keepNext/>
      <w:keepLines/>
      <w:tabs>
        <w:tab w:val="left" w:pos="1584"/>
      </w:tabs>
      <w:adjustRightInd/>
      <w:spacing w:before="240" w:after="64" w:line="320" w:lineRule="auto"/>
      <w:ind w:left="1584" w:hanging="1584" w:firstLineChars="200"/>
      <w:outlineLvl w:val="8"/>
    </w:pPr>
    <w:rPr>
      <w:rFonts w:ascii="Arial" w:hAnsi="Arial" w:eastAsia="黑体"/>
      <w:kern w:val="2"/>
      <w:szCs w:val="21"/>
    </w:rPr>
  </w:style>
  <w:style w:type="character" w:default="1" w:styleId="42">
    <w:name w:val="Default Paragraph Font"/>
    <w:semiHidden/>
    <w:unhideWhenUsed/>
    <w:qFormat/>
    <w:uiPriority w:val="1"/>
  </w:style>
  <w:style w:type="table" w:default="1" w:styleId="40">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88"/>
    <w:autoRedefine/>
    <w:unhideWhenUsed/>
    <w:qFormat/>
    <w:uiPriority w:val="0"/>
    <w:pPr>
      <w:spacing w:after="120"/>
    </w:pPr>
  </w:style>
  <w:style w:type="paragraph" w:styleId="12">
    <w:name w:val="toc 7"/>
    <w:basedOn w:val="1"/>
    <w:next w:val="1"/>
    <w:unhideWhenUsed/>
    <w:qFormat/>
    <w:uiPriority w:val="39"/>
    <w:pPr>
      <w:adjustRightInd/>
      <w:spacing w:line="240" w:lineRule="auto"/>
      <w:ind w:left="2520" w:leftChars="1200"/>
    </w:pPr>
    <w:rPr>
      <w:rFonts w:asciiTheme="minorHAnsi" w:hAnsiTheme="minorHAnsi" w:eastAsiaTheme="minorEastAsia" w:cstheme="minorBidi"/>
      <w:kern w:val="2"/>
      <w:szCs w:val="22"/>
    </w:rPr>
  </w:style>
  <w:style w:type="paragraph" w:styleId="13">
    <w:name w:val="Normal Indent"/>
    <w:basedOn w:val="1"/>
    <w:link w:val="87"/>
    <w:qFormat/>
    <w:uiPriority w:val="0"/>
    <w:pPr>
      <w:widowControl w:val="0"/>
      <w:autoSpaceDE w:val="0"/>
      <w:autoSpaceDN w:val="0"/>
      <w:adjustRightInd w:val="0"/>
      <w:ind w:firstLine="420"/>
    </w:pPr>
    <w:rPr>
      <w:rFonts w:ascii="宋体" w:hAnsiTheme="minorHAnsi" w:eastAsiaTheme="minorEastAsia" w:cstheme="minorBidi"/>
      <w:kern w:val="2"/>
      <w:sz w:val="24"/>
      <w:szCs w:val="22"/>
      <w:lang w:val="en-US" w:eastAsia="zh-CN" w:bidi="ar-SA"/>
    </w:rPr>
  </w:style>
  <w:style w:type="paragraph" w:styleId="14">
    <w:name w:val="annotation text"/>
    <w:basedOn w:val="1"/>
    <w:link w:val="125"/>
    <w:unhideWhenUsed/>
    <w:qFormat/>
    <w:uiPriority w:val="0"/>
    <w:pPr>
      <w:adjustRightInd/>
      <w:spacing w:line="500" w:lineRule="exact"/>
      <w:jc w:val="left"/>
    </w:pPr>
    <w:rPr>
      <w:sz w:val="20"/>
    </w:rPr>
  </w:style>
  <w:style w:type="paragraph" w:styleId="15">
    <w:name w:val="Body Text 3"/>
    <w:basedOn w:val="1"/>
    <w:link w:val="81"/>
    <w:semiHidden/>
    <w:unhideWhenUsed/>
    <w:qFormat/>
    <w:uiPriority w:val="99"/>
    <w:pPr>
      <w:spacing w:after="120"/>
    </w:pPr>
    <w:rPr>
      <w:sz w:val="16"/>
      <w:szCs w:val="16"/>
    </w:rPr>
  </w:style>
  <w:style w:type="paragraph" w:styleId="16">
    <w:name w:val="Body Text Indent"/>
    <w:basedOn w:val="1"/>
    <w:link w:val="71"/>
    <w:unhideWhenUsed/>
    <w:qFormat/>
    <w:uiPriority w:val="0"/>
    <w:pPr>
      <w:ind w:left="2730" w:hanging="2730" w:hangingChars="1365"/>
      <w:jc w:val="left"/>
    </w:pPr>
    <w:rPr>
      <w:sz w:val="20"/>
      <w:lang w:bidi="he-IL"/>
    </w:rPr>
  </w:style>
  <w:style w:type="paragraph" w:styleId="17">
    <w:name w:val="Block Text"/>
    <w:basedOn w:val="1"/>
    <w:autoRedefine/>
    <w:unhideWhenUsed/>
    <w:qFormat/>
    <w:uiPriority w:val="99"/>
    <w:pPr>
      <w:spacing w:after="120"/>
      <w:ind w:left="1440" w:leftChars="700" w:right="1440" w:rightChars="700"/>
    </w:pPr>
    <w:rPr>
      <w:szCs w:val="24"/>
    </w:rPr>
  </w:style>
  <w:style w:type="paragraph" w:styleId="18">
    <w:name w:val="toc 5"/>
    <w:basedOn w:val="1"/>
    <w:next w:val="1"/>
    <w:unhideWhenUsed/>
    <w:qFormat/>
    <w:uiPriority w:val="39"/>
    <w:pPr>
      <w:adjustRightInd/>
      <w:spacing w:line="240" w:lineRule="auto"/>
      <w:ind w:left="1680" w:leftChars="800"/>
    </w:pPr>
    <w:rPr>
      <w:rFonts w:asciiTheme="minorHAnsi" w:hAnsiTheme="minorHAnsi" w:eastAsiaTheme="minorEastAsia" w:cstheme="minorBidi"/>
      <w:kern w:val="2"/>
      <w:szCs w:val="22"/>
    </w:rPr>
  </w:style>
  <w:style w:type="paragraph" w:styleId="19">
    <w:name w:val="toc 3"/>
    <w:basedOn w:val="1"/>
    <w:next w:val="1"/>
    <w:autoRedefine/>
    <w:unhideWhenUsed/>
    <w:qFormat/>
    <w:uiPriority w:val="39"/>
    <w:pPr>
      <w:ind w:left="840" w:leftChars="400"/>
    </w:pPr>
  </w:style>
  <w:style w:type="paragraph" w:styleId="20">
    <w:name w:val="Plain Text"/>
    <w:basedOn w:val="1"/>
    <w:link w:val="126"/>
    <w:autoRedefine/>
    <w:qFormat/>
    <w:uiPriority w:val="0"/>
    <w:pPr>
      <w:textAlignment w:val="baseline"/>
    </w:pPr>
    <w:rPr>
      <w:rFonts w:ascii="宋体" w:hAnsi="Courier New"/>
    </w:rPr>
  </w:style>
  <w:style w:type="paragraph" w:styleId="21">
    <w:name w:val="toc 8"/>
    <w:basedOn w:val="1"/>
    <w:next w:val="1"/>
    <w:autoRedefine/>
    <w:unhideWhenUsed/>
    <w:qFormat/>
    <w:uiPriority w:val="39"/>
    <w:pPr>
      <w:adjustRightInd/>
      <w:spacing w:line="240" w:lineRule="auto"/>
      <w:ind w:left="2940" w:leftChars="1400"/>
    </w:pPr>
    <w:rPr>
      <w:rFonts w:asciiTheme="minorHAnsi" w:hAnsiTheme="minorHAnsi" w:eastAsiaTheme="minorEastAsia" w:cstheme="minorBidi"/>
      <w:kern w:val="2"/>
      <w:szCs w:val="22"/>
    </w:rPr>
  </w:style>
  <w:style w:type="paragraph" w:styleId="22">
    <w:name w:val="Date"/>
    <w:basedOn w:val="1"/>
    <w:next w:val="1"/>
    <w:link w:val="86"/>
    <w:autoRedefine/>
    <w:semiHidden/>
    <w:unhideWhenUsed/>
    <w:qFormat/>
    <w:uiPriority w:val="99"/>
    <w:pPr>
      <w:ind w:left="100" w:leftChars="2500"/>
    </w:pPr>
  </w:style>
  <w:style w:type="paragraph" w:styleId="23">
    <w:name w:val="Body Text Indent 2"/>
    <w:basedOn w:val="1"/>
    <w:link w:val="84"/>
    <w:autoRedefine/>
    <w:unhideWhenUsed/>
    <w:qFormat/>
    <w:uiPriority w:val="99"/>
    <w:pPr>
      <w:spacing w:after="120" w:line="480" w:lineRule="auto"/>
      <w:ind w:left="420" w:leftChars="200"/>
      <w:jc w:val="left"/>
    </w:pPr>
  </w:style>
  <w:style w:type="paragraph" w:styleId="24">
    <w:name w:val="Balloon Text"/>
    <w:basedOn w:val="1"/>
    <w:link w:val="70"/>
    <w:autoRedefine/>
    <w:semiHidden/>
    <w:unhideWhenUsed/>
    <w:qFormat/>
    <w:uiPriority w:val="99"/>
    <w:pPr>
      <w:adjustRightInd/>
      <w:spacing w:line="240" w:lineRule="auto"/>
    </w:pPr>
    <w:rPr>
      <w:rFonts w:asciiTheme="minorHAnsi" w:hAnsiTheme="minorHAnsi" w:eastAsiaTheme="minorEastAsia" w:cstheme="minorBidi"/>
      <w:kern w:val="2"/>
      <w:sz w:val="18"/>
      <w:szCs w:val="18"/>
    </w:rPr>
  </w:style>
  <w:style w:type="paragraph" w:styleId="25">
    <w:name w:val="footer"/>
    <w:basedOn w:val="1"/>
    <w:link w:val="69"/>
    <w:autoRedefine/>
    <w:unhideWhenUsed/>
    <w:qFormat/>
    <w:uiPriority w:val="0"/>
    <w:pPr>
      <w:tabs>
        <w:tab w:val="center" w:pos="4153"/>
        <w:tab w:val="right" w:pos="8306"/>
      </w:tabs>
      <w:adjustRightInd/>
      <w:snapToGrid w:val="0"/>
      <w:spacing w:line="240" w:lineRule="auto"/>
      <w:jc w:val="left"/>
    </w:pPr>
    <w:rPr>
      <w:rFonts w:asciiTheme="minorHAnsi" w:hAnsiTheme="minorHAnsi" w:eastAsiaTheme="minorEastAsia" w:cstheme="minorBidi"/>
      <w:kern w:val="2"/>
      <w:sz w:val="18"/>
      <w:szCs w:val="18"/>
    </w:rPr>
  </w:style>
  <w:style w:type="paragraph" w:styleId="26">
    <w:name w:val="envelope return"/>
    <w:basedOn w:val="1"/>
    <w:qFormat/>
    <w:uiPriority w:val="0"/>
    <w:pPr>
      <w:snapToGrid w:val="0"/>
    </w:pPr>
    <w:rPr>
      <w:rFonts w:ascii="Arial" w:hAnsi="Arial"/>
    </w:rPr>
  </w:style>
  <w:style w:type="paragraph" w:styleId="27">
    <w:name w:val="header"/>
    <w:basedOn w:val="1"/>
    <w:link w:val="68"/>
    <w:autoRedefine/>
    <w:unhideWhenUsed/>
    <w:qFormat/>
    <w:uiPriority w:val="0"/>
    <w:pPr>
      <w:pBdr>
        <w:bottom w:val="single" w:color="auto" w:sz="6" w:space="1"/>
      </w:pBdr>
      <w:tabs>
        <w:tab w:val="center" w:pos="4153"/>
        <w:tab w:val="right" w:pos="8306"/>
      </w:tabs>
      <w:adjustRightInd/>
      <w:snapToGrid w:val="0"/>
      <w:spacing w:line="240" w:lineRule="auto"/>
      <w:jc w:val="center"/>
    </w:pPr>
    <w:rPr>
      <w:rFonts w:asciiTheme="minorHAnsi" w:hAnsiTheme="minorHAnsi" w:eastAsiaTheme="minorEastAsia" w:cstheme="minorBidi"/>
      <w:kern w:val="2"/>
      <w:sz w:val="18"/>
      <w:szCs w:val="18"/>
    </w:rPr>
  </w:style>
  <w:style w:type="paragraph" w:styleId="28">
    <w:name w:val="toc 1"/>
    <w:basedOn w:val="1"/>
    <w:next w:val="1"/>
    <w:autoRedefine/>
    <w:unhideWhenUsed/>
    <w:qFormat/>
    <w:uiPriority w:val="39"/>
  </w:style>
  <w:style w:type="paragraph" w:styleId="29">
    <w:name w:val="toc 4"/>
    <w:basedOn w:val="1"/>
    <w:next w:val="1"/>
    <w:autoRedefine/>
    <w:unhideWhenUsed/>
    <w:qFormat/>
    <w:uiPriority w:val="39"/>
    <w:pPr>
      <w:adjustRightInd/>
      <w:spacing w:line="240" w:lineRule="auto"/>
      <w:ind w:left="1260" w:leftChars="600"/>
    </w:pPr>
    <w:rPr>
      <w:rFonts w:asciiTheme="minorHAnsi" w:hAnsiTheme="minorHAnsi" w:eastAsiaTheme="minorEastAsia" w:cstheme="minorBidi"/>
      <w:kern w:val="2"/>
      <w:szCs w:val="22"/>
    </w:rPr>
  </w:style>
  <w:style w:type="paragraph" w:styleId="30">
    <w:name w:val="toc 6"/>
    <w:basedOn w:val="1"/>
    <w:next w:val="1"/>
    <w:autoRedefine/>
    <w:unhideWhenUsed/>
    <w:qFormat/>
    <w:uiPriority w:val="39"/>
    <w:pPr>
      <w:adjustRightInd/>
      <w:spacing w:line="240" w:lineRule="auto"/>
      <w:ind w:left="2100" w:leftChars="1000"/>
    </w:pPr>
    <w:rPr>
      <w:rFonts w:asciiTheme="minorHAnsi" w:hAnsiTheme="minorHAnsi" w:eastAsiaTheme="minorEastAsia" w:cstheme="minorBidi"/>
      <w:kern w:val="2"/>
      <w:szCs w:val="22"/>
    </w:rPr>
  </w:style>
  <w:style w:type="paragraph" w:styleId="31">
    <w:name w:val="Body Text Indent 3"/>
    <w:basedOn w:val="1"/>
    <w:link w:val="136"/>
    <w:autoRedefine/>
    <w:semiHidden/>
    <w:unhideWhenUsed/>
    <w:qFormat/>
    <w:uiPriority w:val="99"/>
    <w:pPr>
      <w:spacing w:after="120"/>
      <w:ind w:left="420" w:leftChars="200"/>
    </w:pPr>
    <w:rPr>
      <w:sz w:val="16"/>
      <w:szCs w:val="16"/>
    </w:rPr>
  </w:style>
  <w:style w:type="paragraph" w:styleId="32">
    <w:name w:val="toc 2"/>
    <w:basedOn w:val="1"/>
    <w:next w:val="1"/>
    <w:autoRedefine/>
    <w:qFormat/>
    <w:uiPriority w:val="39"/>
    <w:pPr>
      <w:ind w:left="420" w:leftChars="200"/>
    </w:pPr>
  </w:style>
  <w:style w:type="paragraph" w:styleId="33">
    <w:name w:val="toc 9"/>
    <w:basedOn w:val="1"/>
    <w:next w:val="1"/>
    <w:autoRedefine/>
    <w:unhideWhenUsed/>
    <w:qFormat/>
    <w:uiPriority w:val="39"/>
    <w:pPr>
      <w:adjustRightInd/>
      <w:spacing w:line="240" w:lineRule="auto"/>
      <w:ind w:left="3360" w:leftChars="1600"/>
    </w:pPr>
    <w:rPr>
      <w:rFonts w:asciiTheme="minorHAnsi" w:hAnsiTheme="minorHAnsi" w:eastAsiaTheme="minorEastAsia" w:cstheme="minorBidi"/>
      <w:kern w:val="2"/>
      <w:szCs w:val="22"/>
    </w:rPr>
  </w:style>
  <w:style w:type="paragraph" w:styleId="34">
    <w:name w:val="Body Text 2"/>
    <w:basedOn w:val="1"/>
    <w:qFormat/>
    <w:uiPriority w:val="0"/>
    <w:pPr>
      <w:widowControl/>
      <w:jc w:val="center"/>
    </w:pPr>
    <w:rPr>
      <w:rFonts w:ascii="楷体_GB2312" w:eastAsia="楷体_GB2312"/>
      <w:sz w:val="20"/>
    </w:rPr>
  </w:style>
  <w:style w:type="paragraph" w:styleId="35">
    <w:name w:val="Message Header"/>
    <w:basedOn w:val="1"/>
    <w:next w:val="20"/>
    <w:link w:val="127"/>
    <w:autoRedefine/>
    <w:qFormat/>
    <w:uiPriority w:val="0"/>
    <w:pPr>
      <w:pBdr>
        <w:top w:val="single" w:color="auto" w:sz="6" w:space="1"/>
        <w:left w:val="single" w:color="auto" w:sz="6" w:space="1"/>
        <w:bottom w:val="single" w:color="auto" w:sz="6" w:space="1"/>
        <w:right w:val="single" w:color="auto" w:sz="6" w:space="1"/>
      </w:pBdr>
      <w:shd w:val="pct20" w:color="auto" w:fill="auto"/>
      <w:adjustRightInd/>
      <w:spacing w:line="240" w:lineRule="auto"/>
      <w:ind w:left="1080" w:leftChars="500" w:hanging="1080" w:hangingChars="500"/>
    </w:pPr>
    <w:rPr>
      <w:rFonts w:ascii="Cambria" w:hAnsi="Cambria"/>
      <w:kern w:val="2"/>
      <w:sz w:val="24"/>
    </w:rPr>
  </w:style>
  <w:style w:type="paragraph" w:styleId="36">
    <w:name w:val="Normal (Web)"/>
    <w:basedOn w:val="1"/>
    <w:autoRedefine/>
    <w:qFormat/>
    <w:uiPriority w:val="0"/>
    <w:pPr>
      <w:adjustRightInd/>
      <w:spacing w:before="100" w:beforeAutospacing="1" w:after="100" w:afterAutospacing="1" w:line="240" w:lineRule="auto"/>
      <w:jc w:val="left"/>
    </w:pPr>
    <w:rPr>
      <w:rFonts w:ascii="Calibri" w:hAnsi="Calibri"/>
      <w:sz w:val="24"/>
      <w:szCs w:val="24"/>
    </w:rPr>
  </w:style>
  <w:style w:type="paragraph" w:styleId="37">
    <w:name w:val="index 1"/>
    <w:basedOn w:val="1"/>
    <w:next w:val="1"/>
    <w:autoRedefine/>
    <w:qFormat/>
    <w:uiPriority w:val="0"/>
    <w:rPr>
      <w:rFonts w:ascii="仿宋_GB2312" w:hAnsi="宋体" w:eastAsia="仿宋_GB2312"/>
      <w:sz w:val="30"/>
      <w:szCs w:val="24"/>
    </w:rPr>
  </w:style>
  <w:style w:type="paragraph" w:styleId="38">
    <w:name w:val="Body Text First Indent"/>
    <w:basedOn w:val="2"/>
    <w:link w:val="95"/>
    <w:autoRedefine/>
    <w:unhideWhenUsed/>
    <w:qFormat/>
    <w:uiPriority w:val="99"/>
    <w:pPr>
      <w:ind w:firstLine="420" w:firstLineChars="100"/>
    </w:pPr>
  </w:style>
  <w:style w:type="paragraph" w:styleId="39">
    <w:name w:val="Body Text First Indent 2"/>
    <w:basedOn w:val="16"/>
    <w:next w:val="1"/>
    <w:link w:val="94"/>
    <w:unhideWhenUsed/>
    <w:qFormat/>
    <w:uiPriority w:val="0"/>
    <w:pPr>
      <w:adjustRightInd/>
      <w:spacing w:after="120" w:line="240" w:lineRule="auto"/>
      <w:ind w:left="420" w:leftChars="200" w:firstLine="420" w:firstLineChars="200"/>
      <w:jc w:val="both"/>
    </w:pPr>
    <w:rPr>
      <w:kern w:val="2"/>
      <w:sz w:val="21"/>
      <w:szCs w:val="24"/>
      <w:lang w:bidi="ar-SA"/>
    </w:rPr>
  </w:style>
  <w:style w:type="table" w:styleId="41">
    <w:name w:val="Table Grid"/>
    <w:basedOn w:val="40"/>
    <w:autoRedefine/>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3">
    <w:name w:val="Strong"/>
    <w:autoRedefine/>
    <w:qFormat/>
    <w:uiPriority w:val="0"/>
    <w:rPr>
      <w:b/>
    </w:rPr>
  </w:style>
  <w:style w:type="character" w:styleId="44">
    <w:name w:val="FollowedHyperlink"/>
    <w:basedOn w:val="42"/>
    <w:autoRedefine/>
    <w:semiHidden/>
    <w:unhideWhenUsed/>
    <w:qFormat/>
    <w:uiPriority w:val="99"/>
    <w:rPr>
      <w:color w:val="954F72"/>
      <w:u w:val="single"/>
    </w:rPr>
  </w:style>
  <w:style w:type="character" w:styleId="45">
    <w:name w:val="HTML Definition"/>
    <w:basedOn w:val="42"/>
    <w:semiHidden/>
    <w:unhideWhenUsed/>
    <w:qFormat/>
    <w:uiPriority w:val="99"/>
  </w:style>
  <w:style w:type="character" w:styleId="46">
    <w:name w:val="HTML Typewriter"/>
    <w:basedOn w:val="42"/>
    <w:semiHidden/>
    <w:unhideWhenUsed/>
    <w:qFormat/>
    <w:uiPriority w:val="99"/>
    <w:rPr>
      <w:rFonts w:hint="default" w:ascii="monospace" w:hAnsi="monospace" w:eastAsia="monospace" w:cs="monospace"/>
      <w:sz w:val="20"/>
    </w:rPr>
  </w:style>
  <w:style w:type="character" w:styleId="47">
    <w:name w:val="HTML Acronym"/>
    <w:basedOn w:val="42"/>
    <w:semiHidden/>
    <w:unhideWhenUsed/>
    <w:qFormat/>
    <w:uiPriority w:val="99"/>
  </w:style>
  <w:style w:type="character" w:styleId="48">
    <w:name w:val="HTML Variable"/>
    <w:basedOn w:val="42"/>
    <w:semiHidden/>
    <w:unhideWhenUsed/>
    <w:qFormat/>
    <w:uiPriority w:val="99"/>
  </w:style>
  <w:style w:type="character" w:styleId="49">
    <w:name w:val="Hyperlink"/>
    <w:basedOn w:val="42"/>
    <w:autoRedefine/>
    <w:unhideWhenUsed/>
    <w:qFormat/>
    <w:uiPriority w:val="99"/>
    <w:rPr>
      <w:color w:val="0000FF" w:themeColor="hyperlink"/>
      <w:u w:val="single"/>
      <w14:textFill>
        <w14:solidFill>
          <w14:schemeClr w14:val="hlink"/>
        </w14:solidFill>
      </w14:textFill>
    </w:rPr>
  </w:style>
  <w:style w:type="character" w:styleId="50">
    <w:name w:val="HTML Code"/>
    <w:basedOn w:val="42"/>
    <w:semiHidden/>
    <w:unhideWhenUsed/>
    <w:qFormat/>
    <w:uiPriority w:val="99"/>
    <w:rPr>
      <w:rFonts w:ascii="monospace" w:hAnsi="monospace" w:eastAsia="monospace" w:cs="monospace"/>
      <w:sz w:val="20"/>
    </w:rPr>
  </w:style>
  <w:style w:type="character" w:styleId="51">
    <w:name w:val="annotation reference"/>
    <w:autoRedefine/>
    <w:semiHidden/>
    <w:qFormat/>
    <w:uiPriority w:val="0"/>
    <w:rPr>
      <w:sz w:val="21"/>
      <w:szCs w:val="21"/>
    </w:rPr>
  </w:style>
  <w:style w:type="character" w:styleId="52">
    <w:name w:val="HTML Cite"/>
    <w:basedOn w:val="42"/>
    <w:semiHidden/>
    <w:unhideWhenUsed/>
    <w:qFormat/>
    <w:uiPriority w:val="99"/>
  </w:style>
  <w:style w:type="character" w:styleId="53">
    <w:name w:val="footnote reference"/>
    <w:autoRedefine/>
    <w:qFormat/>
    <w:uiPriority w:val="0"/>
    <w:rPr>
      <w:vertAlign w:val="superscript"/>
    </w:rPr>
  </w:style>
  <w:style w:type="character" w:styleId="54">
    <w:name w:val="HTML Keyboard"/>
    <w:basedOn w:val="42"/>
    <w:semiHidden/>
    <w:unhideWhenUsed/>
    <w:qFormat/>
    <w:uiPriority w:val="99"/>
    <w:rPr>
      <w:rFonts w:hint="default" w:ascii="monospace" w:hAnsi="monospace" w:eastAsia="monospace" w:cs="monospace"/>
      <w:sz w:val="20"/>
    </w:rPr>
  </w:style>
  <w:style w:type="character" w:styleId="55">
    <w:name w:val="HTML Sample"/>
    <w:basedOn w:val="42"/>
    <w:semiHidden/>
    <w:unhideWhenUsed/>
    <w:qFormat/>
    <w:uiPriority w:val="99"/>
    <w:rPr>
      <w:rFonts w:hint="default" w:ascii="monospace" w:hAnsi="monospace" w:eastAsia="monospace" w:cs="monospace"/>
    </w:rPr>
  </w:style>
  <w:style w:type="paragraph" w:customStyle="1" w:styleId="56">
    <w:name w:val="*正文"/>
    <w:basedOn w:val="13"/>
    <w:qFormat/>
    <w:uiPriority w:val="0"/>
    <w:pPr>
      <w:ind w:firstLine="200"/>
    </w:pPr>
    <w:rPr>
      <w:rFonts w:ascii="宋体" w:hAnsi="宋体" w:eastAsia="宋体" w:cs="Times New Roman"/>
      <w:color w:val="000000"/>
    </w:rPr>
  </w:style>
  <w:style w:type="paragraph" w:customStyle="1" w:styleId="57">
    <w:name w:val="正文 New"/>
    <w:basedOn w:val="1"/>
    <w:autoRedefine/>
    <w:qFormat/>
    <w:uiPriority w:val="0"/>
    <w:pPr>
      <w:spacing w:before="100" w:beforeAutospacing="1" w:after="100" w:afterAutospacing="1" w:line="440" w:lineRule="exact"/>
      <w:ind w:left="357" w:hanging="357"/>
    </w:pPr>
    <w:rPr>
      <w:szCs w:val="21"/>
    </w:rPr>
  </w:style>
  <w:style w:type="paragraph" w:customStyle="1" w:styleId="58">
    <w:name w:val="表格文字"/>
    <w:basedOn w:val="1"/>
    <w:autoRedefine/>
    <w:qFormat/>
    <w:uiPriority w:val="0"/>
    <w:pPr>
      <w:adjustRightInd w:val="0"/>
      <w:spacing w:line="360" w:lineRule="auto"/>
      <w:ind w:firstLine="200" w:firstLineChars="200"/>
      <w:jc w:val="left"/>
      <w:textAlignment w:val="baseline"/>
    </w:pPr>
    <w:rPr>
      <w:rFonts w:ascii="Arial" w:hAnsi="Arial"/>
      <w:kern w:val="0"/>
      <w:sz w:val="24"/>
    </w:rPr>
  </w:style>
  <w:style w:type="character" w:customStyle="1" w:styleId="59">
    <w:name w:val="标题 1 字符"/>
    <w:basedOn w:val="42"/>
    <w:link w:val="3"/>
    <w:autoRedefine/>
    <w:qFormat/>
    <w:uiPriority w:val="9"/>
    <w:rPr>
      <w:rFonts w:ascii="Times New Roman" w:hAnsi="Times New Roman" w:eastAsia="微软雅黑" w:cs="Times New Roman"/>
      <w:b/>
      <w:bCs/>
      <w:kern w:val="44"/>
      <w:sz w:val="32"/>
      <w:szCs w:val="44"/>
    </w:rPr>
  </w:style>
  <w:style w:type="character" w:customStyle="1" w:styleId="60">
    <w:name w:val="标题 2 字符"/>
    <w:basedOn w:val="42"/>
    <w:link w:val="4"/>
    <w:autoRedefine/>
    <w:qFormat/>
    <w:uiPriority w:val="9"/>
    <w:rPr>
      <w:rFonts w:eastAsia="微软雅黑" w:asciiTheme="majorHAnsi" w:hAnsiTheme="majorHAnsi" w:cstheme="majorBidi"/>
      <w:b/>
      <w:bCs/>
      <w:kern w:val="0"/>
      <w:sz w:val="30"/>
      <w:szCs w:val="32"/>
    </w:rPr>
  </w:style>
  <w:style w:type="character" w:customStyle="1" w:styleId="61">
    <w:name w:val="标题 3 字符"/>
    <w:basedOn w:val="42"/>
    <w:link w:val="5"/>
    <w:autoRedefine/>
    <w:qFormat/>
    <w:uiPriority w:val="0"/>
    <w:rPr>
      <w:rFonts w:ascii="Times New Roman" w:hAnsi="Times New Roman" w:eastAsia="微软雅黑" w:cs="Times New Roman"/>
      <w:b/>
      <w:bCs/>
      <w:kern w:val="0"/>
      <w:sz w:val="28"/>
      <w:szCs w:val="32"/>
    </w:rPr>
  </w:style>
  <w:style w:type="character" w:customStyle="1" w:styleId="62">
    <w:name w:val="标题 4 字符"/>
    <w:basedOn w:val="42"/>
    <w:link w:val="6"/>
    <w:autoRedefine/>
    <w:qFormat/>
    <w:uiPriority w:val="9"/>
    <w:rPr>
      <w:rFonts w:eastAsia="微软雅黑" w:asciiTheme="majorHAnsi" w:hAnsiTheme="majorHAnsi" w:cstheme="majorBidi"/>
      <w:b/>
      <w:bCs/>
      <w:kern w:val="0"/>
      <w:sz w:val="24"/>
      <w:szCs w:val="28"/>
    </w:rPr>
  </w:style>
  <w:style w:type="character" w:customStyle="1" w:styleId="63">
    <w:name w:val="标题 5 字符"/>
    <w:basedOn w:val="42"/>
    <w:link w:val="7"/>
    <w:autoRedefine/>
    <w:qFormat/>
    <w:uiPriority w:val="9"/>
    <w:rPr>
      <w:rFonts w:ascii="Times New Roman" w:hAnsi="Times New Roman" w:eastAsia="宋体" w:cs="Times New Roman"/>
      <w:b/>
      <w:bCs/>
      <w:sz w:val="28"/>
      <w:szCs w:val="28"/>
    </w:rPr>
  </w:style>
  <w:style w:type="character" w:customStyle="1" w:styleId="64">
    <w:name w:val="标题 6 字符"/>
    <w:basedOn w:val="42"/>
    <w:link w:val="8"/>
    <w:autoRedefine/>
    <w:qFormat/>
    <w:uiPriority w:val="9"/>
    <w:rPr>
      <w:rFonts w:ascii="Arial" w:hAnsi="Arial" w:eastAsia="黑体" w:cs="Times New Roman"/>
      <w:b/>
      <w:bCs/>
      <w:sz w:val="24"/>
      <w:szCs w:val="24"/>
    </w:rPr>
  </w:style>
  <w:style w:type="character" w:customStyle="1" w:styleId="65">
    <w:name w:val="标题 7 字符"/>
    <w:basedOn w:val="42"/>
    <w:link w:val="9"/>
    <w:autoRedefine/>
    <w:qFormat/>
    <w:uiPriority w:val="0"/>
    <w:rPr>
      <w:rFonts w:ascii="Times New Roman" w:hAnsi="Times New Roman" w:eastAsia="宋体" w:cs="Times New Roman"/>
      <w:b/>
      <w:bCs/>
      <w:sz w:val="24"/>
      <w:szCs w:val="24"/>
    </w:rPr>
  </w:style>
  <w:style w:type="character" w:customStyle="1" w:styleId="66">
    <w:name w:val="标题 8 字符"/>
    <w:basedOn w:val="42"/>
    <w:link w:val="10"/>
    <w:autoRedefine/>
    <w:qFormat/>
    <w:uiPriority w:val="0"/>
    <w:rPr>
      <w:rFonts w:ascii="Arial" w:hAnsi="Arial" w:eastAsia="黑体" w:cs="Times New Roman"/>
      <w:sz w:val="24"/>
      <w:szCs w:val="24"/>
    </w:rPr>
  </w:style>
  <w:style w:type="character" w:customStyle="1" w:styleId="67">
    <w:name w:val="标题 9 字符"/>
    <w:basedOn w:val="42"/>
    <w:link w:val="11"/>
    <w:autoRedefine/>
    <w:qFormat/>
    <w:uiPriority w:val="9"/>
    <w:rPr>
      <w:rFonts w:ascii="Arial" w:hAnsi="Arial" w:eastAsia="黑体" w:cs="Times New Roman"/>
      <w:szCs w:val="21"/>
    </w:rPr>
  </w:style>
  <w:style w:type="character" w:customStyle="1" w:styleId="68">
    <w:name w:val="页眉 字符"/>
    <w:basedOn w:val="42"/>
    <w:link w:val="27"/>
    <w:autoRedefine/>
    <w:qFormat/>
    <w:uiPriority w:val="0"/>
    <w:rPr>
      <w:sz w:val="18"/>
      <w:szCs w:val="18"/>
    </w:rPr>
  </w:style>
  <w:style w:type="character" w:customStyle="1" w:styleId="69">
    <w:name w:val="页脚 字符"/>
    <w:basedOn w:val="42"/>
    <w:link w:val="25"/>
    <w:autoRedefine/>
    <w:qFormat/>
    <w:uiPriority w:val="0"/>
    <w:rPr>
      <w:sz w:val="18"/>
      <w:szCs w:val="18"/>
    </w:rPr>
  </w:style>
  <w:style w:type="character" w:customStyle="1" w:styleId="70">
    <w:name w:val="批注框文本 字符"/>
    <w:basedOn w:val="42"/>
    <w:link w:val="24"/>
    <w:autoRedefine/>
    <w:semiHidden/>
    <w:qFormat/>
    <w:uiPriority w:val="99"/>
    <w:rPr>
      <w:sz w:val="18"/>
      <w:szCs w:val="18"/>
    </w:rPr>
  </w:style>
  <w:style w:type="character" w:customStyle="1" w:styleId="71">
    <w:name w:val="正文文本缩进 字符"/>
    <w:basedOn w:val="42"/>
    <w:link w:val="16"/>
    <w:autoRedefine/>
    <w:qFormat/>
    <w:uiPriority w:val="0"/>
    <w:rPr>
      <w:rFonts w:ascii="Times New Roman" w:hAnsi="Times New Roman" w:eastAsia="宋体" w:cs="Times New Roman"/>
      <w:kern w:val="0"/>
      <w:sz w:val="20"/>
      <w:szCs w:val="20"/>
      <w:lang w:bidi="he-IL"/>
    </w:rPr>
  </w:style>
  <w:style w:type="paragraph" w:styleId="72">
    <w:name w:val="List Paragraph"/>
    <w:basedOn w:val="1"/>
    <w:link w:val="73"/>
    <w:autoRedefine/>
    <w:qFormat/>
    <w:uiPriority w:val="34"/>
    <w:pPr>
      <w:snapToGrid w:val="0"/>
      <w:spacing w:line="360" w:lineRule="auto"/>
      <w:jc w:val="left"/>
    </w:pPr>
    <w:rPr>
      <w:rFonts w:eastAsia="微软雅黑"/>
      <w:b/>
      <w:sz w:val="30"/>
    </w:rPr>
  </w:style>
  <w:style w:type="character" w:customStyle="1" w:styleId="73">
    <w:name w:val="列出段落 字符"/>
    <w:link w:val="72"/>
    <w:autoRedefine/>
    <w:qFormat/>
    <w:uiPriority w:val="34"/>
    <w:rPr>
      <w:rFonts w:ascii="Times New Roman" w:hAnsi="Times New Roman" w:eastAsia="微软雅黑" w:cs="Times New Roman"/>
      <w:b/>
      <w:kern w:val="0"/>
      <w:sz w:val="30"/>
      <w:szCs w:val="20"/>
    </w:rPr>
  </w:style>
  <w:style w:type="character" w:customStyle="1" w:styleId="74">
    <w:name w:val="不明显强调1"/>
    <w:basedOn w:val="42"/>
    <w:autoRedefine/>
    <w:qFormat/>
    <w:uiPriority w:val="19"/>
    <w:rPr>
      <w:i/>
      <w:iCs/>
      <w:color w:val="404040" w:themeColor="text1" w:themeTint="BF"/>
      <w14:textFill>
        <w14:solidFill>
          <w14:schemeClr w14:val="tx1">
            <w14:lumMod w14:val="75000"/>
            <w14:lumOff w14:val="25000"/>
          </w14:schemeClr>
        </w14:solidFill>
      </w14:textFill>
    </w:rPr>
  </w:style>
  <w:style w:type="paragraph" w:customStyle="1" w:styleId="75">
    <w:name w:val="普通正文"/>
    <w:basedOn w:val="1"/>
    <w:autoRedefine/>
    <w:qFormat/>
    <w:uiPriority w:val="0"/>
    <w:pPr>
      <w:spacing w:before="120" w:after="120" w:line="360" w:lineRule="auto"/>
      <w:ind w:firstLine="480"/>
      <w:jc w:val="left"/>
      <w:textAlignment w:val="baseline"/>
    </w:pPr>
    <w:rPr>
      <w:rFonts w:ascii="Arial" w:hAnsi="Arial"/>
      <w:sz w:val="24"/>
      <w:szCs w:val="24"/>
    </w:rPr>
  </w:style>
  <w:style w:type="paragraph" w:customStyle="1" w:styleId="76">
    <w:name w:val="TOC 标题1"/>
    <w:basedOn w:val="3"/>
    <w:next w:val="1"/>
    <w:autoRedefine/>
    <w:semiHidden/>
    <w:unhideWhenUsed/>
    <w:qFormat/>
    <w:uiPriority w:val="39"/>
    <w:pPr>
      <w:widowControl/>
      <w:adjustRightInd/>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77">
    <w:name w:val="Body text|1_"/>
    <w:link w:val="78"/>
    <w:autoRedefine/>
    <w:qFormat/>
    <w:uiPriority w:val="0"/>
    <w:rPr>
      <w:rFonts w:ascii="宋体" w:hAnsi="宋体" w:cs="宋体"/>
      <w:sz w:val="28"/>
      <w:szCs w:val="28"/>
      <w:lang w:val="zh-TW" w:eastAsia="zh-TW" w:bidi="zh-TW"/>
    </w:rPr>
  </w:style>
  <w:style w:type="paragraph" w:customStyle="1" w:styleId="78">
    <w:name w:val="Body text|1"/>
    <w:basedOn w:val="1"/>
    <w:link w:val="77"/>
    <w:autoRedefine/>
    <w:qFormat/>
    <w:uiPriority w:val="0"/>
    <w:pPr>
      <w:adjustRightInd/>
      <w:spacing w:line="403" w:lineRule="auto"/>
      <w:ind w:firstLine="400"/>
      <w:jc w:val="left"/>
    </w:pPr>
    <w:rPr>
      <w:rFonts w:ascii="宋体" w:hAnsi="宋体" w:cs="宋体" w:eastAsiaTheme="minorEastAsia"/>
      <w:kern w:val="2"/>
      <w:sz w:val="28"/>
      <w:szCs w:val="28"/>
      <w:lang w:val="zh-TW" w:eastAsia="zh-TW" w:bidi="zh-TW"/>
    </w:rPr>
  </w:style>
  <w:style w:type="character" w:customStyle="1" w:styleId="79">
    <w:name w:val="Header or footer|1_"/>
    <w:link w:val="80"/>
    <w:autoRedefine/>
    <w:qFormat/>
    <w:uiPriority w:val="0"/>
    <w:rPr>
      <w:sz w:val="22"/>
      <w:lang w:val="zh-TW" w:eastAsia="zh-TW" w:bidi="zh-TW"/>
    </w:rPr>
  </w:style>
  <w:style w:type="paragraph" w:customStyle="1" w:styleId="80">
    <w:name w:val="Header or footer|1"/>
    <w:basedOn w:val="1"/>
    <w:link w:val="79"/>
    <w:autoRedefine/>
    <w:qFormat/>
    <w:uiPriority w:val="0"/>
    <w:pPr>
      <w:adjustRightInd/>
      <w:spacing w:line="240" w:lineRule="auto"/>
      <w:jc w:val="left"/>
    </w:pPr>
    <w:rPr>
      <w:rFonts w:asciiTheme="minorHAnsi" w:hAnsiTheme="minorHAnsi" w:eastAsiaTheme="minorEastAsia" w:cstheme="minorBidi"/>
      <w:kern w:val="2"/>
      <w:sz w:val="22"/>
      <w:szCs w:val="22"/>
      <w:lang w:val="zh-TW" w:eastAsia="zh-TW" w:bidi="zh-TW"/>
    </w:rPr>
  </w:style>
  <w:style w:type="character" w:customStyle="1" w:styleId="81">
    <w:name w:val="正文文本 3 字符"/>
    <w:basedOn w:val="42"/>
    <w:link w:val="15"/>
    <w:autoRedefine/>
    <w:semiHidden/>
    <w:qFormat/>
    <w:uiPriority w:val="99"/>
    <w:rPr>
      <w:rFonts w:ascii="Times New Roman" w:hAnsi="Times New Roman" w:eastAsia="宋体" w:cs="Times New Roman"/>
      <w:kern w:val="0"/>
      <w:sz w:val="16"/>
      <w:szCs w:val="16"/>
    </w:rPr>
  </w:style>
  <w:style w:type="character" w:customStyle="1" w:styleId="82">
    <w:name w:val="fontstyle01"/>
    <w:basedOn w:val="42"/>
    <w:autoRedefine/>
    <w:qFormat/>
    <w:uiPriority w:val="0"/>
    <w:rPr>
      <w:rFonts w:hint="eastAsia" w:ascii="宋体" w:hAnsi="宋体" w:eastAsia="宋体"/>
      <w:color w:val="000000"/>
      <w:sz w:val="44"/>
      <w:szCs w:val="44"/>
    </w:rPr>
  </w:style>
  <w:style w:type="character" w:customStyle="1" w:styleId="83">
    <w:name w:val="fontstyle21"/>
    <w:basedOn w:val="42"/>
    <w:autoRedefine/>
    <w:qFormat/>
    <w:uiPriority w:val="0"/>
    <w:rPr>
      <w:rFonts w:hint="default" w:ascii="Wingdings-Regular" w:hAnsi="Wingdings-Regular"/>
      <w:color w:val="000000"/>
      <w:sz w:val="22"/>
      <w:szCs w:val="22"/>
    </w:rPr>
  </w:style>
  <w:style w:type="character" w:customStyle="1" w:styleId="84">
    <w:name w:val="正文文本缩进 2 字符"/>
    <w:basedOn w:val="42"/>
    <w:link w:val="23"/>
    <w:autoRedefine/>
    <w:qFormat/>
    <w:uiPriority w:val="99"/>
    <w:rPr>
      <w:rFonts w:ascii="Times New Roman" w:hAnsi="Times New Roman" w:eastAsia="宋体" w:cs="Times New Roman"/>
      <w:kern w:val="0"/>
      <w:szCs w:val="20"/>
    </w:rPr>
  </w:style>
  <w:style w:type="character" w:customStyle="1" w:styleId="85">
    <w:name w:val="Unresolved Mention"/>
    <w:basedOn w:val="42"/>
    <w:autoRedefine/>
    <w:semiHidden/>
    <w:unhideWhenUsed/>
    <w:qFormat/>
    <w:uiPriority w:val="99"/>
    <w:rPr>
      <w:color w:val="605E5C"/>
      <w:shd w:val="clear" w:color="auto" w:fill="E1DFDD"/>
    </w:rPr>
  </w:style>
  <w:style w:type="character" w:customStyle="1" w:styleId="86">
    <w:name w:val="日期 字符"/>
    <w:basedOn w:val="42"/>
    <w:link w:val="22"/>
    <w:autoRedefine/>
    <w:semiHidden/>
    <w:qFormat/>
    <w:uiPriority w:val="99"/>
    <w:rPr>
      <w:rFonts w:ascii="Times New Roman" w:hAnsi="Times New Roman" w:eastAsia="宋体" w:cs="Times New Roman"/>
      <w:kern w:val="0"/>
      <w:szCs w:val="20"/>
    </w:rPr>
  </w:style>
  <w:style w:type="character" w:customStyle="1" w:styleId="87">
    <w:name w:val="正文缩进 字符"/>
    <w:link w:val="13"/>
    <w:autoRedefine/>
    <w:qFormat/>
    <w:uiPriority w:val="0"/>
    <w:rPr>
      <w:rFonts w:ascii="宋体"/>
      <w:sz w:val="24"/>
    </w:rPr>
  </w:style>
  <w:style w:type="character" w:customStyle="1" w:styleId="88">
    <w:name w:val="正文文本 字符"/>
    <w:basedOn w:val="42"/>
    <w:link w:val="2"/>
    <w:autoRedefine/>
    <w:qFormat/>
    <w:uiPriority w:val="0"/>
    <w:rPr>
      <w:rFonts w:ascii="Times New Roman" w:hAnsi="Times New Roman" w:eastAsia="宋体" w:cs="Times New Roman"/>
      <w:kern w:val="0"/>
      <w:szCs w:val="20"/>
    </w:rPr>
  </w:style>
  <w:style w:type="paragraph" w:customStyle="1" w:styleId="89">
    <w:name w:val="Char Char Char Char Char Char Char Char"/>
    <w:basedOn w:val="1"/>
    <w:autoRedefine/>
    <w:qFormat/>
    <w:uiPriority w:val="0"/>
    <w:pPr>
      <w:adjustRightInd/>
      <w:spacing w:after="160" w:line="240" w:lineRule="exact"/>
      <w:jc w:val="left"/>
    </w:pPr>
    <w:rPr>
      <w:rFonts w:ascii="Calibri" w:hAnsi="Calibri" w:eastAsia="微软雅黑"/>
      <w:kern w:val="2"/>
      <w:szCs w:val="22"/>
    </w:rPr>
  </w:style>
  <w:style w:type="paragraph" w:customStyle="1" w:styleId="90">
    <w:name w:val="WPSOffice手动目录 1"/>
    <w:autoRedefine/>
    <w:qFormat/>
    <w:uiPriority w:val="0"/>
    <w:rPr>
      <w:rFonts w:ascii="Times New Roman" w:hAnsi="Times New Roman" w:eastAsia="宋体" w:cs="Times New Roman"/>
      <w:lang w:val="en-US" w:eastAsia="zh-CN" w:bidi="ar-SA"/>
    </w:rPr>
  </w:style>
  <w:style w:type="paragraph" w:customStyle="1" w:styleId="91">
    <w:name w:val="Char Char Char Char Char Char Char Char1"/>
    <w:basedOn w:val="1"/>
    <w:autoRedefine/>
    <w:qFormat/>
    <w:uiPriority w:val="0"/>
    <w:pPr>
      <w:adjustRightInd/>
      <w:spacing w:after="160" w:line="240" w:lineRule="exact"/>
      <w:jc w:val="left"/>
    </w:pPr>
    <w:rPr>
      <w:rFonts w:ascii="Calibri" w:hAnsi="Calibri" w:eastAsia="微软雅黑"/>
      <w:kern w:val="2"/>
      <w:szCs w:val="22"/>
    </w:rPr>
  </w:style>
  <w:style w:type="paragraph" w:customStyle="1" w:styleId="92">
    <w:name w:val="Char Char Char Char Char Char Char Char2"/>
    <w:basedOn w:val="1"/>
    <w:autoRedefine/>
    <w:qFormat/>
    <w:uiPriority w:val="0"/>
    <w:pPr>
      <w:adjustRightInd/>
      <w:spacing w:after="160" w:line="240" w:lineRule="exact"/>
      <w:jc w:val="left"/>
    </w:pPr>
    <w:rPr>
      <w:rFonts w:ascii="Calibri" w:hAnsi="Calibri" w:eastAsia="微软雅黑"/>
      <w:kern w:val="2"/>
      <w:szCs w:val="22"/>
    </w:rPr>
  </w:style>
  <w:style w:type="paragraph" w:customStyle="1" w:styleId="93">
    <w:name w:val="Char Char Char Char Char Char Char Char3"/>
    <w:basedOn w:val="1"/>
    <w:autoRedefine/>
    <w:qFormat/>
    <w:uiPriority w:val="0"/>
    <w:pPr>
      <w:adjustRightInd/>
      <w:spacing w:after="160" w:line="240" w:lineRule="exact"/>
      <w:jc w:val="left"/>
    </w:pPr>
    <w:rPr>
      <w:rFonts w:ascii="Calibri" w:hAnsi="Calibri" w:eastAsia="微软雅黑"/>
      <w:kern w:val="2"/>
      <w:szCs w:val="22"/>
    </w:rPr>
  </w:style>
  <w:style w:type="character" w:customStyle="1" w:styleId="94">
    <w:name w:val="正文首行缩进 2 字符"/>
    <w:basedOn w:val="71"/>
    <w:link w:val="39"/>
    <w:autoRedefine/>
    <w:qFormat/>
    <w:uiPriority w:val="0"/>
    <w:rPr>
      <w:rFonts w:ascii="Times New Roman" w:hAnsi="Times New Roman" w:eastAsia="宋体" w:cs="Times New Roman"/>
      <w:kern w:val="0"/>
      <w:sz w:val="20"/>
      <w:szCs w:val="24"/>
      <w:lang w:bidi="he-IL"/>
    </w:rPr>
  </w:style>
  <w:style w:type="character" w:customStyle="1" w:styleId="95">
    <w:name w:val="正文首行缩进 字符"/>
    <w:basedOn w:val="88"/>
    <w:link w:val="38"/>
    <w:autoRedefine/>
    <w:semiHidden/>
    <w:qFormat/>
    <w:uiPriority w:val="99"/>
    <w:rPr>
      <w:rFonts w:ascii="Times New Roman" w:hAnsi="Times New Roman" w:eastAsia="宋体" w:cs="Times New Roman"/>
      <w:kern w:val="0"/>
      <w:szCs w:val="20"/>
    </w:rPr>
  </w:style>
  <w:style w:type="paragraph" w:customStyle="1" w:styleId="96">
    <w:name w:val="msonormal"/>
    <w:basedOn w:val="1"/>
    <w:autoRedefine/>
    <w:qFormat/>
    <w:uiPriority w:val="0"/>
    <w:pPr>
      <w:widowControl/>
      <w:adjustRightInd/>
      <w:spacing w:before="100" w:beforeAutospacing="1" w:after="100" w:afterAutospacing="1" w:line="240" w:lineRule="auto"/>
      <w:jc w:val="left"/>
    </w:pPr>
    <w:rPr>
      <w:rFonts w:ascii="宋体" w:hAnsi="宋体" w:cs="宋体"/>
      <w:sz w:val="24"/>
      <w:szCs w:val="24"/>
    </w:rPr>
  </w:style>
  <w:style w:type="paragraph" w:customStyle="1" w:styleId="97">
    <w:name w:val="font5"/>
    <w:basedOn w:val="1"/>
    <w:autoRedefine/>
    <w:qFormat/>
    <w:uiPriority w:val="0"/>
    <w:pPr>
      <w:widowControl/>
      <w:adjustRightInd/>
      <w:spacing w:before="100" w:beforeAutospacing="1" w:after="100" w:afterAutospacing="1" w:line="240" w:lineRule="auto"/>
      <w:jc w:val="left"/>
    </w:pPr>
    <w:rPr>
      <w:rFonts w:ascii="等线" w:hAnsi="等线" w:eastAsia="等线" w:cs="宋体"/>
      <w:sz w:val="18"/>
      <w:szCs w:val="18"/>
    </w:rPr>
  </w:style>
  <w:style w:type="paragraph" w:customStyle="1" w:styleId="98">
    <w:name w:val="xl63"/>
    <w:basedOn w:val="1"/>
    <w:autoRedefine/>
    <w:qFormat/>
    <w:uiPriority w:val="0"/>
    <w:pPr>
      <w:widowControl/>
      <w:adjustRightInd/>
      <w:spacing w:before="100" w:beforeAutospacing="1" w:after="100" w:afterAutospacing="1" w:line="240" w:lineRule="auto"/>
      <w:jc w:val="left"/>
      <w:textAlignment w:val="center"/>
    </w:pPr>
    <w:rPr>
      <w:rFonts w:ascii="宋体" w:hAnsi="宋体" w:cs="宋体"/>
      <w:sz w:val="24"/>
      <w:szCs w:val="24"/>
    </w:rPr>
  </w:style>
  <w:style w:type="paragraph" w:customStyle="1" w:styleId="99">
    <w:name w:val="xl65"/>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240" w:lineRule="auto"/>
      <w:jc w:val="center"/>
      <w:textAlignment w:val="center"/>
    </w:pPr>
    <w:rPr>
      <w:rFonts w:ascii="宋体" w:hAnsi="宋体" w:cs="宋体"/>
      <w:color w:val="000000"/>
      <w:sz w:val="20"/>
    </w:rPr>
  </w:style>
  <w:style w:type="paragraph" w:customStyle="1" w:styleId="100">
    <w:name w:val="xl66"/>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240" w:lineRule="auto"/>
      <w:jc w:val="left"/>
      <w:textAlignment w:val="center"/>
    </w:pPr>
    <w:rPr>
      <w:rFonts w:ascii="宋体" w:hAnsi="宋体" w:cs="宋体"/>
      <w:color w:val="000000"/>
      <w:sz w:val="20"/>
    </w:rPr>
  </w:style>
  <w:style w:type="paragraph" w:customStyle="1" w:styleId="101">
    <w:name w:val="xl67"/>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240" w:lineRule="auto"/>
      <w:jc w:val="center"/>
      <w:textAlignment w:val="center"/>
    </w:pPr>
    <w:rPr>
      <w:rFonts w:ascii="宋体" w:hAnsi="宋体" w:cs="宋体"/>
      <w:color w:val="000000"/>
      <w:sz w:val="20"/>
    </w:rPr>
  </w:style>
  <w:style w:type="paragraph" w:customStyle="1" w:styleId="102">
    <w:name w:val="xl68"/>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240" w:lineRule="auto"/>
      <w:jc w:val="center"/>
      <w:textAlignment w:val="center"/>
    </w:pPr>
    <w:rPr>
      <w:rFonts w:ascii="宋体" w:hAnsi="宋体" w:cs="宋体"/>
      <w:sz w:val="20"/>
    </w:rPr>
  </w:style>
  <w:style w:type="paragraph" w:customStyle="1" w:styleId="103">
    <w:name w:val="xl69"/>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240" w:lineRule="auto"/>
      <w:jc w:val="left"/>
      <w:textAlignment w:val="center"/>
    </w:pPr>
    <w:rPr>
      <w:rFonts w:ascii="宋体" w:hAnsi="宋体" w:cs="宋体"/>
      <w:sz w:val="20"/>
    </w:rPr>
  </w:style>
  <w:style w:type="paragraph" w:customStyle="1" w:styleId="104">
    <w:name w:val="xl70"/>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240" w:lineRule="auto"/>
      <w:jc w:val="center"/>
      <w:textAlignment w:val="center"/>
    </w:pPr>
    <w:rPr>
      <w:rFonts w:ascii="宋体" w:hAnsi="宋体" w:cs="宋体"/>
      <w:sz w:val="20"/>
    </w:rPr>
  </w:style>
  <w:style w:type="paragraph" w:customStyle="1" w:styleId="105">
    <w:name w:val="xl71"/>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240" w:lineRule="auto"/>
      <w:jc w:val="center"/>
      <w:textAlignment w:val="center"/>
    </w:pPr>
    <w:rPr>
      <w:rFonts w:ascii="宋体" w:hAnsi="宋体" w:cs="宋体"/>
      <w:sz w:val="20"/>
    </w:rPr>
  </w:style>
  <w:style w:type="paragraph" w:customStyle="1" w:styleId="106">
    <w:name w:val="xl72"/>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240" w:lineRule="auto"/>
      <w:jc w:val="left"/>
      <w:textAlignment w:val="center"/>
    </w:pPr>
    <w:rPr>
      <w:rFonts w:ascii="宋体" w:hAnsi="宋体" w:cs="宋体"/>
      <w:sz w:val="20"/>
    </w:rPr>
  </w:style>
  <w:style w:type="paragraph" w:customStyle="1" w:styleId="107">
    <w:name w:val="xl73"/>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240" w:lineRule="auto"/>
      <w:jc w:val="center"/>
      <w:textAlignment w:val="center"/>
    </w:pPr>
    <w:rPr>
      <w:rFonts w:ascii="宋体" w:hAnsi="宋体" w:cs="宋体"/>
      <w:b/>
      <w:bCs/>
      <w:color w:val="000000"/>
      <w:sz w:val="24"/>
      <w:szCs w:val="24"/>
    </w:rPr>
  </w:style>
  <w:style w:type="paragraph" w:customStyle="1" w:styleId="108">
    <w:name w:val="xl74"/>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240" w:lineRule="auto"/>
      <w:jc w:val="center"/>
      <w:textAlignment w:val="center"/>
    </w:pPr>
    <w:rPr>
      <w:rFonts w:ascii="宋体" w:hAnsi="宋体" w:cs="宋体"/>
      <w:b/>
      <w:bCs/>
      <w:color w:val="000000"/>
      <w:sz w:val="24"/>
      <w:szCs w:val="24"/>
    </w:rPr>
  </w:style>
  <w:style w:type="paragraph" w:customStyle="1" w:styleId="109">
    <w:name w:val="xl75"/>
    <w:basedOn w:val="1"/>
    <w:autoRedefine/>
    <w:qFormat/>
    <w:uiPriority w:val="0"/>
    <w:pPr>
      <w:widowControl/>
      <w:adjustRightInd/>
      <w:spacing w:before="100" w:beforeAutospacing="1" w:after="100" w:afterAutospacing="1" w:line="240" w:lineRule="auto"/>
      <w:jc w:val="left"/>
      <w:textAlignment w:val="center"/>
    </w:pPr>
    <w:rPr>
      <w:rFonts w:ascii="宋体" w:hAnsi="宋体" w:cs="宋体"/>
      <w:sz w:val="24"/>
      <w:szCs w:val="24"/>
    </w:rPr>
  </w:style>
  <w:style w:type="paragraph" w:customStyle="1" w:styleId="110">
    <w:name w:val="xl76"/>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240" w:lineRule="auto"/>
      <w:jc w:val="center"/>
      <w:textAlignment w:val="center"/>
    </w:pPr>
    <w:rPr>
      <w:rFonts w:ascii="宋体" w:hAnsi="宋体" w:cs="宋体"/>
      <w:sz w:val="24"/>
      <w:szCs w:val="24"/>
    </w:rPr>
  </w:style>
  <w:style w:type="paragraph" w:customStyle="1" w:styleId="111">
    <w:name w:val="xl77"/>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240" w:lineRule="auto"/>
      <w:jc w:val="center"/>
      <w:textAlignment w:val="center"/>
    </w:pPr>
    <w:rPr>
      <w:rFonts w:ascii="宋体" w:hAnsi="宋体" w:cs="宋体"/>
      <w:color w:val="000000"/>
      <w:sz w:val="24"/>
      <w:szCs w:val="24"/>
    </w:rPr>
  </w:style>
  <w:style w:type="paragraph" w:customStyle="1" w:styleId="112">
    <w:name w:val="xl78"/>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240" w:lineRule="auto"/>
      <w:jc w:val="center"/>
      <w:textAlignment w:val="center"/>
    </w:pPr>
    <w:rPr>
      <w:rFonts w:ascii="宋体" w:hAnsi="宋体" w:cs="宋体"/>
      <w:sz w:val="24"/>
      <w:szCs w:val="24"/>
    </w:rPr>
  </w:style>
  <w:style w:type="paragraph" w:customStyle="1" w:styleId="113">
    <w:name w:val="xl79"/>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240" w:lineRule="auto"/>
      <w:jc w:val="left"/>
      <w:textAlignment w:val="center"/>
    </w:pPr>
    <w:rPr>
      <w:rFonts w:ascii="宋体" w:hAnsi="宋体" w:cs="宋体"/>
      <w:szCs w:val="21"/>
    </w:rPr>
  </w:style>
  <w:style w:type="paragraph" w:customStyle="1" w:styleId="114">
    <w:name w:val="xl80"/>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240" w:lineRule="auto"/>
      <w:jc w:val="right"/>
      <w:textAlignment w:val="center"/>
    </w:pPr>
    <w:rPr>
      <w:rFonts w:ascii="宋体" w:hAnsi="宋体" w:cs="宋体"/>
      <w:sz w:val="20"/>
    </w:rPr>
  </w:style>
  <w:style w:type="paragraph" w:customStyle="1" w:styleId="115">
    <w:name w:val="xl81"/>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240" w:lineRule="auto"/>
      <w:jc w:val="center"/>
      <w:textAlignment w:val="center"/>
    </w:pPr>
    <w:rPr>
      <w:rFonts w:ascii="宋体" w:hAnsi="宋体" w:cs="宋体"/>
      <w:color w:val="000000"/>
      <w:sz w:val="20"/>
    </w:rPr>
  </w:style>
  <w:style w:type="paragraph" w:customStyle="1" w:styleId="116">
    <w:name w:val="xl82"/>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240" w:lineRule="auto"/>
      <w:jc w:val="center"/>
      <w:textAlignment w:val="center"/>
    </w:pPr>
    <w:rPr>
      <w:rFonts w:ascii="宋体" w:hAnsi="宋体" w:cs="宋体"/>
      <w:sz w:val="20"/>
    </w:rPr>
  </w:style>
  <w:style w:type="paragraph" w:customStyle="1" w:styleId="117">
    <w:name w:val="xl83"/>
    <w:basedOn w:val="1"/>
    <w:autoRedefine/>
    <w:qFormat/>
    <w:uiPriority w:val="0"/>
    <w:pPr>
      <w:widowControl/>
      <w:pBdr>
        <w:top w:val="single" w:color="auto" w:sz="4" w:space="0"/>
        <w:left w:val="single" w:color="auto" w:sz="4" w:space="0"/>
        <w:bottom w:val="single" w:color="auto" w:sz="4" w:space="0"/>
      </w:pBdr>
      <w:adjustRightInd/>
      <w:spacing w:before="100" w:beforeAutospacing="1" w:after="100" w:afterAutospacing="1" w:line="240" w:lineRule="auto"/>
      <w:jc w:val="left"/>
      <w:textAlignment w:val="center"/>
    </w:pPr>
    <w:rPr>
      <w:rFonts w:ascii="宋体" w:hAnsi="宋体" w:cs="宋体"/>
      <w:sz w:val="24"/>
      <w:szCs w:val="24"/>
    </w:rPr>
  </w:style>
  <w:style w:type="paragraph" w:customStyle="1" w:styleId="118">
    <w:name w:val="xl84"/>
    <w:basedOn w:val="1"/>
    <w:autoRedefine/>
    <w:qFormat/>
    <w:uiPriority w:val="0"/>
    <w:pPr>
      <w:widowControl/>
      <w:pBdr>
        <w:top w:val="single" w:color="auto" w:sz="4" w:space="0"/>
        <w:bottom w:val="single" w:color="auto" w:sz="4" w:space="0"/>
      </w:pBdr>
      <w:adjustRightInd/>
      <w:spacing w:before="100" w:beforeAutospacing="1" w:after="100" w:afterAutospacing="1" w:line="240" w:lineRule="auto"/>
      <w:jc w:val="left"/>
      <w:textAlignment w:val="center"/>
    </w:pPr>
    <w:rPr>
      <w:rFonts w:ascii="宋体" w:hAnsi="宋体" w:cs="宋体"/>
      <w:sz w:val="24"/>
      <w:szCs w:val="24"/>
    </w:rPr>
  </w:style>
  <w:style w:type="paragraph" w:customStyle="1" w:styleId="119">
    <w:name w:val="xl85"/>
    <w:basedOn w:val="1"/>
    <w:qFormat/>
    <w:uiPriority w:val="0"/>
    <w:pPr>
      <w:widowControl/>
      <w:pBdr>
        <w:top w:val="single" w:color="auto" w:sz="4" w:space="0"/>
        <w:bottom w:val="single" w:color="auto" w:sz="4" w:space="0"/>
      </w:pBdr>
      <w:adjustRightInd/>
      <w:spacing w:before="100" w:beforeAutospacing="1" w:after="100" w:afterAutospacing="1" w:line="240" w:lineRule="auto"/>
      <w:jc w:val="right"/>
      <w:textAlignment w:val="center"/>
    </w:pPr>
    <w:rPr>
      <w:rFonts w:ascii="宋体" w:hAnsi="宋体" w:cs="宋体"/>
      <w:sz w:val="24"/>
      <w:szCs w:val="24"/>
    </w:rPr>
  </w:style>
  <w:style w:type="paragraph" w:customStyle="1" w:styleId="120">
    <w:name w:val="xl86"/>
    <w:basedOn w:val="1"/>
    <w:autoRedefine/>
    <w:qFormat/>
    <w:uiPriority w:val="0"/>
    <w:pPr>
      <w:widowControl/>
      <w:pBdr>
        <w:top w:val="single" w:color="auto" w:sz="4" w:space="0"/>
        <w:bottom w:val="single" w:color="auto" w:sz="4" w:space="0"/>
      </w:pBdr>
      <w:adjustRightInd/>
      <w:spacing w:before="100" w:beforeAutospacing="1" w:after="100" w:afterAutospacing="1" w:line="240" w:lineRule="auto"/>
      <w:jc w:val="left"/>
      <w:textAlignment w:val="center"/>
    </w:pPr>
    <w:rPr>
      <w:rFonts w:ascii="宋体" w:hAnsi="宋体" w:cs="宋体"/>
      <w:sz w:val="24"/>
      <w:szCs w:val="24"/>
    </w:rPr>
  </w:style>
  <w:style w:type="paragraph" w:customStyle="1" w:styleId="121">
    <w:name w:val="xl87"/>
    <w:basedOn w:val="1"/>
    <w:autoRedefine/>
    <w:qFormat/>
    <w:uiPriority w:val="0"/>
    <w:pPr>
      <w:widowControl/>
      <w:pBdr>
        <w:top w:val="single" w:color="auto" w:sz="4" w:space="0"/>
        <w:bottom w:val="single" w:color="auto" w:sz="4" w:space="0"/>
      </w:pBdr>
      <w:adjustRightInd/>
      <w:spacing w:before="100" w:beforeAutospacing="1" w:after="100" w:afterAutospacing="1" w:line="240" w:lineRule="auto"/>
      <w:jc w:val="center"/>
      <w:textAlignment w:val="center"/>
    </w:pPr>
    <w:rPr>
      <w:rFonts w:ascii="宋体" w:hAnsi="宋体" w:cs="宋体"/>
      <w:color w:val="000000"/>
      <w:sz w:val="20"/>
    </w:rPr>
  </w:style>
  <w:style w:type="paragraph" w:customStyle="1" w:styleId="122">
    <w:name w:val="xl88"/>
    <w:basedOn w:val="1"/>
    <w:autoRedefine/>
    <w:qFormat/>
    <w:uiPriority w:val="0"/>
    <w:pPr>
      <w:widowControl/>
      <w:pBdr>
        <w:top w:val="single" w:color="auto" w:sz="4" w:space="0"/>
        <w:bottom w:val="single" w:color="auto" w:sz="4" w:space="0"/>
      </w:pBdr>
      <w:adjustRightInd/>
      <w:spacing w:before="100" w:beforeAutospacing="1" w:after="100" w:afterAutospacing="1" w:line="240" w:lineRule="auto"/>
      <w:jc w:val="left"/>
      <w:textAlignment w:val="center"/>
    </w:pPr>
    <w:rPr>
      <w:rFonts w:ascii="宋体" w:hAnsi="宋体" w:cs="宋体"/>
      <w:sz w:val="24"/>
      <w:szCs w:val="24"/>
    </w:rPr>
  </w:style>
  <w:style w:type="paragraph" w:customStyle="1" w:styleId="123">
    <w:name w:val="xl89"/>
    <w:basedOn w:val="1"/>
    <w:autoRedefine/>
    <w:qFormat/>
    <w:uiPriority w:val="0"/>
    <w:pPr>
      <w:widowControl/>
      <w:pBdr>
        <w:top w:val="single" w:color="auto" w:sz="4" w:space="0"/>
        <w:bottom w:val="single" w:color="auto" w:sz="4" w:space="0"/>
        <w:right w:val="single" w:color="auto" w:sz="4" w:space="0"/>
      </w:pBdr>
      <w:adjustRightInd/>
      <w:spacing w:before="100" w:beforeAutospacing="1" w:after="100" w:afterAutospacing="1" w:line="240" w:lineRule="auto"/>
      <w:jc w:val="left"/>
      <w:textAlignment w:val="center"/>
    </w:pPr>
    <w:rPr>
      <w:rFonts w:ascii="宋体" w:hAnsi="宋体" w:cs="宋体"/>
      <w:sz w:val="24"/>
      <w:szCs w:val="24"/>
    </w:rPr>
  </w:style>
  <w:style w:type="paragraph" w:customStyle="1" w:styleId="124">
    <w:name w:val="xl90"/>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240" w:lineRule="auto"/>
      <w:jc w:val="left"/>
      <w:textAlignment w:val="center"/>
    </w:pPr>
    <w:rPr>
      <w:rFonts w:ascii="宋体" w:hAnsi="宋体" w:cs="宋体"/>
      <w:sz w:val="24"/>
      <w:szCs w:val="24"/>
    </w:rPr>
  </w:style>
  <w:style w:type="character" w:customStyle="1" w:styleId="125">
    <w:name w:val="批注文字 字符"/>
    <w:basedOn w:val="42"/>
    <w:link w:val="14"/>
    <w:autoRedefine/>
    <w:qFormat/>
    <w:uiPriority w:val="0"/>
    <w:rPr>
      <w:rFonts w:ascii="Times New Roman" w:hAnsi="Times New Roman" w:eastAsia="宋体" w:cs="Times New Roman"/>
      <w:kern w:val="0"/>
      <w:sz w:val="20"/>
      <w:szCs w:val="20"/>
    </w:rPr>
  </w:style>
  <w:style w:type="character" w:customStyle="1" w:styleId="126">
    <w:name w:val="纯文本 字符"/>
    <w:basedOn w:val="42"/>
    <w:link w:val="20"/>
    <w:autoRedefine/>
    <w:qFormat/>
    <w:uiPriority w:val="0"/>
    <w:rPr>
      <w:rFonts w:ascii="宋体" w:hAnsi="Courier New" w:eastAsia="宋体" w:cs="Times New Roman"/>
      <w:kern w:val="0"/>
      <w:szCs w:val="20"/>
    </w:rPr>
  </w:style>
  <w:style w:type="character" w:customStyle="1" w:styleId="127">
    <w:name w:val="信息标题 字符"/>
    <w:basedOn w:val="42"/>
    <w:link w:val="35"/>
    <w:autoRedefine/>
    <w:qFormat/>
    <w:uiPriority w:val="0"/>
    <w:rPr>
      <w:rFonts w:ascii="Cambria" w:hAnsi="Cambria" w:eastAsia="宋体" w:cs="Times New Roman"/>
      <w:sz w:val="24"/>
      <w:szCs w:val="20"/>
      <w:shd w:val="pct20" w:color="auto" w:fill="auto"/>
    </w:rPr>
  </w:style>
  <w:style w:type="character" w:customStyle="1" w:styleId="128">
    <w:name w:val="font41"/>
    <w:basedOn w:val="42"/>
    <w:autoRedefine/>
    <w:qFormat/>
    <w:uiPriority w:val="0"/>
    <w:rPr>
      <w:rFonts w:hint="eastAsia" w:ascii="黑体" w:eastAsia="黑体" w:cs="黑体"/>
      <w:color w:val="000000"/>
      <w:sz w:val="18"/>
      <w:szCs w:val="18"/>
      <w:u w:val="none"/>
    </w:rPr>
  </w:style>
  <w:style w:type="character" w:customStyle="1" w:styleId="129">
    <w:name w:val="font31"/>
    <w:basedOn w:val="42"/>
    <w:autoRedefine/>
    <w:qFormat/>
    <w:uiPriority w:val="0"/>
    <w:rPr>
      <w:rFonts w:hint="eastAsia" w:ascii="宋体" w:hAnsi="宋体" w:eastAsia="宋体" w:cs="宋体"/>
      <w:color w:val="000000"/>
      <w:sz w:val="18"/>
      <w:szCs w:val="18"/>
      <w:u w:val="none"/>
    </w:rPr>
  </w:style>
  <w:style w:type="character" w:customStyle="1" w:styleId="130">
    <w:name w:val="NormalCharacter"/>
    <w:autoRedefine/>
    <w:semiHidden/>
    <w:qFormat/>
    <w:uiPriority w:val="0"/>
    <w:rPr>
      <w:rFonts w:ascii="Calibri" w:hAnsi="Calibri" w:cs="新宋体"/>
      <w:b/>
      <w:bCs/>
      <w:kern w:val="2"/>
      <w:sz w:val="28"/>
      <w:szCs w:val="36"/>
      <w:lang w:val="en-US" w:eastAsia="zh-CN" w:bidi="ar-SA"/>
    </w:rPr>
  </w:style>
  <w:style w:type="character" w:customStyle="1" w:styleId="131">
    <w:name w:val="font11"/>
    <w:basedOn w:val="42"/>
    <w:autoRedefine/>
    <w:qFormat/>
    <w:uiPriority w:val="0"/>
    <w:rPr>
      <w:rFonts w:hint="eastAsia" w:ascii="宋体" w:hAnsi="宋体" w:eastAsia="宋体"/>
      <w:b/>
      <w:color w:val="000000"/>
      <w:kern w:val="2"/>
      <w:sz w:val="18"/>
      <w:u w:val="none"/>
    </w:rPr>
  </w:style>
  <w:style w:type="paragraph" w:customStyle="1" w:styleId="132">
    <w:name w:val="模板普通正文"/>
    <w:basedOn w:val="16"/>
    <w:autoRedefine/>
    <w:qFormat/>
    <w:uiPriority w:val="0"/>
    <w:pPr>
      <w:adjustRightInd/>
      <w:spacing w:beforeLines="50" w:after="10" w:line="240" w:lineRule="auto"/>
      <w:ind w:left="0" w:firstLine="490" w:firstLineChars="175"/>
    </w:pPr>
    <w:rPr>
      <w:kern w:val="2"/>
      <w:lang w:bidi="ar-SA"/>
    </w:rPr>
  </w:style>
  <w:style w:type="paragraph" w:customStyle="1" w:styleId="133">
    <w:name w:val="正文 New New New New"/>
    <w:autoRedefine/>
    <w:qFormat/>
    <w:uiPriority w:val="0"/>
    <w:pPr>
      <w:widowControl w:val="0"/>
      <w:jc w:val="both"/>
    </w:pPr>
    <w:rPr>
      <w:rFonts w:ascii="Times New Roman" w:hAnsi="Times New Roman" w:eastAsia="宋体" w:cs="Times New Roman"/>
      <w:szCs w:val="24"/>
      <w:lang w:val="en-US" w:eastAsia="zh-CN" w:bidi="ar-SA"/>
    </w:rPr>
  </w:style>
  <w:style w:type="paragraph" w:customStyle="1" w:styleId="134">
    <w:name w:val="Char Char Char Char Char Char Char1 Char"/>
    <w:basedOn w:val="1"/>
    <w:autoRedefine/>
    <w:qFormat/>
    <w:uiPriority w:val="0"/>
    <w:pPr>
      <w:adjustRightInd/>
      <w:spacing w:line="240" w:lineRule="auto"/>
    </w:pPr>
    <w:rPr>
      <w:rFonts w:ascii="Tahoma" w:hAnsi="Tahoma"/>
      <w:kern w:val="2"/>
      <w:sz w:val="24"/>
    </w:rPr>
  </w:style>
  <w:style w:type="paragraph" w:customStyle="1" w:styleId="135">
    <w:name w:val="无间隔1"/>
    <w:autoRedefine/>
    <w:qFormat/>
    <w:uiPriority w:val="1"/>
    <w:rPr>
      <w:rFonts w:ascii="Calibri" w:hAnsi="Calibri" w:eastAsia="宋体" w:cs="黑体"/>
      <w:sz w:val="22"/>
      <w:szCs w:val="22"/>
      <w:lang w:val="en-US" w:eastAsia="zh-CN" w:bidi="ar-SA"/>
    </w:rPr>
  </w:style>
  <w:style w:type="character" w:customStyle="1" w:styleId="136">
    <w:name w:val="正文文本缩进 3 字符"/>
    <w:basedOn w:val="42"/>
    <w:link w:val="31"/>
    <w:autoRedefine/>
    <w:semiHidden/>
    <w:qFormat/>
    <w:uiPriority w:val="99"/>
    <w:rPr>
      <w:rFonts w:ascii="Times New Roman" w:hAnsi="Times New Roman" w:eastAsia="宋体" w:cs="Times New Roman"/>
      <w:kern w:val="0"/>
      <w:sz w:val="16"/>
      <w:szCs w:val="16"/>
    </w:rPr>
  </w:style>
  <w:style w:type="paragraph" w:customStyle="1" w:styleId="137">
    <w:name w:val="文本"/>
    <w:basedOn w:val="1"/>
    <w:link w:val="138"/>
    <w:autoRedefine/>
    <w:qFormat/>
    <w:uiPriority w:val="0"/>
    <w:pPr>
      <w:adjustRightInd/>
      <w:spacing w:line="360" w:lineRule="auto"/>
      <w:ind w:firstLine="480" w:firstLineChars="200"/>
    </w:pPr>
    <w:rPr>
      <w:rFonts w:ascii="仿宋_GB2312" w:eastAsia="仿宋_GB2312"/>
      <w:kern w:val="2"/>
      <w:sz w:val="24"/>
      <w:szCs w:val="24"/>
    </w:rPr>
  </w:style>
  <w:style w:type="character" w:customStyle="1" w:styleId="138">
    <w:name w:val="文本 Char"/>
    <w:link w:val="137"/>
    <w:autoRedefine/>
    <w:qFormat/>
    <w:uiPriority w:val="0"/>
    <w:rPr>
      <w:rFonts w:ascii="仿宋_GB2312" w:hAnsi="Times New Roman" w:eastAsia="仿宋_GB2312" w:cs="Times New Roman"/>
      <w:sz w:val="24"/>
      <w:szCs w:val="24"/>
    </w:rPr>
  </w:style>
  <w:style w:type="paragraph" w:customStyle="1" w:styleId="139">
    <w:name w:val="TJ方案正文"/>
    <w:basedOn w:val="1"/>
    <w:autoRedefine/>
    <w:qFormat/>
    <w:uiPriority w:val="0"/>
    <w:pPr>
      <w:adjustRightInd/>
      <w:spacing w:line="360" w:lineRule="auto"/>
      <w:ind w:firstLine="476" w:firstLineChars="200"/>
    </w:pPr>
    <w:rPr>
      <w:rFonts w:ascii="Calibri" w:hAnsi="Calibri"/>
      <w:kern w:val="2"/>
      <w:sz w:val="24"/>
      <w:szCs w:val="24"/>
    </w:rPr>
  </w:style>
  <w:style w:type="paragraph" w:styleId="140">
    <w:name w:val="No Spacing"/>
    <w:autoRedefine/>
    <w:qFormat/>
    <w:uiPriority w:val="1"/>
    <w:pPr>
      <w:widowControl w:val="0"/>
      <w:spacing w:line="360" w:lineRule="auto"/>
      <w:jc w:val="both"/>
    </w:pPr>
    <w:rPr>
      <w:rFonts w:ascii="Times New Roman" w:hAnsi="Times New Roman" w:eastAsia="宋体" w:cs="Times New Roman"/>
      <w:kern w:val="2"/>
      <w:sz w:val="21"/>
      <w:szCs w:val="24"/>
      <w:lang w:val="en-US" w:eastAsia="zh-CN" w:bidi="ar-SA"/>
    </w:rPr>
  </w:style>
  <w:style w:type="paragraph" w:customStyle="1" w:styleId="141">
    <w:name w:val="D&amp;L"/>
    <w:basedOn w:val="27"/>
    <w:autoRedefine/>
    <w:qFormat/>
    <w:uiPriority w:val="0"/>
    <w:pPr>
      <w:pBdr>
        <w:bottom w:val="thinThickSmallGap" w:color="auto" w:sz="18" w:space="1"/>
      </w:pBdr>
      <w:adjustRightInd w:val="0"/>
      <w:snapToGrid/>
      <w:spacing w:line="240" w:lineRule="atLeast"/>
      <w:textAlignment w:val="baseline"/>
    </w:pPr>
    <w:rPr>
      <w:kern w:val="0"/>
      <w:sz w:val="24"/>
      <w:szCs w:val="20"/>
    </w:rPr>
  </w:style>
  <w:style w:type="table" w:customStyle="1" w:styleId="142">
    <w:name w:val="网格型1"/>
    <w:basedOn w:val="40"/>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43">
    <w:name w:val="纯文本1"/>
    <w:basedOn w:val="1"/>
    <w:autoRedefine/>
    <w:qFormat/>
    <w:uiPriority w:val="0"/>
    <w:pPr>
      <w:adjustRightInd w:val="0"/>
      <w:textAlignment w:val="baseline"/>
    </w:pPr>
    <w:rPr>
      <w:rFonts w:ascii="宋体" w:hAnsi="宋体" w:eastAsia="楷体_GB2312" w:cs="宋体"/>
      <w:sz w:val="28"/>
    </w:rPr>
  </w:style>
  <w:style w:type="paragraph" w:customStyle="1" w:styleId="144">
    <w:name w:val="Default"/>
    <w:qFormat/>
    <w:uiPriority w:val="99"/>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145">
    <w:name w:val="xl31"/>
    <w:basedOn w:val="1"/>
    <w:autoRedefine/>
    <w:qFormat/>
    <w:uiPriority w:val="0"/>
    <w:pPr>
      <w:widowControl/>
      <w:spacing w:before="100" w:beforeAutospacing="1" w:after="100" w:afterAutospacing="1"/>
      <w:jc w:val="center"/>
    </w:pPr>
    <w:rPr>
      <w:b/>
      <w:bCs/>
      <w:kern w:val="0"/>
      <w:sz w:val="28"/>
      <w:szCs w:val="28"/>
    </w:rPr>
  </w:style>
  <w:style w:type="paragraph" w:customStyle="1" w:styleId="146">
    <w:name w:val="AONormal"/>
    <w:autoRedefine/>
    <w:qFormat/>
    <w:uiPriority w:val="0"/>
    <w:pPr>
      <w:autoSpaceDE w:val="0"/>
      <w:autoSpaceDN w:val="0"/>
      <w:adjustRightInd w:val="0"/>
      <w:spacing w:line="400" w:lineRule="exact"/>
      <w:ind w:firstLine="440" w:firstLineChars="200"/>
    </w:pPr>
    <w:rPr>
      <w:rFonts w:ascii="华文楷体" w:hAnsi="华文楷体" w:eastAsia="华文楷体" w:cs="华文楷体"/>
      <w:sz w:val="22"/>
      <w:szCs w:val="21"/>
      <w:lang w:val="en-US" w:eastAsia="zh-CN" w:bidi="ar-SA"/>
    </w:rPr>
  </w:style>
  <w:style w:type="paragraph" w:customStyle="1" w:styleId="147">
    <w:name w:val="列出段落1"/>
    <w:basedOn w:val="1"/>
    <w:autoRedefine/>
    <w:qFormat/>
    <w:uiPriority w:val="0"/>
    <w:pPr>
      <w:ind w:firstLine="420" w:firstLineChars="200"/>
    </w:pPr>
    <w:rPr>
      <w:szCs w:val="21"/>
    </w:rPr>
  </w:style>
  <w:style w:type="character" w:customStyle="1" w:styleId="148">
    <w:name w:val="font21"/>
    <w:basedOn w:val="42"/>
    <w:qFormat/>
    <w:uiPriority w:val="0"/>
    <w:rPr>
      <w:rFonts w:hint="eastAsia" w:ascii="微软雅黑" w:hAnsi="微软雅黑" w:eastAsia="微软雅黑" w:cs="微软雅黑"/>
      <w:b/>
      <w:bCs/>
      <w:color w:val="000000"/>
      <w:sz w:val="20"/>
      <w:szCs w:val="20"/>
      <w:u w:val="none"/>
    </w:rPr>
  </w:style>
  <w:style w:type="character" w:customStyle="1" w:styleId="149">
    <w:name w:val="font61"/>
    <w:basedOn w:val="42"/>
    <w:qFormat/>
    <w:uiPriority w:val="0"/>
    <w:rPr>
      <w:rFonts w:hint="eastAsia" w:ascii="宋体" w:hAnsi="宋体" w:eastAsia="宋体" w:cs="宋体"/>
      <w:color w:val="000000"/>
      <w:sz w:val="20"/>
      <w:szCs w:val="20"/>
      <w:u w:val="none"/>
    </w:rPr>
  </w:style>
  <w:style w:type="character" w:customStyle="1" w:styleId="150">
    <w:name w:val="first-child"/>
    <w:basedOn w:val="42"/>
    <w:qFormat/>
    <w:uiPriority w:val="0"/>
  </w:style>
  <w:style w:type="character" w:customStyle="1" w:styleId="151">
    <w:name w:val="layui-layer-tabnow"/>
    <w:basedOn w:val="42"/>
    <w:qFormat/>
    <w:uiPriority w:val="0"/>
    <w:rPr>
      <w:bdr w:val="single" w:color="CCCCCC" w:sz="6" w:space="0"/>
      <w:shd w:val="clear" w:fill="FFFFFF"/>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footer" Target="footer2.xml"/><Relationship Id="rId7" Type="http://schemas.openxmlformats.org/officeDocument/2006/relationships/header" Target="head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customXml" Target="../customXml/item2.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theme" Target="theme/theme1.xml"/><Relationship Id="rId14" Type="http://schemas.openxmlformats.org/officeDocument/2006/relationships/footer" Target="footer7.xml"/><Relationship Id="rId13" Type="http://schemas.openxmlformats.org/officeDocument/2006/relationships/footer" Target="footer6.xml"/><Relationship Id="rId12" Type="http://schemas.openxmlformats.org/officeDocument/2006/relationships/footer" Target="footer5.xml"/><Relationship Id="rId11" Type="http://schemas.openxmlformats.org/officeDocument/2006/relationships/footer" Target="footer4.xml"/><Relationship Id="rId10" Type="http://schemas.openxmlformats.org/officeDocument/2006/relationships/header" Target="head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601247E-442F-4284-9537-DBA7EB3153D2}">
  <ds:schemaRefs/>
</ds:datastoreItem>
</file>

<file path=docProps/app.xml><?xml version="1.0" encoding="utf-8"?>
<Properties xmlns="http://schemas.openxmlformats.org/officeDocument/2006/extended-properties" xmlns:vt="http://schemas.openxmlformats.org/officeDocument/2006/docPropsVTypes">
  <Template>Normal</Template>
  <Manager>陈婷</Manager>
  <Company>南京索象环境科技有限公司</Company>
  <Pages>55</Pages>
  <Words>1991</Words>
  <Characters>2275</Characters>
  <Lines>29</Lines>
  <Paragraphs>8</Paragraphs>
  <TotalTime>19</TotalTime>
  <ScaleCrop>false</ScaleCrop>
  <LinksUpToDate>false</LinksUpToDate>
  <CharactersWithSpaces>2415</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2015-02-04T14:38:00Z</dcterms:created>
  <dc:creator>sosum</dc:creator>
  <dc:description>sosum</dc:description>
  <cp:lastModifiedBy>品诺酒店用品</cp:lastModifiedBy>
  <cp:lastPrinted>2022-08-19T09:30:00Z</cp:lastPrinted>
  <dcterms:modified xsi:type="dcterms:W3CDTF">2026-05-18T07:24:55Z</dcterms:modified>
  <dc:subject>合同文本</dc:subject>
  <cp:revision>721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92C70B6D2D354C1C84F43829142B2767_13</vt:lpwstr>
  </property>
  <property fmtid="{D5CDD505-2E9C-101B-9397-08002B2CF9AE}" pid="4" name="KSOTemplateDocerSaveRecord">
    <vt:lpwstr>eyJoZGlkIjoiNDFjNjc4MzM2NGNhOTY1ZjQ2ZmNmMWE4MmVlYzQxYjkiLCJ1c2VySWQiOiIzMDI1ODcyMjYifQ==</vt:lpwstr>
  </property>
</Properties>
</file>