
<file path=[Content_Types].xml><?xml version="1.0" encoding="utf-8"?>
<Types xmlns="http://schemas.openxmlformats.org/package/2006/content-types">
  <Default Extension="xml" ContentType="application/xml"/>
  <Default Extension="jpeg" ContentType="image/jpeg"/>
  <Default Extension="JPG" ContentType="image/.jpg"/>
  <Default Extension="png" ContentType="image/png"/>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55F5ACD">
      <w:pPr>
        <w:spacing w:line="360" w:lineRule="auto"/>
        <w:ind w:firstLine="442" w:firstLineChars="100"/>
        <w:jc w:val="center"/>
        <w:rPr>
          <w:rFonts w:hint="default" w:ascii="宋体" w:hAnsi="宋体" w:cs="宋体"/>
          <w:b/>
          <w:color w:val="auto"/>
          <w:sz w:val="44"/>
          <w:szCs w:val="44"/>
          <w:highlight w:val="none"/>
          <w:lang w:val="en-US" w:eastAsia="zh-CN"/>
        </w:rPr>
      </w:pPr>
      <w:r>
        <w:rPr>
          <w:rFonts w:hint="eastAsia" w:ascii="宋体" w:hAnsi="宋体" w:cs="宋体"/>
          <w:b/>
          <w:color w:val="auto"/>
          <w:sz w:val="44"/>
          <w:szCs w:val="44"/>
          <w:highlight w:val="none"/>
          <w:lang w:val="en-US" w:eastAsia="zh-CN"/>
        </w:rPr>
        <w:t>桐城师范高等专科学校2026年军训服装</w:t>
      </w:r>
    </w:p>
    <w:p w14:paraId="51DBBFE4">
      <w:pPr>
        <w:spacing w:line="360" w:lineRule="auto"/>
        <w:ind w:firstLine="442" w:firstLineChars="100"/>
        <w:jc w:val="center"/>
        <w:rPr>
          <w:rFonts w:hint="default" w:ascii="宋体" w:hAnsi="宋体" w:eastAsia="宋体" w:cs="宋体"/>
          <w:b/>
          <w:color w:val="auto"/>
          <w:sz w:val="44"/>
          <w:szCs w:val="44"/>
          <w:highlight w:val="none"/>
          <w:lang w:val="en-US" w:eastAsia="zh-CN"/>
        </w:rPr>
      </w:pPr>
      <w:r>
        <w:rPr>
          <w:rFonts w:hint="eastAsia" w:ascii="宋体" w:hAnsi="宋体" w:cs="宋体"/>
          <w:b/>
          <w:color w:val="auto"/>
          <w:sz w:val="44"/>
          <w:szCs w:val="44"/>
          <w:highlight w:val="none"/>
          <w:lang w:val="en-US" w:eastAsia="zh-CN"/>
        </w:rPr>
        <w:t>采购项目（三次）</w:t>
      </w:r>
    </w:p>
    <w:p w14:paraId="012F5E32">
      <w:pPr>
        <w:pStyle w:val="2"/>
        <w:rPr>
          <w:rFonts w:hint="eastAsia"/>
          <w:color w:val="auto"/>
          <w:highlight w:val="none"/>
        </w:rPr>
      </w:pPr>
    </w:p>
    <w:p w14:paraId="16BD5BFA">
      <w:pPr>
        <w:spacing w:line="480" w:lineRule="exact"/>
        <w:rPr>
          <w:rFonts w:ascii="宋体"/>
          <w:color w:val="auto"/>
          <w:sz w:val="44"/>
          <w:szCs w:val="44"/>
          <w:highlight w:val="none"/>
        </w:rPr>
      </w:pPr>
    </w:p>
    <w:p w14:paraId="2E845CB9">
      <w:pPr>
        <w:pStyle w:val="2"/>
        <w:jc w:val="center"/>
        <w:rPr>
          <w:rFonts w:hint="default" w:eastAsia="宋体"/>
          <w:b/>
          <w:bCs/>
          <w:color w:val="auto"/>
          <w:sz w:val="72"/>
          <w:szCs w:val="72"/>
          <w:highlight w:val="none"/>
          <w:lang w:val="en-US" w:eastAsia="zh-CN"/>
        </w:rPr>
      </w:pPr>
      <w:r>
        <w:rPr>
          <w:rFonts w:hint="eastAsia" w:ascii="宋体"/>
          <w:b/>
          <w:bCs/>
          <w:color w:val="auto"/>
          <w:sz w:val="72"/>
          <w:szCs w:val="72"/>
          <w:highlight w:val="none"/>
          <w:lang w:val="en-US" w:eastAsia="zh-CN"/>
        </w:rPr>
        <w:t>竞争性谈判文件</w:t>
      </w:r>
    </w:p>
    <w:p w14:paraId="0A0C4D98">
      <w:pPr>
        <w:spacing w:line="480" w:lineRule="exact"/>
        <w:rPr>
          <w:rFonts w:ascii="仿宋_GB2312" w:hAnsi="宋体" w:eastAsia="仿宋_GB2312"/>
          <w:b/>
          <w:color w:val="auto"/>
          <w:sz w:val="44"/>
          <w:szCs w:val="44"/>
          <w:highlight w:val="none"/>
        </w:rPr>
      </w:pPr>
    </w:p>
    <w:p w14:paraId="573E3840">
      <w:pPr>
        <w:spacing w:line="480" w:lineRule="exact"/>
        <w:rPr>
          <w:rFonts w:ascii="宋体"/>
          <w:color w:val="auto"/>
          <w:sz w:val="144"/>
          <w:szCs w:val="144"/>
          <w:highlight w:val="none"/>
        </w:rPr>
      </w:pPr>
    </w:p>
    <w:p w14:paraId="3412A2E2">
      <w:pPr>
        <w:spacing w:line="480" w:lineRule="exact"/>
        <w:jc w:val="center"/>
        <w:rPr>
          <w:rFonts w:hint="eastAsia" w:ascii="宋体" w:hAnsi="宋体" w:cs="宋体"/>
          <w:b/>
          <w:bCs/>
          <w:color w:val="auto"/>
          <w:sz w:val="28"/>
          <w:szCs w:val="28"/>
          <w:highlight w:val="none"/>
        </w:rPr>
      </w:pPr>
    </w:p>
    <w:p w14:paraId="3A64AE3D">
      <w:pPr>
        <w:spacing w:line="480" w:lineRule="exact"/>
        <w:jc w:val="center"/>
        <w:rPr>
          <w:rFonts w:hint="default" w:ascii="宋体" w:hAnsi="宋体" w:eastAsia="宋体" w:cs="宋体"/>
          <w:b/>
          <w:bCs/>
          <w:color w:val="auto"/>
          <w:sz w:val="28"/>
          <w:szCs w:val="28"/>
          <w:highlight w:val="none"/>
          <w:lang w:val="en-US" w:eastAsia="zh-CN"/>
        </w:rPr>
      </w:pPr>
      <w:r>
        <w:rPr>
          <w:rFonts w:hint="eastAsia" w:ascii="宋体" w:hAnsi="宋体" w:cs="宋体"/>
          <w:b/>
          <w:bCs/>
          <w:color w:val="auto"/>
          <w:sz w:val="28"/>
          <w:szCs w:val="28"/>
          <w:highlight w:val="none"/>
        </w:rPr>
        <w:t>项目编号：TCSZCG(202</w:t>
      </w:r>
      <w:r>
        <w:rPr>
          <w:rFonts w:hint="eastAsia" w:ascii="宋体" w:hAnsi="宋体" w:cs="宋体"/>
          <w:b/>
          <w:bCs/>
          <w:color w:val="auto"/>
          <w:sz w:val="28"/>
          <w:szCs w:val="28"/>
          <w:highlight w:val="none"/>
          <w:lang w:val="en-US" w:eastAsia="zh-CN"/>
        </w:rPr>
        <w:t>6</w:t>
      </w:r>
      <w:r>
        <w:rPr>
          <w:rFonts w:hint="eastAsia" w:ascii="宋体" w:hAnsi="宋体" w:cs="宋体"/>
          <w:b/>
          <w:bCs/>
          <w:color w:val="auto"/>
          <w:sz w:val="28"/>
          <w:szCs w:val="28"/>
          <w:highlight w:val="none"/>
        </w:rPr>
        <w:t xml:space="preserve">) </w:t>
      </w:r>
      <w:r>
        <w:rPr>
          <w:rFonts w:hint="eastAsia" w:ascii="宋体" w:hAnsi="宋体" w:cs="宋体"/>
          <w:b/>
          <w:bCs/>
          <w:color w:val="auto"/>
          <w:sz w:val="28"/>
          <w:szCs w:val="28"/>
          <w:highlight w:val="none"/>
          <w:lang w:val="en-US" w:eastAsia="zh-CN"/>
        </w:rPr>
        <w:t>011</w:t>
      </w:r>
      <w:r>
        <w:rPr>
          <w:rFonts w:hint="eastAsia" w:ascii="宋体" w:hAnsi="宋体" w:cs="宋体"/>
          <w:b/>
          <w:bCs/>
          <w:color w:val="auto"/>
          <w:sz w:val="28"/>
          <w:szCs w:val="28"/>
          <w:highlight w:val="none"/>
        </w:rPr>
        <w:t>号</w:t>
      </w:r>
    </w:p>
    <w:p w14:paraId="60801A24">
      <w:pPr>
        <w:spacing w:line="480" w:lineRule="exact"/>
        <w:jc w:val="center"/>
        <w:rPr>
          <w:rFonts w:ascii="宋体" w:hAnsi="宋体" w:cs="仿宋_GB2312"/>
          <w:b/>
          <w:bCs/>
          <w:color w:val="auto"/>
          <w:sz w:val="28"/>
          <w:szCs w:val="28"/>
          <w:highlight w:val="none"/>
        </w:rPr>
      </w:pPr>
    </w:p>
    <w:p w14:paraId="2B5EF3EB">
      <w:pPr>
        <w:spacing w:line="480" w:lineRule="exact"/>
        <w:rPr>
          <w:rFonts w:ascii="宋体" w:hAnsi="宋体" w:cs="仿宋_GB2312"/>
          <w:color w:val="auto"/>
          <w:szCs w:val="21"/>
          <w:highlight w:val="none"/>
        </w:rPr>
      </w:pPr>
    </w:p>
    <w:p w14:paraId="3A46A1F9">
      <w:pPr>
        <w:spacing w:line="480" w:lineRule="exact"/>
        <w:rPr>
          <w:rFonts w:ascii="宋体" w:hAnsi="宋体" w:cs="仿宋_GB2312"/>
          <w:color w:val="auto"/>
          <w:szCs w:val="21"/>
          <w:highlight w:val="none"/>
        </w:rPr>
      </w:pPr>
    </w:p>
    <w:p w14:paraId="088D46C3">
      <w:pPr>
        <w:spacing w:line="480" w:lineRule="exact"/>
        <w:rPr>
          <w:rFonts w:ascii="宋体" w:hAnsi="宋体" w:cs="仿宋_GB2312"/>
          <w:color w:val="auto"/>
          <w:szCs w:val="21"/>
          <w:highlight w:val="none"/>
        </w:rPr>
      </w:pPr>
    </w:p>
    <w:p w14:paraId="565F3C01">
      <w:pPr>
        <w:spacing w:line="360" w:lineRule="auto"/>
        <w:ind w:firstLine="596" w:firstLineChars="198"/>
        <w:rPr>
          <w:rFonts w:ascii="宋体" w:hAnsi="宋体" w:cs="仿宋_GB2312"/>
          <w:b/>
          <w:color w:val="auto"/>
          <w:szCs w:val="21"/>
          <w:highlight w:val="none"/>
        </w:rPr>
      </w:pPr>
      <w:r>
        <w:rPr>
          <w:rFonts w:hint="eastAsia" w:ascii="宋体" w:hAnsi="宋体" w:cs="仿宋_GB2312"/>
          <w:b/>
          <w:color w:val="auto"/>
          <w:sz w:val="30"/>
          <w:szCs w:val="30"/>
          <w:highlight w:val="none"/>
        </w:rPr>
        <w:t>采</w:t>
      </w:r>
      <w:r>
        <w:rPr>
          <w:rFonts w:ascii="宋体" w:hAnsi="宋体" w:cs="仿宋_GB2312"/>
          <w:b/>
          <w:color w:val="auto"/>
          <w:sz w:val="30"/>
          <w:szCs w:val="30"/>
          <w:highlight w:val="none"/>
        </w:rPr>
        <w:t xml:space="preserve">   </w:t>
      </w:r>
      <w:r>
        <w:rPr>
          <w:rFonts w:hint="eastAsia" w:ascii="宋体" w:hAnsi="宋体" w:cs="仿宋_GB2312"/>
          <w:b/>
          <w:color w:val="auto"/>
          <w:sz w:val="30"/>
          <w:szCs w:val="30"/>
          <w:highlight w:val="none"/>
        </w:rPr>
        <w:t>购</w:t>
      </w:r>
      <w:r>
        <w:rPr>
          <w:rFonts w:ascii="宋体" w:hAnsi="宋体" w:cs="仿宋_GB2312"/>
          <w:b/>
          <w:color w:val="auto"/>
          <w:sz w:val="30"/>
          <w:szCs w:val="30"/>
          <w:highlight w:val="none"/>
        </w:rPr>
        <w:t xml:space="preserve">   </w:t>
      </w:r>
      <w:r>
        <w:rPr>
          <w:rFonts w:hint="eastAsia" w:ascii="宋体" w:hAnsi="宋体" w:cs="仿宋_GB2312"/>
          <w:b/>
          <w:color w:val="auto"/>
          <w:sz w:val="30"/>
          <w:szCs w:val="30"/>
          <w:highlight w:val="none"/>
        </w:rPr>
        <w:t>人：</w:t>
      </w:r>
      <w:r>
        <w:rPr>
          <w:rFonts w:ascii="宋体" w:hAnsi="宋体" w:cs="仿宋_GB2312"/>
          <w:b/>
          <w:color w:val="auto"/>
          <w:sz w:val="30"/>
          <w:szCs w:val="30"/>
          <w:highlight w:val="none"/>
          <w:u w:val="single"/>
        </w:rPr>
        <w:t xml:space="preserve">      </w:t>
      </w:r>
      <w:r>
        <w:rPr>
          <w:rFonts w:hint="eastAsia" w:ascii="宋体" w:hAnsi="宋体" w:cs="仿宋_GB2312"/>
          <w:b/>
          <w:color w:val="auto"/>
          <w:sz w:val="30"/>
          <w:szCs w:val="30"/>
          <w:highlight w:val="none"/>
          <w:u w:val="single"/>
          <w:lang w:val="en-US" w:eastAsia="zh-CN"/>
        </w:rPr>
        <w:t xml:space="preserve">  </w:t>
      </w:r>
      <w:r>
        <w:rPr>
          <w:rFonts w:hint="eastAsia" w:ascii="仿宋" w:hAnsi="仿宋" w:eastAsia="仿宋"/>
          <w:b/>
          <w:color w:val="auto"/>
          <w:spacing w:val="20"/>
          <w:sz w:val="30"/>
          <w:szCs w:val="30"/>
          <w:highlight w:val="none"/>
          <w:u w:val="single"/>
          <w:lang w:val="en-US" w:eastAsia="zh-CN"/>
        </w:rPr>
        <w:t>桐城师范高等专科学校</w:t>
      </w:r>
      <w:r>
        <w:rPr>
          <w:rFonts w:hint="eastAsia" w:ascii="仿宋" w:hAnsi="仿宋" w:eastAsia="仿宋"/>
          <w:b/>
          <w:color w:val="auto"/>
          <w:spacing w:val="20"/>
          <w:sz w:val="30"/>
          <w:szCs w:val="30"/>
          <w:highlight w:val="none"/>
          <w:u w:val="single"/>
        </w:rPr>
        <w:t xml:space="preserve"> </w:t>
      </w:r>
      <w:r>
        <w:rPr>
          <w:rFonts w:ascii="宋体" w:hAnsi="宋体" w:cs="仿宋_GB2312"/>
          <w:b/>
          <w:color w:val="auto"/>
          <w:spacing w:val="20"/>
          <w:sz w:val="30"/>
          <w:szCs w:val="30"/>
          <w:highlight w:val="none"/>
          <w:u w:val="single"/>
        </w:rPr>
        <w:t xml:space="preserve">    </w:t>
      </w:r>
      <w:r>
        <w:rPr>
          <w:rFonts w:ascii="宋体" w:hAnsi="宋体" w:cs="仿宋_GB2312"/>
          <w:b/>
          <w:color w:val="auto"/>
          <w:sz w:val="30"/>
          <w:szCs w:val="30"/>
          <w:highlight w:val="none"/>
          <w:u w:val="single"/>
        </w:rPr>
        <w:t xml:space="preserve">  </w:t>
      </w:r>
    </w:p>
    <w:p w14:paraId="136F318C">
      <w:pPr>
        <w:spacing w:line="360" w:lineRule="auto"/>
        <w:rPr>
          <w:rFonts w:ascii="宋体" w:hAnsi="宋体" w:cs="仿宋_GB2312"/>
          <w:b/>
          <w:color w:val="auto"/>
          <w:sz w:val="24"/>
          <w:highlight w:val="none"/>
        </w:rPr>
      </w:pPr>
    </w:p>
    <w:p w14:paraId="2CB90923">
      <w:pPr>
        <w:spacing w:line="360" w:lineRule="auto"/>
        <w:rPr>
          <w:rFonts w:hint="eastAsia" w:ascii="仿宋" w:hAnsi="仿宋" w:eastAsia="仿宋" w:cs="仿宋"/>
          <w:b/>
          <w:color w:val="auto"/>
          <w:sz w:val="24"/>
          <w:highlight w:val="none"/>
        </w:rPr>
      </w:pPr>
    </w:p>
    <w:p w14:paraId="7CADB34F">
      <w:pPr>
        <w:spacing w:line="360" w:lineRule="auto"/>
        <w:ind w:firstLine="596" w:firstLineChars="198"/>
        <w:rPr>
          <w:rFonts w:hint="eastAsia" w:ascii="仿宋" w:hAnsi="仿宋" w:eastAsia="仿宋" w:cs="仿宋"/>
          <w:b/>
          <w:color w:val="auto"/>
          <w:szCs w:val="21"/>
          <w:highlight w:val="none"/>
        </w:rPr>
      </w:pPr>
      <w:r>
        <w:rPr>
          <w:rFonts w:hint="eastAsia" w:ascii="仿宋" w:hAnsi="仿宋" w:eastAsia="仿宋" w:cs="仿宋"/>
          <w:b/>
          <w:color w:val="auto"/>
          <w:sz w:val="30"/>
          <w:szCs w:val="30"/>
          <w:highlight w:val="none"/>
        </w:rPr>
        <w:t>采购</w:t>
      </w:r>
      <w:r>
        <w:rPr>
          <w:rFonts w:hint="eastAsia" w:ascii="仿宋" w:hAnsi="仿宋" w:eastAsia="仿宋" w:cs="仿宋"/>
          <w:b/>
          <w:color w:val="auto"/>
          <w:sz w:val="30"/>
          <w:szCs w:val="30"/>
          <w:highlight w:val="none"/>
          <w:lang w:val="en-US" w:eastAsia="zh-CN"/>
        </w:rPr>
        <w:t>代理</w:t>
      </w:r>
      <w:r>
        <w:rPr>
          <w:rFonts w:hint="eastAsia" w:ascii="仿宋" w:hAnsi="仿宋" w:eastAsia="仿宋" w:cs="仿宋"/>
          <w:b/>
          <w:color w:val="auto"/>
          <w:sz w:val="30"/>
          <w:szCs w:val="30"/>
          <w:highlight w:val="none"/>
        </w:rPr>
        <w:t>机构：</w:t>
      </w:r>
      <w:r>
        <w:rPr>
          <w:rFonts w:hint="eastAsia" w:ascii="仿宋" w:hAnsi="仿宋" w:eastAsia="仿宋" w:cs="仿宋"/>
          <w:b/>
          <w:color w:val="auto"/>
          <w:sz w:val="30"/>
          <w:szCs w:val="30"/>
          <w:highlight w:val="none"/>
          <w:u w:val="single"/>
        </w:rPr>
        <w:t xml:space="preserve">   </w:t>
      </w:r>
      <w:r>
        <w:rPr>
          <w:rFonts w:hint="eastAsia" w:ascii="仿宋" w:hAnsi="仿宋" w:eastAsia="仿宋" w:cs="仿宋"/>
          <w:b/>
          <w:color w:val="auto"/>
          <w:sz w:val="30"/>
          <w:szCs w:val="30"/>
          <w:highlight w:val="none"/>
          <w:u w:val="single"/>
          <w:lang w:val="en-US" w:eastAsia="zh-CN"/>
        </w:rPr>
        <w:t xml:space="preserve">      宏骏工程管理有限公司      </w:t>
      </w:r>
      <w:r>
        <w:rPr>
          <w:rFonts w:hint="eastAsia" w:ascii="仿宋" w:hAnsi="仿宋" w:eastAsia="仿宋" w:cs="仿宋"/>
          <w:b/>
          <w:color w:val="auto"/>
          <w:spacing w:val="20"/>
          <w:sz w:val="30"/>
          <w:szCs w:val="30"/>
          <w:highlight w:val="none"/>
          <w:u w:val="single"/>
          <w:lang w:val="en-US" w:eastAsia="zh-CN"/>
        </w:rPr>
        <w:t xml:space="preserve">  </w:t>
      </w:r>
      <w:r>
        <w:rPr>
          <w:rFonts w:hint="eastAsia" w:ascii="仿宋" w:hAnsi="仿宋" w:eastAsia="仿宋" w:cs="仿宋"/>
          <w:b/>
          <w:color w:val="auto"/>
          <w:spacing w:val="20"/>
          <w:sz w:val="30"/>
          <w:szCs w:val="30"/>
          <w:highlight w:val="none"/>
          <w:u w:val="single"/>
        </w:rPr>
        <w:t xml:space="preserve"> </w:t>
      </w:r>
    </w:p>
    <w:p w14:paraId="22CD2A1D">
      <w:pPr>
        <w:spacing w:line="360" w:lineRule="auto"/>
        <w:rPr>
          <w:rFonts w:ascii="宋体" w:hAnsi="宋体" w:cs="仿宋_GB2312"/>
          <w:b/>
          <w:color w:val="auto"/>
          <w:sz w:val="24"/>
          <w:highlight w:val="none"/>
          <w:u w:val="single"/>
        </w:rPr>
      </w:pPr>
    </w:p>
    <w:p w14:paraId="3F06ABF7">
      <w:pPr>
        <w:spacing w:line="360" w:lineRule="auto"/>
        <w:rPr>
          <w:rFonts w:ascii="宋体" w:hAnsi="宋体" w:cs="仿宋_GB2312"/>
          <w:color w:val="auto"/>
          <w:sz w:val="24"/>
          <w:highlight w:val="none"/>
        </w:rPr>
      </w:pPr>
    </w:p>
    <w:p w14:paraId="4B044ED0">
      <w:pPr>
        <w:spacing w:line="360" w:lineRule="auto"/>
        <w:rPr>
          <w:rFonts w:ascii="宋体" w:hAnsi="宋体" w:cs="仿宋_GB2312"/>
          <w:b/>
          <w:color w:val="auto"/>
          <w:sz w:val="24"/>
          <w:highlight w:val="none"/>
          <w:u w:val="single"/>
        </w:rPr>
      </w:pPr>
    </w:p>
    <w:p w14:paraId="397A0260">
      <w:pPr>
        <w:spacing w:line="480" w:lineRule="exact"/>
        <w:rPr>
          <w:rFonts w:ascii="宋体" w:hAnsi="宋体" w:cs="仿宋_GB2312"/>
          <w:color w:val="auto"/>
          <w:szCs w:val="21"/>
          <w:highlight w:val="none"/>
        </w:rPr>
      </w:pPr>
    </w:p>
    <w:p w14:paraId="395EFA32">
      <w:pPr>
        <w:spacing w:line="480" w:lineRule="exact"/>
        <w:rPr>
          <w:rFonts w:ascii="宋体" w:hAnsi="宋体" w:cs="仿宋_GB2312"/>
          <w:color w:val="auto"/>
          <w:szCs w:val="21"/>
          <w:highlight w:val="none"/>
        </w:rPr>
      </w:pPr>
    </w:p>
    <w:p w14:paraId="0C2CB5DA">
      <w:pPr>
        <w:spacing w:line="480" w:lineRule="exact"/>
        <w:jc w:val="center"/>
        <w:rPr>
          <w:rFonts w:hint="eastAsia" w:ascii="黑体" w:hAnsi="黑体" w:eastAsia="黑体" w:cs="宋体"/>
          <w:b/>
          <w:color w:val="auto"/>
          <w:kern w:val="0"/>
          <w:sz w:val="32"/>
          <w:szCs w:val="32"/>
          <w:highlight w:val="none"/>
        </w:rPr>
        <w:sectPr>
          <w:headerReference r:id="rId5" w:type="default"/>
          <w:footerReference r:id="rId6" w:type="default"/>
          <w:pgSz w:w="11906" w:h="16838"/>
          <w:pgMar w:top="1418" w:right="1418" w:bottom="1418" w:left="1418" w:header="851" w:footer="680" w:gutter="0"/>
          <w:pgBorders>
            <w:top w:val="none" w:sz="0" w:space="0"/>
            <w:left w:val="none" w:sz="0" w:space="0"/>
            <w:bottom w:val="none" w:sz="0" w:space="0"/>
            <w:right w:val="none" w:sz="0" w:space="0"/>
          </w:pgBorders>
          <w:pgNumType w:fmt="decimal" w:start="1"/>
          <w:cols w:space="720" w:num="1"/>
          <w:docGrid w:linePitch="290" w:charSpace="0"/>
        </w:sectPr>
      </w:pPr>
      <w:r>
        <w:rPr>
          <w:rFonts w:hint="eastAsia" w:ascii="宋体" w:hAnsi="宋体" w:cs="仿宋_GB2312"/>
          <w:color w:val="auto"/>
          <w:sz w:val="32"/>
          <w:szCs w:val="32"/>
          <w:highlight w:val="none"/>
        </w:rPr>
        <w:t>日期：</w:t>
      </w:r>
      <w:r>
        <w:rPr>
          <w:rFonts w:hint="eastAsia" w:ascii="宋体" w:hAnsi="宋体" w:cs="仿宋_GB2312"/>
          <w:color w:val="auto"/>
          <w:sz w:val="32"/>
          <w:szCs w:val="32"/>
          <w:highlight w:val="none"/>
          <w:lang w:val="en-US" w:eastAsia="zh-CN"/>
        </w:rPr>
        <w:t xml:space="preserve"> 2026  </w:t>
      </w:r>
      <w:r>
        <w:rPr>
          <w:rFonts w:hint="eastAsia" w:ascii="宋体" w:hAnsi="宋体" w:cs="仿宋_GB2312"/>
          <w:color w:val="auto"/>
          <w:sz w:val="32"/>
          <w:szCs w:val="32"/>
          <w:highlight w:val="none"/>
        </w:rPr>
        <w:t>年</w:t>
      </w:r>
      <w:r>
        <w:rPr>
          <w:rFonts w:hint="eastAsia" w:ascii="宋体" w:hAnsi="宋体" w:cs="仿宋_GB2312"/>
          <w:color w:val="auto"/>
          <w:sz w:val="32"/>
          <w:szCs w:val="32"/>
          <w:highlight w:val="none"/>
          <w:lang w:val="en-US" w:eastAsia="zh-CN"/>
        </w:rPr>
        <w:t xml:space="preserve">   8  </w:t>
      </w:r>
      <w:r>
        <w:rPr>
          <w:rFonts w:hint="eastAsia" w:ascii="宋体" w:hAnsi="宋体" w:cs="仿宋_GB2312"/>
          <w:color w:val="auto"/>
          <w:sz w:val="32"/>
          <w:szCs w:val="32"/>
          <w:highlight w:val="none"/>
        </w:rPr>
        <w:t>月</w:t>
      </w:r>
    </w:p>
    <w:p w14:paraId="31037FE9">
      <w:pPr>
        <w:widowControl/>
        <w:jc w:val="left"/>
        <w:rPr>
          <w:rFonts w:ascii="宋体" w:hAnsi="宋体" w:cs="宋体"/>
          <w:b/>
          <w:color w:val="auto"/>
          <w:sz w:val="36"/>
          <w:szCs w:val="36"/>
          <w:highlight w:val="none"/>
          <w:lang w:val="zh-CN"/>
        </w:rPr>
      </w:pPr>
    </w:p>
    <w:p w14:paraId="7A426B6C">
      <w:pPr>
        <w:spacing w:line="480" w:lineRule="exact"/>
        <w:jc w:val="center"/>
        <w:rPr>
          <w:rFonts w:hint="eastAsia" w:ascii="宋体" w:hAnsi="宋体" w:cs="宋体"/>
          <w:b/>
          <w:color w:val="auto"/>
          <w:sz w:val="44"/>
          <w:szCs w:val="44"/>
          <w:highlight w:val="none"/>
          <w:lang w:val="zh-CN"/>
        </w:rPr>
      </w:pPr>
      <w:r>
        <w:rPr>
          <w:rFonts w:hint="eastAsia" w:ascii="宋体" w:hAnsi="宋体" w:cs="宋体"/>
          <w:b/>
          <w:color w:val="auto"/>
          <w:sz w:val="44"/>
          <w:szCs w:val="44"/>
          <w:highlight w:val="none"/>
          <w:lang w:val="zh-CN"/>
        </w:rPr>
        <w:t>目</w:t>
      </w:r>
      <w:r>
        <w:rPr>
          <w:rFonts w:ascii="宋体" w:hAnsi="宋体" w:cs="宋体"/>
          <w:b/>
          <w:color w:val="auto"/>
          <w:sz w:val="44"/>
          <w:szCs w:val="44"/>
          <w:highlight w:val="none"/>
        </w:rPr>
        <w:t xml:space="preserve">  </w:t>
      </w:r>
      <w:r>
        <w:rPr>
          <w:rFonts w:hint="eastAsia" w:ascii="宋体" w:hAnsi="宋体" w:cs="宋体"/>
          <w:b/>
          <w:color w:val="auto"/>
          <w:sz w:val="44"/>
          <w:szCs w:val="44"/>
          <w:highlight w:val="none"/>
          <w:lang w:val="zh-CN"/>
        </w:rPr>
        <w:t>录</w:t>
      </w:r>
    </w:p>
    <w:p w14:paraId="22B6B89C">
      <w:pPr>
        <w:pStyle w:val="2"/>
        <w:rPr>
          <w:color w:val="auto"/>
          <w:highlight w:val="none"/>
          <w:lang w:val="zh-CN"/>
        </w:rPr>
      </w:pPr>
    </w:p>
    <w:p w14:paraId="6F456B90">
      <w:pPr>
        <w:pStyle w:val="29"/>
        <w:tabs>
          <w:tab w:val="right" w:leader="dot" w:pos="9070"/>
        </w:tabs>
        <w:spacing w:line="360" w:lineRule="auto"/>
        <w:rPr>
          <w:rFonts w:hint="eastAsia" w:asciiTheme="majorEastAsia" w:hAnsiTheme="majorEastAsia" w:eastAsiaTheme="majorEastAsia" w:cstheme="majorEastAsia"/>
          <w:b/>
          <w:bCs/>
          <w:color w:val="auto"/>
          <w:sz w:val="28"/>
          <w:szCs w:val="24"/>
          <w:highlight w:val="none"/>
        </w:rPr>
      </w:pPr>
      <w:bookmarkStart w:id="0" w:name="_Toc21464"/>
      <w:bookmarkStart w:id="1" w:name="_Toc23467"/>
      <w:bookmarkStart w:id="2" w:name="_Toc54941328"/>
      <w:bookmarkStart w:id="3" w:name="_Toc439316870"/>
      <w:r>
        <w:rPr>
          <w:rFonts w:hint="eastAsia" w:asciiTheme="majorEastAsia" w:hAnsiTheme="majorEastAsia" w:eastAsiaTheme="majorEastAsia" w:cstheme="majorEastAsia"/>
          <w:b/>
          <w:bCs/>
          <w:color w:val="auto"/>
          <w:sz w:val="40"/>
          <w:szCs w:val="40"/>
          <w:highlight w:val="none"/>
        </w:rPr>
        <w:fldChar w:fldCharType="begin"/>
      </w:r>
      <w:r>
        <w:rPr>
          <w:rFonts w:hint="eastAsia" w:asciiTheme="majorEastAsia" w:hAnsiTheme="majorEastAsia" w:eastAsiaTheme="majorEastAsia" w:cstheme="majorEastAsia"/>
          <w:b/>
          <w:bCs/>
          <w:color w:val="auto"/>
          <w:sz w:val="40"/>
          <w:szCs w:val="40"/>
          <w:highlight w:val="none"/>
        </w:rPr>
        <w:instrText xml:space="preserve">TOC \o "1-1" \h \u </w:instrText>
      </w:r>
      <w:r>
        <w:rPr>
          <w:rFonts w:hint="eastAsia" w:asciiTheme="majorEastAsia" w:hAnsiTheme="majorEastAsia" w:eastAsiaTheme="majorEastAsia" w:cstheme="majorEastAsia"/>
          <w:b/>
          <w:bCs/>
          <w:color w:val="auto"/>
          <w:sz w:val="40"/>
          <w:szCs w:val="40"/>
          <w:highlight w:val="none"/>
        </w:rPr>
        <w:fldChar w:fldCharType="separate"/>
      </w:r>
      <w:r>
        <w:rPr>
          <w:rFonts w:hint="eastAsia" w:asciiTheme="majorEastAsia" w:hAnsiTheme="majorEastAsia" w:eastAsiaTheme="majorEastAsia" w:cstheme="majorEastAsia"/>
          <w:b/>
          <w:bCs/>
          <w:color w:val="auto"/>
          <w:sz w:val="28"/>
          <w:szCs w:val="40"/>
          <w:highlight w:val="none"/>
        </w:rPr>
        <w:fldChar w:fldCharType="begin"/>
      </w:r>
      <w:r>
        <w:rPr>
          <w:rFonts w:hint="eastAsia" w:asciiTheme="majorEastAsia" w:hAnsiTheme="majorEastAsia" w:eastAsiaTheme="majorEastAsia" w:cstheme="majorEastAsia"/>
          <w:b/>
          <w:bCs/>
          <w:color w:val="auto"/>
          <w:sz w:val="28"/>
          <w:szCs w:val="40"/>
          <w:highlight w:val="none"/>
        </w:rPr>
        <w:instrText xml:space="preserve"> HYPERLINK \l _Toc7432 </w:instrText>
      </w:r>
      <w:r>
        <w:rPr>
          <w:rFonts w:hint="eastAsia" w:asciiTheme="majorEastAsia" w:hAnsiTheme="majorEastAsia" w:eastAsiaTheme="majorEastAsia" w:cstheme="majorEastAsia"/>
          <w:b/>
          <w:bCs/>
          <w:color w:val="auto"/>
          <w:sz w:val="28"/>
          <w:szCs w:val="40"/>
          <w:highlight w:val="none"/>
        </w:rPr>
        <w:fldChar w:fldCharType="separate"/>
      </w:r>
      <w:r>
        <w:rPr>
          <w:rFonts w:hint="eastAsia" w:asciiTheme="majorEastAsia" w:hAnsiTheme="majorEastAsia" w:eastAsiaTheme="majorEastAsia" w:cstheme="majorEastAsia"/>
          <w:b/>
          <w:bCs/>
          <w:i w:val="0"/>
          <w:iCs/>
          <w:color w:val="auto"/>
          <w:sz w:val="28"/>
          <w:szCs w:val="44"/>
          <w:highlight w:val="none"/>
        </w:rPr>
        <w:t xml:space="preserve">第一章  </w:t>
      </w:r>
      <w:r>
        <w:rPr>
          <w:rFonts w:hint="eastAsia" w:asciiTheme="majorEastAsia" w:hAnsiTheme="majorEastAsia" w:eastAsiaTheme="majorEastAsia" w:cstheme="majorEastAsia"/>
          <w:b/>
          <w:bCs/>
          <w:i w:val="0"/>
          <w:iCs/>
          <w:color w:val="auto"/>
          <w:sz w:val="28"/>
          <w:szCs w:val="44"/>
          <w:highlight w:val="none"/>
          <w:lang w:val="en-US" w:eastAsia="zh-CN"/>
        </w:rPr>
        <w:t>谈判邀请</w:t>
      </w:r>
      <w:r>
        <w:rPr>
          <w:rFonts w:hint="eastAsia" w:asciiTheme="majorEastAsia" w:hAnsiTheme="majorEastAsia" w:eastAsiaTheme="majorEastAsia" w:cstheme="majorEastAsia"/>
          <w:b/>
          <w:bCs/>
          <w:color w:val="auto"/>
          <w:sz w:val="28"/>
          <w:szCs w:val="24"/>
          <w:highlight w:val="none"/>
          <w:lang w:val="en-US" w:eastAsia="zh-CN"/>
        </w:rPr>
        <w:t>...............................................2</w:t>
      </w:r>
      <w:r>
        <w:rPr>
          <w:rFonts w:hint="eastAsia" w:asciiTheme="majorEastAsia" w:hAnsiTheme="majorEastAsia" w:eastAsiaTheme="majorEastAsia" w:cstheme="majorEastAsia"/>
          <w:b/>
          <w:bCs/>
          <w:color w:val="auto"/>
          <w:sz w:val="28"/>
          <w:szCs w:val="40"/>
          <w:highlight w:val="none"/>
        </w:rPr>
        <w:fldChar w:fldCharType="end"/>
      </w:r>
    </w:p>
    <w:p w14:paraId="25820FA5">
      <w:pPr>
        <w:pStyle w:val="29"/>
        <w:tabs>
          <w:tab w:val="right" w:leader="dot" w:pos="9070"/>
        </w:tabs>
        <w:spacing w:line="360" w:lineRule="auto"/>
        <w:rPr>
          <w:rFonts w:hint="eastAsia" w:asciiTheme="majorEastAsia" w:hAnsiTheme="majorEastAsia" w:eastAsiaTheme="majorEastAsia" w:cstheme="majorEastAsia"/>
          <w:b/>
          <w:bCs/>
          <w:color w:val="auto"/>
          <w:sz w:val="28"/>
          <w:szCs w:val="24"/>
          <w:highlight w:val="none"/>
        </w:rPr>
      </w:pPr>
      <w:r>
        <w:rPr>
          <w:rFonts w:hint="eastAsia" w:asciiTheme="majorEastAsia" w:hAnsiTheme="majorEastAsia" w:eastAsiaTheme="majorEastAsia" w:cstheme="majorEastAsia"/>
          <w:b/>
          <w:bCs/>
          <w:color w:val="auto"/>
          <w:sz w:val="28"/>
          <w:szCs w:val="40"/>
          <w:highlight w:val="none"/>
        </w:rPr>
        <w:fldChar w:fldCharType="begin"/>
      </w:r>
      <w:r>
        <w:rPr>
          <w:rFonts w:hint="eastAsia" w:asciiTheme="majorEastAsia" w:hAnsiTheme="majorEastAsia" w:eastAsiaTheme="majorEastAsia" w:cstheme="majorEastAsia"/>
          <w:b/>
          <w:bCs/>
          <w:color w:val="auto"/>
          <w:sz w:val="28"/>
          <w:szCs w:val="40"/>
          <w:highlight w:val="none"/>
        </w:rPr>
        <w:instrText xml:space="preserve"> HYPERLINK \l _Toc11266 </w:instrText>
      </w:r>
      <w:r>
        <w:rPr>
          <w:rFonts w:hint="eastAsia" w:asciiTheme="majorEastAsia" w:hAnsiTheme="majorEastAsia" w:eastAsiaTheme="majorEastAsia" w:cstheme="majorEastAsia"/>
          <w:b/>
          <w:bCs/>
          <w:color w:val="auto"/>
          <w:sz w:val="28"/>
          <w:szCs w:val="40"/>
          <w:highlight w:val="none"/>
        </w:rPr>
        <w:fldChar w:fldCharType="separate"/>
      </w:r>
      <w:r>
        <w:rPr>
          <w:rFonts w:hint="eastAsia" w:asciiTheme="majorEastAsia" w:hAnsiTheme="majorEastAsia" w:eastAsiaTheme="majorEastAsia" w:cstheme="majorEastAsia"/>
          <w:b/>
          <w:bCs/>
          <w:color w:val="auto"/>
          <w:kern w:val="2"/>
          <w:sz w:val="28"/>
          <w:szCs w:val="44"/>
          <w:highlight w:val="none"/>
        </w:rPr>
        <w:t xml:space="preserve">第二章  </w:t>
      </w:r>
      <w:r>
        <w:rPr>
          <w:rFonts w:hint="eastAsia" w:asciiTheme="majorEastAsia" w:hAnsiTheme="majorEastAsia" w:eastAsiaTheme="majorEastAsia" w:cstheme="majorEastAsia"/>
          <w:b/>
          <w:bCs/>
          <w:color w:val="auto"/>
          <w:kern w:val="2"/>
          <w:sz w:val="28"/>
          <w:szCs w:val="44"/>
          <w:highlight w:val="none"/>
          <w:lang w:val="en-US" w:eastAsia="zh-CN"/>
        </w:rPr>
        <w:t>供应商</w:t>
      </w:r>
      <w:r>
        <w:rPr>
          <w:rFonts w:hint="eastAsia" w:asciiTheme="majorEastAsia" w:hAnsiTheme="majorEastAsia" w:eastAsiaTheme="majorEastAsia" w:cstheme="majorEastAsia"/>
          <w:b/>
          <w:bCs/>
          <w:color w:val="auto"/>
          <w:kern w:val="2"/>
          <w:sz w:val="28"/>
          <w:szCs w:val="44"/>
          <w:highlight w:val="none"/>
        </w:rPr>
        <w:t>须知</w:t>
      </w:r>
      <w:r>
        <w:rPr>
          <w:rFonts w:hint="eastAsia" w:asciiTheme="majorEastAsia" w:hAnsiTheme="majorEastAsia" w:eastAsiaTheme="majorEastAsia" w:cstheme="majorEastAsia"/>
          <w:b/>
          <w:bCs/>
          <w:color w:val="auto"/>
          <w:kern w:val="2"/>
          <w:sz w:val="28"/>
          <w:szCs w:val="44"/>
          <w:highlight w:val="none"/>
          <w:lang w:val="en-US" w:eastAsia="zh-CN"/>
        </w:rPr>
        <w:t>.............................................</w:t>
      </w:r>
      <w:r>
        <w:rPr>
          <w:rFonts w:hint="eastAsia" w:asciiTheme="majorEastAsia" w:hAnsiTheme="majorEastAsia" w:eastAsiaTheme="majorEastAsia" w:cstheme="majorEastAsia"/>
          <w:b/>
          <w:bCs/>
          <w:color w:val="auto"/>
          <w:sz w:val="28"/>
          <w:szCs w:val="24"/>
          <w:highlight w:val="none"/>
          <w:lang w:val="en-US" w:eastAsia="zh-CN"/>
        </w:rPr>
        <w:t>6</w:t>
      </w:r>
      <w:r>
        <w:rPr>
          <w:rFonts w:hint="eastAsia" w:asciiTheme="majorEastAsia" w:hAnsiTheme="majorEastAsia" w:eastAsiaTheme="majorEastAsia" w:cstheme="majorEastAsia"/>
          <w:b/>
          <w:bCs/>
          <w:color w:val="auto"/>
          <w:sz w:val="28"/>
          <w:szCs w:val="40"/>
          <w:highlight w:val="none"/>
        </w:rPr>
        <w:fldChar w:fldCharType="end"/>
      </w:r>
    </w:p>
    <w:p w14:paraId="4473F23C">
      <w:pPr>
        <w:pStyle w:val="29"/>
        <w:tabs>
          <w:tab w:val="right" w:leader="dot" w:pos="9070"/>
        </w:tabs>
        <w:spacing w:line="360" w:lineRule="auto"/>
        <w:rPr>
          <w:rFonts w:hint="eastAsia" w:asciiTheme="majorEastAsia" w:hAnsiTheme="majorEastAsia" w:eastAsiaTheme="majorEastAsia" w:cstheme="majorEastAsia"/>
          <w:b/>
          <w:bCs/>
          <w:color w:val="auto"/>
          <w:sz w:val="28"/>
          <w:szCs w:val="24"/>
          <w:highlight w:val="none"/>
          <w:lang w:val="en-US" w:eastAsia="zh-CN"/>
        </w:rPr>
      </w:pPr>
      <w:r>
        <w:rPr>
          <w:rFonts w:hint="eastAsia" w:asciiTheme="majorEastAsia" w:hAnsiTheme="majorEastAsia" w:eastAsiaTheme="majorEastAsia" w:cstheme="majorEastAsia"/>
          <w:b/>
          <w:bCs/>
          <w:color w:val="auto"/>
          <w:sz w:val="28"/>
          <w:szCs w:val="40"/>
          <w:highlight w:val="none"/>
        </w:rPr>
        <w:fldChar w:fldCharType="begin"/>
      </w:r>
      <w:r>
        <w:rPr>
          <w:rFonts w:hint="eastAsia" w:asciiTheme="majorEastAsia" w:hAnsiTheme="majorEastAsia" w:eastAsiaTheme="majorEastAsia" w:cstheme="majorEastAsia"/>
          <w:b/>
          <w:bCs/>
          <w:color w:val="auto"/>
          <w:sz w:val="28"/>
          <w:szCs w:val="40"/>
          <w:highlight w:val="none"/>
        </w:rPr>
        <w:instrText xml:space="preserve"> HYPERLINK \l _Toc12353 </w:instrText>
      </w:r>
      <w:r>
        <w:rPr>
          <w:rFonts w:hint="eastAsia" w:asciiTheme="majorEastAsia" w:hAnsiTheme="majorEastAsia" w:eastAsiaTheme="majorEastAsia" w:cstheme="majorEastAsia"/>
          <w:b/>
          <w:bCs/>
          <w:color w:val="auto"/>
          <w:sz w:val="28"/>
          <w:szCs w:val="40"/>
          <w:highlight w:val="none"/>
        </w:rPr>
        <w:fldChar w:fldCharType="separate"/>
      </w:r>
      <w:r>
        <w:rPr>
          <w:rFonts w:hint="eastAsia" w:asciiTheme="majorEastAsia" w:hAnsiTheme="majorEastAsia" w:eastAsiaTheme="majorEastAsia" w:cstheme="majorEastAsia"/>
          <w:b/>
          <w:bCs/>
          <w:color w:val="auto"/>
          <w:kern w:val="2"/>
          <w:sz w:val="28"/>
          <w:szCs w:val="44"/>
          <w:highlight w:val="none"/>
          <w:lang w:val="en-US" w:eastAsia="zh-CN"/>
        </w:rPr>
        <w:t xml:space="preserve">第三章  </w:t>
      </w:r>
      <w:r>
        <w:rPr>
          <w:rFonts w:hint="eastAsia" w:asciiTheme="majorEastAsia" w:hAnsiTheme="majorEastAsia" w:eastAsiaTheme="majorEastAsia" w:cstheme="majorEastAsia"/>
          <w:b/>
          <w:bCs/>
          <w:color w:val="auto"/>
          <w:sz w:val="28"/>
          <w:szCs w:val="40"/>
          <w:highlight w:val="none"/>
          <w:lang w:val="en-US" w:eastAsia="zh-CN"/>
        </w:rPr>
        <w:t>采购需求</w:t>
      </w:r>
      <w:r>
        <w:rPr>
          <w:rFonts w:hint="eastAsia" w:asciiTheme="majorEastAsia" w:hAnsiTheme="majorEastAsia" w:eastAsiaTheme="majorEastAsia" w:cstheme="majorEastAsia"/>
          <w:b/>
          <w:bCs/>
          <w:color w:val="auto"/>
          <w:sz w:val="28"/>
          <w:szCs w:val="24"/>
          <w:highlight w:val="none"/>
        </w:rPr>
        <w:tab/>
      </w:r>
      <w:r>
        <w:rPr>
          <w:rFonts w:hint="eastAsia" w:asciiTheme="majorEastAsia" w:hAnsiTheme="majorEastAsia" w:eastAsiaTheme="majorEastAsia" w:cstheme="majorEastAsia"/>
          <w:b/>
          <w:bCs/>
          <w:color w:val="auto"/>
          <w:sz w:val="28"/>
          <w:szCs w:val="24"/>
          <w:highlight w:val="none"/>
          <w:lang w:val="en-US" w:eastAsia="zh-CN"/>
        </w:rPr>
        <w:t>...1</w:t>
      </w:r>
      <w:r>
        <w:rPr>
          <w:rFonts w:hint="eastAsia" w:asciiTheme="majorEastAsia" w:hAnsiTheme="majorEastAsia" w:eastAsiaTheme="majorEastAsia" w:cstheme="majorEastAsia"/>
          <w:b/>
          <w:bCs/>
          <w:color w:val="auto"/>
          <w:sz w:val="28"/>
          <w:szCs w:val="40"/>
          <w:highlight w:val="none"/>
        </w:rPr>
        <w:fldChar w:fldCharType="end"/>
      </w:r>
      <w:r>
        <w:rPr>
          <w:rFonts w:hint="eastAsia" w:asciiTheme="majorEastAsia" w:hAnsiTheme="majorEastAsia" w:eastAsiaTheme="majorEastAsia" w:cstheme="majorEastAsia"/>
          <w:b/>
          <w:bCs/>
          <w:color w:val="auto"/>
          <w:sz w:val="28"/>
          <w:szCs w:val="40"/>
          <w:highlight w:val="none"/>
          <w:lang w:val="en-US" w:eastAsia="zh-CN"/>
        </w:rPr>
        <w:t>4</w:t>
      </w:r>
    </w:p>
    <w:p w14:paraId="4DE78E20">
      <w:pPr>
        <w:pStyle w:val="29"/>
        <w:tabs>
          <w:tab w:val="right" w:leader="dot" w:pos="9070"/>
        </w:tabs>
        <w:spacing w:line="360" w:lineRule="auto"/>
        <w:rPr>
          <w:rFonts w:hint="eastAsia" w:asciiTheme="majorEastAsia" w:hAnsiTheme="majorEastAsia" w:eastAsiaTheme="majorEastAsia" w:cstheme="majorEastAsia"/>
          <w:b/>
          <w:bCs/>
          <w:color w:val="auto"/>
          <w:sz w:val="28"/>
          <w:szCs w:val="24"/>
          <w:highlight w:val="none"/>
          <w:lang w:val="en-US" w:eastAsia="zh-CN"/>
        </w:rPr>
      </w:pPr>
      <w:r>
        <w:rPr>
          <w:rFonts w:hint="eastAsia" w:asciiTheme="majorEastAsia" w:hAnsiTheme="majorEastAsia" w:eastAsiaTheme="majorEastAsia" w:cstheme="majorEastAsia"/>
          <w:b/>
          <w:bCs/>
          <w:color w:val="auto"/>
          <w:sz w:val="28"/>
          <w:szCs w:val="40"/>
          <w:highlight w:val="none"/>
        </w:rPr>
        <w:fldChar w:fldCharType="begin"/>
      </w:r>
      <w:r>
        <w:rPr>
          <w:rFonts w:hint="eastAsia" w:asciiTheme="majorEastAsia" w:hAnsiTheme="majorEastAsia" w:eastAsiaTheme="majorEastAsia" w:cstheme="majorEastAsia"/>
          <w:b/>
          <w:bCs/>
          <w:color w:val="auto"/>
          <w:sz w:val="28"/>
          <w:szCs w:val="40"/>
          <w:highlight w:val="none"/>
        </w:rPr>
        <w:instrText xml:space="preserve"> HYPERLINK \l _Toc16371 </w:instrText>
      </w:r>
      <w:r>
        <w:rPr>
          <w:rFonts w:hint="eastAsia" w:asciiTheme="majorEastAsia" w:hAnsiTheme="majorEastAsia" w:eastAsiaTheme="majorEastAsia" w:cstheme="majorEastAsia"/>
          <w:b/>
          <w:bCs/>
          <w:color w:val="auto"/>
          <w:sz w:val="28"/>
          <w:szCs w:val="40"/>
          <w:highlight w:val="none"/>
        </w:rPr>
        <w:fldChar w:fldCharType="separate"/>
      </w:r>
      <w:r>
        <w:rPr>
          <w:rFonts w:hint="eastAsia" w:asciiTheme="majorEastAsia" w:hAnsiTheme="majorEastAsia" w:eastAsiaTheme="majorEastAsia" w:cstheme="majorEastAsia"/>
          <w:b/>
          <w:bCs/>
          <w:color w:val="auto"/>
          <w:kern w:val="2"/>
          <w:sz w:val="28"/>
          <w:szCs w:val="44"/>
          <w:highlight w:val="none"/>
          <w:lang w:val="en-US" w:eastAsia="zh-CN"/>
        </w:rPr>
        <w:t>第四章  评</w:t>
      </w:r>
      <w:r>
        <w:rPr>
          <w:rFonts w:hint="eastAsia" w:asciiTheme="majorEastAsia" w:hAnsiTheme="majorEastAsia" w:eastAsiaTheme="majorEastAsia" w:cstheme="majorEastAsia"/>
          <w:b/>
          <w:bCs/>
          <w:strike w:val="0"/>
          <w:dstrike w:val="0"/>
          <w:color w:val="auto"/>
          <w:kern w:val="2"/>
          <w:sz w:val="28"/>
          <w:szCs w:val="44"/>
          <w:highlight w:val="none"/>
          <w:lang w:val="en-US" w:eastAsia="zh-CN"/>
        </w:rPr>
        <w:t>审方</w:t>
      </w:r>
      <w:r>
        <w:rPr>
          <w:rFonts w:hint="eastAsia" w:asciiTheme="majorEastAsia" w:hAnsiTheme="majorEastAsia" w:eastAsiaTheme="majorEastAsia" w:cstheme="majorEastAsia"/>
          <w:b/>
          <w:bCs/>
          <w:color w:val="auto"/>
          <w:kern w:val="2"/>
          <w:sz w:val="28"/>
          <w:szCs w:val="44"/>
          <w:highlight w:val="none"/>
          <w:lang w:val="en-US" w:eastAsia="zh-CN"/>
        </w:rPr>
        <w:t>法与标准</w:t>
      </w:r>
      <w:r>
        <w:rPr>
          <w:rFonts w:hint="eastAsia" w:asciiTheme="majorEastAsia" w:hAnsiTheme="majorEastAsia" w:eastAsiaTheme="majorEastAsia" w:cstheme="majorEastAsia"/>
          <w:b/>
          <w:bCs/>
          <w:color w:val="auto"/>
          <w:sz w:val="28"/>
          <w:szCs w:val="24"/>
          <w:highlight w:val="none"/>
        </w:rPr>
        <w:tab/>
      </w:r>
      <w:r>
        <w:rPr>
          <w:rFonts w:hint="eastAsia" w:asciiTheme="majorEastAsia" w:hAnsiTheme="majorEastAsia" w:eastAsiaTheme="majorEastAsia" w:cstheme="majorEastAsia"/>
          <w:b/>
          <w:bCs/>
          <w:color w:val="auto"/>
          <w:sz w:val="28"/>
          <w:szCs w:val="40"/>
          <w:highlight w:val="none"/>
        </w:rPr>
        <w:fldChar w:fldCharType="end"/>
      </w:r>
      <w:r>
        <w:rPr>
          <w:rFonts w:hint="eastAsia" w:asciiTheme="majorEastAsia" w:hAnsiTheme="majorEastAsia" w:eastAsiaTheme="majorEastAsia" w:cstheme="majorEastAsia"/>
          <w:b/>
          <w:bCs/>
          <w:color w:val="auto"/>
          <w:sz w:val="28"/>
          <w:szCs w:val="40"/>
          <w:highlight w:val="none"/>
          <w:lang w:val="en-US" w:eastAsia="zh-CN"/>
        </w:rPr>
        <w:t>18</w:t>
      </w:r>
    </w:p>
    <w:p w14:paraId="7143EA37">
      <w:pPr>
        <w:pStyle w:val="29"/>
        <w:tabs>
          <w:tab w:val="right" w:leader="dot" w:pos="9070"/>
        </w:tabs>
        <w:spacing w:line="360" w:lineRule="auto"/>
        <w:rPr>
          <w:rFonts w:hint="eastAsia" w:asciiTheme="majorEastAsia" w:hAnsiTheme="majorEastAsia" w:eastAsiaTheme="majorEastAsia" w:cstheme="majorEastAsia"/>
          <w:b/>
          <w:bCs/>
          <w:color w:val="auto"/>
          <w:sz w:val="28"/>
          <w:szCs w:val="24"/>
          <w:highlight w:val="none"/>
          <w:lang w:val="en-US" w:eastAsia="zh-CN"/>
        </w:rPr>
      </w:pPr>
      <w:r>
        <w:rPr>
          <w:rFonts w:hint="eastAsia" w:asciiTheme="majorEastAsia" w:hAnsiTheme="majorEastAsia" w:eastAsiaTheme="majorEastAsia" w:cstheme="majorEastAsia"/>
          <w:b/>
          <w:bCs/>
          <w:color w:val="auto"/>
          <w:sz w:val="28"/>
          <w:szCs w:val="40"/>
          <w:highlight w:val="none"/>
        </w:rPr>
        <w:fldChar w:fldCharType="begin"/>
      </w:r>
      <w:r>
        <w:rPr>
          <w:rFonts w:hint="eastAsia" w:asciiTheme="majorEastAsia" w:hAnsiTheme="majorEastAsia" w:eastAsiaTheme="majorEastAsia" w:cstheme="majorEastAsia"/>
          <w:b/>
          <w:bCs/>
          <w:color w:val="auto"/>
          <w:sz w:val="28"/>
          <w:szCs w:val="40"/>
          <w:highlight w:val="none"/>
        </w:rPr>
        <w:instrText xml:space="preserve"> HYPERLINK \l _Toc27586 </w:instrText>
      </w:r>
      <w:r>
        <w:rPr>
          <w:rFonts w:hint="eastAsia" w:asciiTheme="majorEastAsia" w:hAnsiTheme="majorEastAsia" w:eastAsiaTheme="majorEastAsia" w:cstheme="majorEastAsia"/>
          <w:b/>
          <w:bCs/>
          <w:color w:val="auto"/>
          <w:sz w:val="28"/>
          <w:szCs w:val="40"/>
          <w:highlight w:val="none"/>
        </w:rPr>
        <w:fldChar w:fldCharType="separate"/>
      </w:r>
      <w:r>
        <w:rPr>
          <w:rFonts w:hint="eastAsia" w:asciiTheme="majorEastAsia" w:hAnsiTheme="majorEastAsia" w:eastAsiaTheme="majorEastAsia" w:cstheme="majorEastAsia"/>
          <w:b/>
          <w:bCs/>
          <w:color w:val="auto"/>
          <w:sz w:val="28"/>
          <w:szCs w:val="24"/>
          <w:highlight w:val="none"/>
          <w:lang w:val="en-US" w:eastAsia="zh-CN"/>
        </w:rPr>
        <w:t xml:space="preserve">第五章  </w:t>
      </w:r>
      <w:r>
        <w:rPr>
          <w:rFonts w:hint="eastAsia" w:asciiTheme="majorEastAsia" w:hAnsiTheme="majorEastAsia" w:eastAsiaTheme="majorEastAsia" w:cstheme="majorEastAsia"/>
          <w:b/>
          <w:bCs/>
          <w:color w:val="auto"/>
          <w:sz w:val="28"/>
          <w:szCs w:val="24"/>
          <w:highlight w:val="none"/>
        </w:rPr>
        <w:t>政府采购合同主要条款</w:t>
      </w:r>
      <w:r>
        <w:rPr>
          <w:rFonts w:hint="eastAsia" w:asciiTheme="majorEastAsia" w:hAnsiTheme="majorEastAsia" w:eastAsiaTheme="majorEastAsia" w:cstheme="majorEastAsia"/>
          <w:b/>
          <w:bCs/>
          <w:color w:val="auto"/>
          <w:sz w:val="28"/>
          <w:szCs w:val="24"/>
          <w:highlight w:val="none"/>
        </w:rPr>
        <w:tab/>
      </w:r>
      <w:r>
        <w:rPr>
          <w:rFonts w:hint="eastAsia" w:asciiTheme="majorEastAsia" w:hAnsiTheme="majorEastAsia" w:eastAsiaTheme="majorEastAsia" w:cstheme="majorEastAsia"/>
          <w:b/>
          <w:bCs/>
          <w:color w:val="auto"/>
          <w:sz w:val="28"/>
          <w:szCs w:val="24"/>
          <w:highlight w:val="none"/>
          <w:lang w:val="en-US" w:eastAsia="zh-CN"/>
        </w:rPr>
        <w:t>2</w:t>
      </w:r>
      <w:r>
        <w:rPr>
          <w:rFonts w:hint="eastAsia" w:asciiTheme="majorEastAsia" w:hAnsiTheme="majorEastAsia" w:eastAsiaTheme="majorEastAsia" w:cstheme="majorEastAsia"/>
          <w:b/>
          <w:bCs/>
          <w:color w:val="auto"/>
          <w:sz w:val="28"/>
          <w:szCs w:val="40"/>
          <w:highlight w:val="none"/>
        </w:rPr>
        <w:fldChar w:fldCharType="end"/>
      </w:r>
      <w:r>
        <w:rPr>
          <w:rFonts w:hint="eastAsia" w:asciiTheme="majorEastAsia" w:hAnsiTheme="majorEastAsia" w:eastAsiaTheme="majorEastAsia" w:cstheme="majorEastAsia"/>
          <w:b/>
          <w:bCs/>
          <w:color w:val="auto"/>
          <w:sz w:val="28"/>
          <w:szCs w:val="40"/>
          <w:highlight w:val="none"/>
          <w:lang w:val="en-US" w:eastAsia="zh-CN"/>
        </w:rPr>
        <w:t>1</w:t>
      </w:r>
    </w:p>
    <w:p w14:paraId="1B92A2FD">
      <w:pPr>
        <w:pStyle w:val="29"/>
        <w:tabs>
          <w:tab w:val="right" w:leader="dot" w:pos="9070"/>
        </w:tabs>
        <w:spacing w:line="360" w:lineRule="auto"/>
        <w:rPr>
          <w:rFonts w:hint="eastAsia" w:asciiTheme="majorEastAsia" w:hAnsiTheme="majorEastAsia" w:eastAsiaTheme="majorEastAsia" w:cstheme="majorEastAsia"/>
          <w:b/>
          <w:bCs/>
          <w:color w:val="auto"/>
          <w:sz w:val="28"/>
          <w:szCs w:val="24"/>
          <w:highlight w:val="none"/>
          <w:lang w:val="en-US" w:eastAsia="zh-CN"/>
        </w:rPr>
      </w:pPr>
      <w:r>
        <w:rPr>
          <w:rFonts w:hint="eastAsia" w:asciiTheme="majorEastAsia" w:hAnsiTheme="majorEastAsia" w:eastAsiaTheme="majorEastAsia" w:cstheme="majorEastAsia"/>
          <w:b/>
          <w:bCs/>
          <w:color w:val="auto"/>
          <w:sz w:val="28"/>
          <w:szCs w:val="40"/>
          <w:highlight w:val="none"/>
        </w:rPr>
        <w:fldChar w:fldCharType="begin"/>
      </w:r>
      <w:r>
        <w:rPr>
          <w:rFonts w:hint="eastAsia" w:asciiTheme="majorEastAsia" w:hAnsiTheme="majorEastAsia" w:eastAsiaTheme="majorEastAsia" w:cstheme="majorEastAsia"/>
          <w:b/>
          <w:bCs/>
          <w:color w:val="auto"/>
          <w:sz w:val="28"/>
          <w:szCs w:val="40"/>
          <w:highlight w:val="none"/>
        </w:rPr>
        <w:instrText xml:space="preserve"> HYPERLINK \l _Toc1812 </w:instrText>
      </w:r>
      <w:r>
        <w:rPr>
          <w:rFonts w:hint="eastAsia" w:asciiTheme="majorEastAsia" w:hAnsiTheme="majorEastAsia" w:eastAsiaTheme="majorEastAsia" w:cstheme="majorEastAsia"/>
          <w:b/>
          <w:bCs/>
          <w:color w:val="auto"/>
          <w:sz w:val="28"/>
          <w:szCs w:val="40"/>
          <w:highlight w:val="none"/>
        </w:rPr>
        <w:fldChar w:fldCharType="separate"/>
      </w:r>
      <w:r>
        <w:rPr>
          <w:rFonts w:hint="eastAsia" w:asciiTheme="majorEastAsia" w:hAnsiTheme="majorEastAsia" w:eastAsiaTheme="majorEastAsia" w:cstheme="majorEastAsia"/>
          <w:b/>
          <w:bCs/>
          <w:color w:val="auto"/>
          <w:kern w:val="2"/>
          <w:sz w:val="28"/>
          <w:szCs w:val="48"/>
          <w:highlight w:val="none"/>
          <w:lang w:val="zh-CN"/>
        </w:rPr>
        <w:t>第</w:t>
      </w:r>
      <w:r>
        <w:rPr>
          <w:rFonts w:hint="eastAsia" w:asciiTheme="majorEastAsia" w:hAnsiTheme="majorEastAsia" w:eastAsiaTheme="majorEastAsia" w:cstheme="majorEastAsia"/>
          <w:b/>
          <w:bCs/>
          <w:color w:val="auto"/>
          <w:kern w:val="2"/>
          <w:sz w:val="28"/>
          <w:szCs w:val="48"/>
          <w:highlight w:val="none"/>
          <w:lang w:val="en-US" w:eastAsia="zh-CN"/>
        </w:rPr>
        <w:t>六</w:t>
      </w:r>
      <w:r>
        <w:rPr>
          <w:rFonts w:hint="eastAsia" w:asciiTheme="majorEastAsia" w:hAnsiTheme="majorEastAsia" w:eastAsiaTheme="majorEastAsia" w:cstheme="majorEastAsia"/>
          <w:b/>
          <w:bCs/>
          <w:color w:val="auto"/>
          <w:kern w:val="2"/>
          <w:sz w:val="28"/>
          <w:szCs w:val="48"/>
          <w:highlight w:val="none"/>
          <w:lang w:val="zh-CN"/>
        </w:rPr>
        <w:t xml:space="preserve">章  </w:t>
      </w:r>
      <w:r>
        <w:rPr>
          <w:rFonts w:hint="eastAsia" w:asciiTheme="majorEastAsia" w:hAnsiTheme="majorEastAsia" w:eastAsiaTheme="majorEastAsia" w:cstheme="majorEastAsia"/>
          <w:b/>
          <w:bCs/>
          <w:color w:val="auto"/>
          <w:kern w:val="2"/>
          <w:sz w:val="28"/>
          <w:szCs w:val="48"/>
          <w:highlight w:val="none"/>
        </w:rPr>
        <w:t>响应文件格式</w:t>
      </w:r>
      <w:r>
        <w:rPr>
          <w:rFonts w:hint="eastAsia" w:asciiTheme="majorEastAsia" w:hAnsiTheme="majorEastAsia" w:eastAsiaTheme="majorEastAsia" w:cstheme="majorEastAsia"/>
          <w:b/>
          <w:bCs/>
          <w:color w:val="auto"/>
          <w:sz w:val="28"/>
          <w:szCs w:val="24"/>
          <w:highlight w:val="none"/>
        </w:rPr>
        <w:tab/>
      </w:r>
      <w:r>
        <w:rPr>
          <w:rFonts w:hint="eastAsia" w:asciiTheme="majorEastAsia" w:hAnsiTheme="majorEastAsia" w:eastAsiaTheme="majorEastAsia" w:cstheme="majorEastAsia"/>
          <w:b/>
          <w:bCs/>
          <w:color w:val="auto"/>
          <w:sz w:val="28"/>
          <w:szCs w:val="24"/>
          <w:highlight w:val="none"/>
          <w:lang w:val="en-US" w:eastAsia="zh-CN"/>
        </w:rPr>
        <w:t>26</w:t>
      </w:r>
      <w:r>
        <w:rPr>
          <w:rFonts w:hint="eastAsia" w:asciiTheme="majorEastAsia" w:hAnsiTheme="majorEastAsia" w:eastAsiaTheme="majorEastAsia" w:cstheme="majorEastAsia"/>
          <w:b/>
          <w:bCs/>
          <w:color w:val="auto"/>
          <w:sz w:val="28"/>
          <w:szCs w:val="40"/>
          <w:highlight w:val="none"/>
        </w:rPr>
        <w:fldChar w:fldCharType="end"/>
      </w:r>
    </w:p>
    <w:p w14:paraId="78B5310B">
      <w:pPr>
        <w:pStyle w:val="29"/>
        <w:tabs>
          <w:tab w:val="right" w:leader="dot" w:pos="9070"/>
        </w:tabs>
        <w:spacing w:line="360" w:lineRule="auto"/>
        <w:rPr>
          <w:rFonts w:hint="eastAsia" w:asciiTheme="majorEastAsia" w:hAnsiTheme="majorEastAsia" w:eastAsiaTheme="majorEastAsia" w:cstheme="majorEastAsia"/>
          <w:b/>
          <w:bCs/>
          <w:color w:val="auto"/>
          <w:sz w:val="28"/>
          <w:szCs w:val="24"/>
          <w:highlight w:val="none"/>
          <w:lang w:val="en-US" w:eastAsia="zh-CN"/>
        </w:rPr>
      </w:pPr>
      <w:r>
        <w:rPr>
          <w:rFonts w:hint="eastAsia" w:asciiTheme="majorEastAsia" w:hAnsiTheme="majorEastAsia" w:eastAsiaTheme="majorEastAsia" w:cstheme="majorEastAsia"/>
          <w:b/>
          <w:bCs/>
          <w:color w:val="auto"/>
          <w:sz w:val="28"/>
          <w:szCs w:val="40"/>
          <w:highlight w:val="none"/>
        </w:rPr>
        <w:fldChar w:fldCharType="begin"/>
      </w:r>
      <w:r>
        <w:rPr>
          <w:rFonts w:hint="eastAsia" w:asciiTheme="majorEastAsia" w:hAnsiTheme="majorEastAsia" w:eastAsiaTheme="majorEastAsia" w:cstheme="majorEastAsia"/>
          <w:b/>
          <w:bCs/>
          <w:color w:val="auto"/>
          <w:sz w:val="28"/>
          <w:szCs w:val="40"/>
          <w:highlight w:val="none"/>
        </w:rPr>
        <w:instrText xml:space="preserve"> HYPERLINK \l _Toc2700 </w:instrText>
      </w:r>
      <w:r>
        <w:rPr>
          <w:rFonts w:hint="eastAsia" w:asciiTheme="majorEastAsia" w:hAnsiTheme="majorEastAsia" w:eastAsiaTheme="majorEastAsia" w:cstheme="majorEastAsia"/>
          <w:b/>
          <w:bCs/>
          <w:color w:val="auto"/>
          <w:sz w:val="28"/>
          <w:szCs w:val="40"/>
          <w:highlight w:val="none"/>
        </w:rPr>
        <w:fldChar w:fldCharType="separate"/>
      </w:r>
      <w:r>
        <w:rPr>
          <w:rFonts w:hint="eastAsia" w:asciiTheme="majorEastAsia" w:hAnsiTheme="majorEastAsia" w:eastAsiaTheme="majorEastAsia" w:cstheme="majorEastAsia"/>
          <w:b/>
          <w:bCs/>
          <w:color w:val="auto"/>
          <w:sz w:val="28"/>
          <w:szCs w:val="24"/>
          <w:highlight w:val="none"/>
          <w:lang w:val="en-US" w:eastAsia="zh-CN"/>
        </w:rPr>
        <w:t>第七章  政府采购供应商询问函和质疑函范本</w:t>
      </w:r>
      <w:r>
        <w:rPr>
          <w:rFonts w:hint="eastAsia" w:asciiTheme="majorEastAsia" w:hAnsiTheme="majorEastAsia" w:eastAsiaTheme="majorEastAsia" w:cstheme="majorEastAsia"/>
          <w:b/>
          <w:bCs/>
          <w:color w:val="auto"/>
          <w:sz w:val="28"/>
          <w:szCs w:val="24"/>
          <w:highlight w:val="none"/>
        </w:rPr>
        <w:tab/>
      </w:r>
      <w:r>
        <w:rPr>
          <w:rFonts w:hint="eastAsia" w:asciiTheme="majorEastAsia" w:hAnsiTheme="majorEastAsia" w:eastAsiaTheme="majorEastAsia" w:cstheme="majorEastAsia"/>
          <w:b/>
          <w:bCs/>
          <w:color w:val="auto"/>
          <w:sz w:val="28"/>
          <w:szCs w:val="24"/>
          <w:highlight w:val="none"/>
          <w:lang w:val="en-US" w:eastAsia="zh-CN"/>
        </w:rPr>
        <w:t>.3</w:t>
      </w:r>
      <w:r>
        <w:rPr>
          <w:rFonts w:hint="eastAsia" w:asciiTheme="majorEastAsia" w:hAnsiTheme="majorEastAsia" w:eastAsiaTheme="majorEastAsia" w:cstheme="majorEastAsia"/>
          <w:b/>
          <w:bCs/>
          <w:color w:val="auto"/>
          <w:sz w:val="28"/>
          <w:szCs w:val="40"/>
          <w:highlight w:val="none"/>
        </w:rPr>
        <w:fldChar w:fldCharType="end"/>
      </w:r>
      <w:r>
        <w:rPr>
          <w:rFonts w:hint="eastAsia" w:asciiTheme="majorEastAsia" w:hAnsiTheme="majorEastAsia" w:eastAsiaTheme="majorEastAsia" w:cstheme="majorEastAsia"/>
          <w:b/>
          <w:bCs/>
          <w:color w:val="auto"/>
          <w:sz w:val="28"/>
          <w:szCs w:val="40"/>
          <w:highlight w:val="none"/>
          <w:lang w:val="en-US" w:eastAsia="zh-CN"/>
        </w:rPr>
        <w:t>6</w:t>
      </w:r>
    </w:p>
    <w:p w14:paraId="3353468B">
      <w:pPr>
        <w:pStyle w:val="20"/>
        <w:tabs>
          <w:tab w:val="right" w:leader="dot" w:pos="9060"/>
        </w:tabs>
        <w:spacing w:line="360" w:lineRule="auto"/>
        <w:rPr>
          <w:color w:val="auto"/>
          <w:szCs w:val="21"/>
          <w:highlight w:val="none"/>
        </w:rPr>
        <w:sectPr>
          <w:headerReference r:id="rId7" w:type="default"/>
          <w:footerReference r:id="rId8" w:type="default"/>
          <w:pgSz w:w="11906" w:h="16838"/>
          <w:pgMar w:top="1418" w:right="1418" w:bottom="1418" w:left="1418" w:header="851" w:footer="680" w:gutter="0"/>
          <w:pgBorders>
            <w:top w:val="none" w:sz="0" w:space="0"/>
            <w:left w:val="none" w:sz="0" w:space="0"/>
            <w:bottom w:val="none" w:sz="0" w:space="0"/>
            <w:right w:val="none" w:sz="0" w:space="0"/>
          </w:pgBorders>
          <w:pgNumType w:fmt="decimal" w:start="1"/>
          <w:cols w:space="720" w:num="1"/>
          <w:docGrid w:linePitch="290" w:charSpace="0"/>
        </w:sectPr>
      </w:pPr>
      <w:r>
        <w:rPr>
          <w:rFonts w:hint="eastAsia" w:asciiTheme="majorEastAsia" w:hAnsiTheme="majorEastAsia" w:eastAsiaTheme="majorEastAsia" w:cstheme="majorEastAsia"/>
          <w:b/>
          <w:bCs/>
          <w:color w:val="auto"/>
          <w:sz w:val="28"/>
          <w:szCs w:val="40"/>
          <w:highlight w:val="none"/>
        </w:rPr>
        <w:fldChar w:fldCharType="end"/>
      </w:r>
      <w:bookmarkStart w:id="4" w:name="_Toc7432"/>
    </w:p>
    <w:p w14:paraId="35D3DCA8">
      <w:pPr>
        <w:pStyle w:val="3"/>
        <w:tabs>
          <w:tab w:val="left" w:pos="1440"/>
          <w:tab w:val="left" w:pos="5670"/>
        </w:tabs>
        <w:spacing w:before="62" w:beforeLines="20" w:after="0" w:afterAutospacing="0" w:line="480" w:lineRule="exact"/>
        <w:ind w:firstLine="0" w:firstLineChars="0"/>
        <w:jc w:val="center"/>
        <w:rPr>
          <w:rFonts w:hint="eastAsia" w:ascii="宋体" w:hAnsi="宋体" w:eastAsia="宋体" w:cs="宋体"/>
          <w:b/>
          <w:bCs/>
          <w:color w:val="auto"/>
          <w:kern w:val="2"/>
          <w:sz w:val="36"/>
          <w:szCs w:val="36"/>
          <w:highlight w:val="none"/>
          <w:lang w:eastAsia="zh-CN"/>
        </w:rPr>
      </w:pPr>
      <w:r>
        <w:rPr>
          <w:rFonts w:hint="eastAsia" w:ascii="宋体" w:hAnsi="宋体" w:eastAsia="宋体" w:cs="宋体"/>
          <w:b/>
          <w:bCs/>
          <w:color w:val="auto"/>
          <w:kern w:val="2"/>
          <w:sz w:val="36"/>
          <w:szCs w:val="36"/>
          <w:highlight w:val="none"/>
        </w:rPr>
        <w:t xml:space="preserve">第一章   </w:t>
      </w:r>
      <w:bookmarkEnd w:id="0"/>
      <w:bookmarkEnd w:id="1"/>
      <w:bookmarkEnd w:id="2"/>
      <w:bookmarkEnd w:id="4"/>
      <w:r>
        <w:rPr>
          <w:rFonts w:hint="eastAsia" w:ascii="宋体" w:hAnsi="宋体" w:eastAsia="宋体" w:cs="宋体"/>
          <w:b/>
          <w:bCs/>
          <w:color w:val="auto"/>
          <w:kern w:val="2"/>
          <w:sz w:val="36"/>
          <w:szCs w:val="36"/>
          <w:highlight w:val="none"/>
          <w:lang w:val="en-US" w:eastAsia="zh-CN"/>
        </w:rPr>
        <w:t>谈判邀请</w:t>
      </w:r>
    </w:p>
    <w:p w14:paraId="3AC5A1B1">
      <w:pPr>
        <w:keepNext w:val="0"/>
        <w:keepLines w:val="0"/>
        <w:pageBreakBefore w:val="0"/>
        <w:kinsoku/>
        <w:wordWrap/>
        <w:overflowPunct/>
        <w:topLinePunct w:val="0"/>
        <w:autoSpaceDE/>
        <w:autoSpaceDN/>
        <w:bidi w:val="0"/>
        <w:snapToGrid/>
        <w:spacing w:line="640" w:lineRule="exact"/>
        <w:ind w:firstLine="560" w:firstLineChars="200"/>
        <w:textAlignment w:val="auto"/>
        <w:rPr>
          <w:rFonts w:ascii="黑体" w:hAnsi="黑体" w:eastAsia="黑体" w:cs="宋体"/>
          <w:bCs/>
          <w:color w:val="auto"/>
          <w:sz w:val="28"/>
          <w:szCs w:val="28"/>
          <w:highlight w:val="none"/>
        </w:rPr>
      </w:pPr>
      <w:bookmarkStart w:id="115" w:name="_GoBack"/>
      <w:bookmarkStart w:id="5" w:name="_Toc35393629"/>
      <w:bookmarkStart w:id="6" w:name="_Toc35393798"/>
      <w:bookmarkStart w:id="7" w:name="_Toc28359012"/>
      <w:bookmarkStart w:id="8" w:name="_Toc28359089"/>
      <w:bookmarkStart w:id="9" w:name="OLE_LINK1"/>
      <w:bookmarkStart w:id="10" w:name="OLE_LINK7"/>
      <w:r>
        <w:rPr>
          <w:rFonts w:hint="eastAsia" w:ascii="黑体" w:hAnsi="黑体" w:eastAsia="黑体" w:cs="宋体"/>
          <w:bCs/>
          <w:color w:val="auto"/>
          <w:sz w:val="28"/>
          <w:szCs w:val="28"/>
          <w:highlight w:val="none"/>
        </w:rPr>
        <w:t>一、项目基本情况</w:t>
      </w:r>
      <w:bookmarkEnd w:id="5"/>
      <w:bookmarkEnd w:id="6"/>
      <w:bookmarkEnd w:id="7"/>
      <w:bookmarkEnd w:id="8"/>
    </w:p>
    <w:p w14:paraId="4B10E5F5">
      <w:pPr>
        <w:keepNext w:val="0"/>
        <w:keepLines w:val="0"/>
        <w:pageBreakBefore w:val="0"/>
        <w:widowControl w:val="0"/>
        <w:kinsoku/>
        <w:wordWrap/>
        <w:overflowPunct/>
        <w:topLinePunct w:val="0"/>
        <w:autoSpaceDE/>
        <w:autoSpaceDN/>
        <w:bidi w:val="0"/>
        <w:adjustRightInd/>
        <w:snapToGrid/>
        <w:spacing w:line="640" w:lineRule="exact"/>
        <w:ind w:firstLine="560" w:firstLineChars="200"/>
        <w:textAlignment w:val="auto"/>
        <w:rPr>
          <w:rFonts w:hint="eastAsia" w:ascii="仿宋" w:hAnsi="仿宋" w:eastAsia="仿宋" w:cs="Times New Roman"/>
          <w:color w:val="auto"/>
          <w:sz w:val="28"/>
          <w:szCs w:val="28"/>
          <w:highlight w:val="none"/>
          <w:lang w:eastAsia="zh-CN"/>
        </w:rPr>
      </w:pPr>
      <w:r>
        <w:rPr>
          <w:rFonts w:hint="eastAsia" w:ascii="仿宋" w:hAnsi="仿宋" w:eastAsia="仿宋" w:cs="Times New Roman"/>
          <w:color w:val="auto"/>
          <w:sz w:val="28"/>
          <w:szCs w:val="28"/>
          <w:highlight w:val="none"/>
          <w:lang w:val="en-US" w:eastAsia="zh-CN"/>
        </w:rPr>
        <w:t>1.</w:t>
      </w:r>
      <w:r>
        <w:rPr>
          <w:rFonts w:hint="eastAsia" w:ascii="仿宋" w:hAnsi="仿宋" w:eastAsia="仿宋" w:cs="Times New Roman"/>
          <w:color w:val="auto"/>
          <w:sz w:val="28"/>
          <w:szCs w:val="28"/>
          <w:highlight w:val="none"/>
          <w:lang w:eastAsia="zh-CN"/>
        </w:rPr>
        <w:t>项目编号：</w:t>
      </w:r>
      <w:r>
        <w:rPr>
          <w:rFonts w:hint="eastAsia" w:ascii="仿宋" w:hAnsi="仿宋" w:eastAsia="仿宋" w:cs="Times New Roman"/>
          <w:color w:val="auto"/>
          <w:sz w:val="28"/>
          <w:szCs w:val="28"/>
          <w:highlight w:val="none"/>
          <w:u w:val="single"/>
          <w:lang w:eastAsia="zh-CN"/>
        </w:rPr>
        <w:t>TCSZCG(202</w:t>
      </w:r>
      <w:r>
        <w:rPr>
          <w:rFonts w:hint="eastAsia" w:ascii="仿宋" w:hAnsi="仿宋" w:eastAsia="仿宋" w:cs="Times New Roman"/>
          <w:color w:val="auto"/>
          <w:sz w:val="28"/>
          <w:szCs w:val="28"/>
          <w:highlight w:val="none"/>
          <w:u w:val="single"/>
          <w:lang w:val="en-US" w:eastAsia="zh-CN"/>
        </w:rPr>
        <w:t>6</w:t>
      </w:r>
      <w:r>
        <w:rPr>
          <w:rFonts w:hint="eastAsia" w:ascii="仿宋" w:hAnsi="仿宋" w:eastAsia="仿宋" w:cs="Times New Roman"/>
          <w:color w:val="auto"/>
          <w:sz w:val="28"/>
          <w:szCs w:val="28"/>
          <w:highlight w:val="none"/>
          <w:u w:val="single"/>
          <w:lang w:eastAsia="zh-CN"/>
        </w:rPr>
        <w:t xml:space="preserve">) </w:t>
      </w:r>
      <w:r>
        <w:rPr>
          <w:rFonts w:hint="eastAsia" w:ascii="仿宋" w:hAnsi="仿宋" w:eastAsia="仿宋" w:cs="Times New Roman"/>
          <w:color w:val="auto"/>
          <w:sz w:val="28"/>
          <w:szCs w:val="28"/>
          <w:highlight w:val="none"/>
          <w:u w:val="single"/>
          <w:lang w:val="en-US" w:eastAsia="zh-CN"/>
        </w:rPr>
        <w:t>011</w:t>
      </w:r>
      <w:r>
        <w:rPr>
          <w:rFonts w:hint="eastAsia" w:ascii="仿宋" w:hAnsi="仿宋" w:eastAsia="仿宋" w:cs="Times New Roman"/>
          <w:color w:val="auto"/>
          <w:sz w:val="28"/>
          <w:szCs w:val="28"/>
          <w:highlight w:val="none"/>
          <w:u w:val="single"/>
          <w:lang w:eastAsia="zh-CN"/>
        </w:rPr>
        <w:t>号</w:t>
      </w:r>
    </w:p>
    <w:p w14:paraId="1D10FA41">
      <w:pPr>
        <w:keepNext w:val="0"/>
        <w:keepLines w:val="0"/>
        <w:pageBreakBefore w:val="0"/>
        <w:widowControl w:val="0"/>
        <w:kinsoku/>
        <w:wordWrap/>
        <w:overflowPunct/>
        <w:topLinePunct w:val="0"/>
        <w:autoSpaceDE/>
        <w:autoSpaceDN/>
        <w:bidi w:val="0"/>
        <w:adjustRightInd/>
        <w:snapToGrid/>
        <w:spacing w:line="640" w:lineRule="exact"/>
        <w:ind w:firstLine="560" w:firstLineChars="200"/>
        <w:textAlignment w:val="auto"/>
        <w:rPr>
          <w:rFonts w:hint="default" w:ascii="仿宋" w:hAnsi="仿宋" w:eastAsia="仿宋" w:cs="Times New Roman"/>
          <w:color w:val="auto"/>
          <w:sz w:val="28"/>
          <w:szCs w:val="28"/>
          <w:highlight w:val="none"/>
          <w:lang w:val="en-US" w:eastAsia="zh-CN"/>
        </w:rPr>
      </w:pPr>
      <w:r>
        <w:rPr>
          <w:rFonts w:hint="eastAsia" w:ascii="仿宋" w:hAnsi="仿宋" w:eastAsia="仿宋" w:cs="Times New Roman"/>
          <w:color w:val="auto"/>
          <w:sz w:val="28"/>
          <w:szCs w:val="28"/>
          <w:highlight w:val="none"/>
          <w:lang w:val="en-US" w:eastAsia="zh-CN"/>
        </w:rPr>
        <w:t>2.</w:t>
      </w:r>
      <w:r>
        <w:rPr>
          <w:rFonts w:hint="eastAsia" w:ascii="仿宋" w:hAnsi="仿宋" w:eastAsia="仿宋" w:cs="Times New Roman"/>
          <w:color w:val="auto"/>
          <w:sz w:val="28"/>
          <w:szCs w:val="28"/>
          <w:highlight w:val="none"/>
          <w:lang w:eastAsia="zh-CN"/>
        </w:rPr>
        <w:t>项目名称：</w:t>
      </w:r>
      <w:r>
        <w:rPr>
          <w:rFonts w:hint="eastAsia" w:ascii="仿宋" w:hAnsi="仿宋" w:eastAsia="仿宋" w:cs="Times New Roman"/>
          <w:color w:val="auto"/>
          <w:sz w:val="28"/>
          <w:szCs w:val="28"/>
          <w:highlight w:val="none"/>
          <w:u w:val="single"/>
          <w:lang w:val="en-US" w:eastAsia="zh-CN"/>
        </w:rPr>
        <w:t>桐城师范高等专科学校2026年军训服装采购项目（三次）</w:t>
      </w:r>
    </w:p>
    <w:p w14:paraId="3303F1D7">
      <w:pPr>
        <w:keepNext w:val="0"/>
        <w:keepLines w:val="0"/>
        <w:pageBreakBefore w:val="0"/>
        <w:widowControl w:val="0"/>
        <w:kinsoku/>
        <w:wordWrap/>
        <w:overflowPunct/>
        <w:topLinePunct w:val="0"/>
        <w:autoSpaceDE/>
        <w:autoSpaceDN/>
        <w:bidi w:val="0"/>
        <w:adjustRightInd/>
        <w:snapToGrid/>
        <w:spacing w:line="640" w:lineRule="exact"/>
        <w:ind w:firstLine="560" w:firstLineChars="200"/>
        <w:textAlignment w:val="auto"/>
        <w:rPr>
          <w:rFonts w:hint="default" w:ascii="仿宋" w:hAnsi="仿宋" w:eastAsia="仿宋"/>
          <w:color w:val="auto"/>
          <w:sz w:val="28"/>
          <w:szCs w:val="28"/>
          <w:highlight w:val="none"/>
          <w:lang w:val="en-US" w:eastAsia="zh-CN"/>
        </w:rPr>
      </w:pPr>
      <w:r>
        <w:rPr>
          <w:rFonts w:hint="eastAsia" w:ascii="仿宋" w:hAnsi="仿宋" w:eastAsia="仿宋"/>
          <w:color w:val="auto"/>
          <w:sz w:val="28"/>
          <w:szCs w:val="28"/>
          <w:highlight w:val="none"/>
          <w:lang w:val="en-US" w:eastAsia="zh-CN"/>
        </w:rPr>
        <w:t>3.</w:t>
      </w:r>
      <w:r>
        <w:rPr>
          <w:rFonts w:hint="eastAsia" w:ascii="仿宋" w:hAnsi="仿宋" w:eastAsia="仿宋"/>
          <w:color w:val="auto"/>
          <w:sz w:val="28"/>
          <w:szCs w:val="28"/>
          <w:highlight w:val="none"/>
        </w:rPr>
        <w:t>预算金额：</w:t>
      </w:r>
      <w:r>
        <w:rPr>
          <w:rFonts w:hint="eastAsia" w:ascii="仿宋" w:hAnsi="仿宋" w:eastAsia="仿宋"/>
          <w:color w:val="auto"/>
          <w:sz w:val="28"/>
          <w:szCs w:val="28"/>
          <w:highlight w:val="none"/>
          <w:u w:val="single"/>
          <w:lang w:val="en-US" w:eastAsia="zh-CN"/>
        </w:rPr>
        <w:t>260000</w:t>
      </w:r>
      <w:r>
        <w:rPr>
          <w:rFonts w:hint="eastAsia" w:ascii="仿宋" w:hAnsi="仿宋" w:eastAsia="仿宋"/>
          <w:color w:val="auto"/>
          <w:sz w:val="28"/>
          <w:szCs w:val="28"/>
          <w:highlight w:val="none"/>
          <w:u w:val="single"/>
        </w:rPr>
        <w:t>元</w:t>
      </w:r>
    </w:p>
    <w:p w14:paraId="1C456D2C">
      <w:pPr>
        <w:keepNext w:val="0"/>
        <w:keepLines w:val="0"/>
        <w:pageBreakBefore w:val="0"/>
        <w:widowControl w:val="0"/>
        <w:kinsoku/>
        <w:wordWrap/>
        <w:overflowPunct/>
        <w:topLinePunct w:val="0"/>
        <w:autoSpaceDE/>
        <w:autoSpaceDN/>
        <w:bidi w:val="0"/>
        <w:adjustRightInd/>
        <w:snapToGrid/>
        <w:spacing w:line="640" w:lineRule="exact"/>
        <w:ind w:firstLine="560" w:firstLineChars="200"/>
        <w:textAlignment w:val="auto"/>
        <w:rPr>
          <w:rFonts w:hint="default" w:ascii="仿宋" w:hAnsi="仿宋" w:eastAsia="仿宋"/>
          <w:color w:val="auto"/>
          <w:sz w:val="28"/>
          <w:szCs w:val="28"/>
          <w:highlight w:val="none"/>
          <w:lang w:val="en-US" w:eastAsia="zh-CN"/>
        </w:rPr>
      </w:pPr>
      <w:r>
        <w:rPr>
          <w:rFonts w:hint="eastAsia" w:ascii="仿宋" w:hAnsi="仿宋" w:eastAsia="仿宋"/>
          <w:color w:val="auto"/>
          <w:sz w:val="28"/>
          <w:szCs w:val="28"/>
          <w:highlight w:val="none"/>
          <w:lang w:val="en-US" w:eastAsia="zh-CN"/>
        </w:rPr>
        <w:t>4.</w:t>
      </w:r>
      <w:r>
        <w:rPr>
          <w:rFonts w:hint="eastAsia" w:ascii="仿宋" w:hAnsi="仿宋" w:eastAsia="仿宋"/>
          <w:color w:val="auto"/>
          <w:sz w:val="28"/>
          <w:szCs w:val="28"/>
          <w:highlight w:val="none"/>
        </w:rPr>
        <w:t>最高</w:t>
      </w:r>
      <w:r>
        <w:rPr>
          <w:rFonts w:hint="eastAsia" w:ascii="仿宋" w:hAnsi="仿宋" w:eastAsia="仿宋"/>
          <w:color w:val="auto"/>
          <w:sz w:val="28"/>
          <w:szCs w:val="28"/>
          <w:highlight w:val="none"/>
          <w:lang w:val="en-US" w:eastAsia="zh-CN"/>
        </w:rPr>
        <w:t>投标金额</w:t>
      </w:r>
      <w:r>
        <w:rPr>
          <w:rFonts w:hint="eastAsia" w:ascii="仿宋" w:hAnsi="仿宋" w:eastAsia="仿宋"/>
          <w:color w:val="auto"/>
          <w:sz w:val="28"/>
          <w:szCs w:val="28"/>
          <w:highlight w:val="none"/>
        </w:rPr>
        <w:t>：</w:t>
      </w:r>
      <w:r>
        <w:rPr>
          <w:rFonts w:hint="eastAsia" w:ascii="仿宋" w:hAnsi="仿宋" w:eastAsia="仿宋"/>
          <w:color w:val="auto"/>
          <w:sz w:val="28"/>
          <w:szCs w:val="28"/>
          <w:highlight w:val="none"/>
          <w:u w:val="single"/>
          <w:lang w:val="en-US" w:eastAsia="zh-CN"/>
        </w:rPr>
        <w:t>100元/套</w:t>
      </w:r>
    </w:p>
    <w:p w14:paraId="1F65CF81">
      <w:pPr>
        <w:keepNext w:val="0"/>
        <w:keepLines w:val="0"/>
        <w:pageBreakBefore w:val="0"/>
        <w:widowControl w:val="0"/>
        <w:kinsoku/>
        <w:wordWrap/>
        <w:overflowPunct/>
        <w:topLinePunct w:val="0"/>
        <w:autoSpaceDE/>
        <w:autoSpaceDN/>
        <w:bidi w:val="0"/>
        <w:adjustRightInd/>
        <w:snapToGrid/>
        <w:spacing w:line="640" w:lineRule="exact"/>
        <w:ind w:firstLine="560" w:firstLineChars="200"/>
        <w:textAlignment w:val="auto"/>
        <w:rPr>
          <w:rFonts w:hint="eastAsia" w:ascii="仿宋" w:hAnsi="仿宋" w:eastAsia="仿宋"/>
          <w:color w:val="auto"/>
          <w:sz w:val="28"/>
          <w:szCs w:val="28"/>
          <w:highlight w:val="none"/>
          <w:lang w:val="en-US" w:eastAsia="zh-CN"/>
        </w:rPr>
      </w:pPr>
      <w:r>
        <w:rPr>
          <w:rFonts w:hint="eastAsia" w:ascii="仿宋" w:hAnsi="仿宋" w:eastAsia="仿宋"/>
          <w:color w:val="auto"/>
          <w:sz w:val="28"/>
          <w:szCs w:val="28"/>
          <w:highlight w:val="none"/>
          <w:lang w:val="en-US" w:eastAsia="zh-CN"/>
        </w:rPr>
        <w:t>5.</w:t>
      </w:r>
      <w:r>
        <w:rPr>
          <w:rFonts w:hint="eastAsia" w:ascii="仿宋" w:hAnsi="仿宋" w:eastAsia="仿宋"/>
          <w:color w:val="auto"/>
          <w:sz w:val="28"/>
          <w:szCs w:val="28"/>
          <w:highlight w:val="none"/>
        </w:rPr>
        <w:t>采购需求：</w:t>
      </w:r>
      <w:r>
        <w:rPr>
          <w:rFonts w:hint="eastAsia" w:ascii="仿宋" w:hAnsi="仿宋" w:eastAsia="仿宋" w:cs="Times New Roman"/>
          <w:color w:val="auto"/>
          <w:sz w:val="28"/>
          <w:szCs w:val="28"/>
          <w:highlight w:val="none"/>
          <w:u w:val="single"/>
          <w:lang w:val="en-US" w:eastAsia="zh-CN"/>
        </w:rPr>
        <w:t>桐城师范高等专科学校2026年军训服装采购项目（三次）</w:t>
      </w:r>
      <w:r>
        <w:rPr>
          <w:rFonts w:hint="eastAsia" w:ascii="仿宋" w:hAnsi="仿宋" w:eastAsia="仿宋"/>
          <w:color w:val="auto"/>
          <w:sz w:val="28"/>
          <w:szCs w:val="28"/>
          <w:highlight w:val="none"/>
          <w:u w:val="single"/>
          <w:lang w:val="en-US" w:eastAsia="zh-CN"/>
        </w:rPr>
        <w:t>，</w:t>
      </w:r>
      <w:r>
        <w:rPr>
          <w:rFonts w:hint="eastAsia" w:ascii="仿宋" w:hAnsi="仿宋" w:eastAsia="仿宋"/>
          <w:color w:val="auto"/>
          <w:sz w:val="28"/>
          <w:szCs w:val="28"/>
          <w:highlight w:val="none"/>
          <w:u w:val="single"/>
        </w:rPr>
        <w:t>详见</w:t>
      </w:r>
      <w:r>
        <w:rPr>
          <w:rFonts w:hint="eastAsia" w:ascii="仿宋" w:hAnsi="仿宋" w:eastAsia="仿宋"/>
          <w:color w:val="auto"/>
          <w:sz w:val="28"/>
          <w:szCs w:val="28"/>
          <w:highlight w:val="none"/>
          <w:u w:val="single"/>
          <w:lang w:val="en-US" w:eastAsia="zh-CN"/>
        </w:rPr>
        <w:t>采购需求</w:t>
      </w:r>
    </w:p>
    <w:p w14:paraId="3E73720E">
      <w:pPr>
        <w:keepNext w:val="0"/>
        <w:keepLines w:val="0"/>
        <w:pageBreakBefore w:val="0"/>
        <w:widowControl w:val="0"/>
        <w:kinsoku/>
        <w:wordWrap/>
        <w:overflowPunct/>
        <w:topLinePunct w:val="0"/>
        <w:autoSpaceDE/>
        <w:autoSpaceDN/>
        <w:bidi w:val="0"/>
        <w:adjustRightInd/>
        <w:snapToGrid/>
        <w:spacing w:line="640" w:lineRule="exact"/>
        <w:ind w:firstLine="560" w:firstLineChars="200"/>
        <w:textAlignment w:val="auto"/>
        <w:rPr>
          <w:rFonts w:hint="default" w:ascii="仿宋" w:hAnsi="仿宋" w:eastAsia="仿宋"/>
          <w:color w:val="auto"/>
          <w:sz w:val="28"/>
          <w:szCs w:val="28"/>
          <w:highlight w:val="none"/>
          <w:lang w:val="en-US" w:eastAsia="zh-CN"/>
        </w:rPr>
      </w:pPr>
      <w:r>
        <w:rPr>
          <w:rFonts w:hint="eastAsia" w:ascii="仿宋" w:hAnsi="仿宋" w:eastAsia="仿宋"/>
          <w:color w:val="auto"/>
          <w:sz w:val="28"/>
          <w:szCs w:val="28"/>
          <w:highlight w:val="none"/>
          <w:lang w:val="en-US" w:eastAsia="zh-CN"/>
        </w:rPr>
        <w:t>6.</w:t>
      </w:r>
      <w:r>
        <w:rPr>
          <w:rFonts w:hint="eastAsia" w:ascii="仿宋" w:hAnsi="仿宋" w:eastAsia="仿宋"/>
          <w:color w:val="auto"/>
          <w:sz w:val="28"/>
          <w:szCs w:val="28"/>
          <w:highlight w:val="none"/>
        </w:rPr>
        <w:t>合同履行期限：</w:t>
      </w:r>
      <w:r>
        <w:rPr>
          <w:rFonts w:hint="eastAsia" w:ascii="仿宋" w:hAnsi="仿宋" w:eastAsia="仿宋"/>
          <w:color w:val="auto"/>
          <w:sz w:val="28"/>
          <w:szCs w:val="28"/>
          <w:highlight w:val="none"/>
          <w:u w:val="single"/>
          <w:lang w:val="en-US" w:eastAsia="zh-CN"/>
        </w:rPr>
        <w:t>2026年9月10日前完成生产备货，具体供货时间待学校通知</w:t>
      </w:r>
    </w:p>
    <w:p w14:paraId="5868C247">
      <w:pPr>
        <w:keepNext w:val="0"/>
        <w:keepLines w:val="0"/>
        <w:pageBreakBefore w:val="0"/>
        <w:widowControl w:val="0"/>
        <w:kinsoku/>
        <w:wordWrap/>
        <w:overflowPunct/>
        <w:topLinePunct w:val="0"/>
        <w:autoSpaceDE/>
        <w:autoSpaceDN/>
        <w:bidi w:val="0"/>
        <w:adjustRightInd/>
        <w:snapToGrid/>
        <w:spacing w:line="640" w:lineRule="exact"/>
        <w:ind w:firstLine="560" w:firstLineChars="200"/>
        <w:textAlignment w:val="auto"/>
        <w:rPr>
          <w:rFonts w:hint="eastAsia" w:ascii="仿宋" w:hAnsi="仿宋" w:eastAsia="仿宋"/>
          <w:color w:val="auto"/>
          <w:sz w:val="28"/>
          <w:szCs w:val="28"/>
          <w:highlight w:val="none"/>
          <w:lang w:val="en-US" w:eastAsia="zh-CN"/>
        </w:rPr>
      </w:pPr>
      <w:r>
        <w:rPr>
          <w:rFonts w:hint="eastAsia" w:ascii="仿宋" w:hAnsi="仿宋" w:eastAsia="仿宋"/>
          <w:color w:val="auto"/>
          <w:sz w:val="28"/>
          <w:szCs w:val="28"/>
          <w:highlight w:val="none"/>
          <w:lang w:val="en-US" w:eastAsia="zh-CN"/>
        </w:rPr>
        <w:t>7.</w:t>
      </w:r>
      <w:r>
        <w:rPr>
          <w:rFonts w:hint="eastAsia" w:ascii="仿宋" w:hAnsi="仿宋" w:eastAsia="仿宋"/>
          <w:color w:val="auto"/>
          <w:sz w:val="28"/>
          <w:szCs w:val="28"/>
          <w:highlight w:val="none"/>
        </w:rPr>
        <w:t>本项目不接受联合体。</w:t>
      </w:r>
    </w:p>
    <w:p w14:paraId="3CDA49D9">
      <w:pPr>
        <w:keepNext w:val="0"/>
        <w:keepLines w:val="0"/>
        <w:pageBreakBefore w:val="0"/>
        <w:widowControl w:val="0"/>
        <w:kinsoku/>
        <w:wordWrap/>
        <w:overflowPunct/>
        <w:topLinePunct w:val="0"/>
        <w:autoSpaceDE/>
        <w:autoSpaceDN/>
        <w:bidi w:val="0"/>
        <w:adjustRightInd/>
        <w:snapToGrid/>
        <w:spacing w:line="640" w:lineRule="exact"/>
        <w:ind w:firstLine="560" w:firstLineChars="200"/>
        <w:textAlignment w:val="auto"/>
        <w:rPr>
          <w:rFonts w:ascii="黑体" w:hAnsi="黑体" w:eastAsia="黑体" w:cs="宋体"/>
          <w:bCs/>
          <w:color w:val="auto"/>
          <w:sz w:val="28"/>
          <w:szCs w:val="28"/>
          <w:highlight w:val="none"/>
        </w:rPr>
      </w:pPr>
      <w:bookmarkStart w:id="11" w:name="_Toc35393630"/>
      <w:bookmarkStart w:id="12" w:name="_Toc28359090"/>
      <w:bookmarkStart w:id="13" w:name="_Toc35393799"/>
      <w:bookmarkStart w:id="14" w:name="_Toc28359013"/>
      <w:r>
        <w:rPr>
          <w:rFonts w:hint="eastAsia" w:ascii="黑体" w:hAnsi="黑体" w:eastAsia="黑体" w:cs="宋体"/>
          <w:bCs/>
          <w:color w:val="auto"/>
          <w:sz w:val="28"/>
          <w:szCs w:val="28"/>
          <w:highlight w:val="none"/>
        </w:rPr>
        <w:t>二、申请人的资格要求：</w:t>
      </w:r>
      <w:bookmarkEnd w:id="11"/>
      <w:bookmarkEnd w:id="12"/>
      <w:bookmarkEnd w:id="13"/>
      <w:bookmarkEnd w:id="14"/>
    </w:p>
    <w:p w14:paraId="19AE7634">
      <w:pPr>
        <w:keepNext w:val="0"/>
        <w:keepLines w:val="0"/>
        <w:pageBreakBefore w:val="0"/>
        <w:widowControl w:val="0"/>
        <w:kinsoku/>
        <w:wordWrap/>
        <w:overflowPunct/>
        <w:topLinePunct w:val="0"/>
        <w:autoSpaceDE/>
        <w:autoSpaceDN/>
        <w:bidi w:val="0"/>
        <w:adjustRightInd/>
        <w:snapToGrid/>
        <w:spacing w:line="640" w:lineRule="exact"/>
        <w:ind w:firstLine="560" w:firstLineChars="200"/>
        <w:textAlignment w:val="auto"/>
        <w:rPr>
          <w:rFonts w:ascii="仿宋" w:hAnsi="仿宋" w:eastAsia="仿宋"/>
          <w:color w:val="auto"/>
          <w:sz w:val="28"/>
          <w:szCs w:val="28"/>
          <w:highlight w:val="none"/>
        </w:rPr>
      </w:pPr>
      <w:bookmarkStart w:id="15" w:name="_Toc28359091"/>
      <w:bookmarkStart w:id="16" w:name="_Toc35393631"/>
      <w:bookmarkStart w:id="17" w:name="_Toc28359014"/>
      <w:bookmarkStart w:id="18" w:name="_Toc35393800"/>
      <w:r>
        <w:rPr>
          <w:rFonts w:hint="eastAsia" w:ascii="仿宋" w:hAnsi="仿宋" w:eastAsia="仿宋"/>
          <w:color w:val="auto"/>
          <w:sz w:val="28"/>
          <w:szCs w:val="28"/>
          <w:highlight w:val="none"/>
        </w:rPr>
        <w:t>1.满足《中华人民共和国政府采购法》第二十二条规定；</w:t>
      </w:r>
    </w:p>
    <w:p w14:paraId="19FAEBD6">
      <w:pPr>
        <w:keepNext w:val="0"/>
        <w:keepLines w:val="0"/>
        <w:pageBreakBefore w:val="0"/>
        <w:widowControl w:val="0"/>
        <w:kinsoku/>
        <w:wordWrap/>
        <w:overflowPunct/>
        <w:topLinePunct w:val="0"/>
        <w:autoSpaceDE/>
        <w:autoSpaceDN/>
        <w:bidi w:val="0"/>
        <w:adjustRightInd/>
        <w:snapToGrid/>
        <w:spacing w:line="640" w:lineRule="exact"/>
        <w:ind w:firstLine="560" w:firstLineChars="200"/>
        <w:textAlignment w:val="auto"/>
        <w:rPr>
          <w:rFonts w:hint="eastAsia" w:ascii="仿宋" w:hAnsi="仿宋" w:eastAsia="仿宋"/>
          <w:color w:val="auto"/>
          <w:sz w:val="28"/>
          <w:szCs w:val="28"/>
          <w:highlight w:val="none"/>
          <w:lang w:val="en-US" w:eastAsia="zh-CN"/>
        </w:rPr>
      </w:pPr>
      <w:r>
        <w:rPr>
          <w:rFonts w:hint="eastAsia" w:ascii="仿宋" w:hAnsi="仿宋" w:eastAsia="仿宋"/>
          <w:color w:val="auto"/>
          <w:sz w:val="28"/>
          <w:szCs w:val="28"/>
          <w:highlight w:val="none"/>
          <w:lang w:val="en-US" w:eastAsia="zh-CN"/>
        </w:rPr>
        <w:t>2.落实政府采购政策需满足的资格要求：/；</w:t>
      </w:r>
    </w:p>
    <w:p w14:paraId="3F75422C">
      <w:pPr>
        <w:pStyle w:val="58"/>
        <w:ind w:firstLine="546" w:firstLineChars="195"/>
        <w:rPr>
          <w:rFonts w:hint="default"/>
          <w:lang w:val="en-US" w:eastAsia="zh-CN"/>
        </w:rPr>
      </w:pPr>
      <w:r>
        <w:rPr>
          <w:rFonts w:hint="eastAsia" w:ascii="仿宋" w:hAnsi="仿宋" w:eastAsia="仿宋"/>
          <w:color w:val="auto"/>
          <w:sz w:val="28"/>
          <w:szCs w:val="28"/>
          <w:highlight w:val="none"/>
          <w:lang w:val="en-US" w:eastAsia="zh-CN"/>
        </w:rPr>
        <w:t>3.本项目的特定资格要求：/。</w:t>
      </w:r>
    </w:p>
    <w:p w14:paraId="033EA526">
      <w:pPr>
        <w:keepNext w:val="0"/>
        <w:keepLines w:val="0"/>
        <w:pageBreakBefore w:val="0"/>
        <w:widowControl w:val="0"/>
        <w:kinsoku/>
        <w:wordWrap/>
        <w:overflowPunct/>
        <w:topLinePunct w:val="0"/>
        <w:autoSpaceDE/>
        <w:autoSpaceDN/>
        <w:bidi w:val="0"/>
        <w:adjustRightInd/>
        <w:snapToGrid/>
        <w:spacing w:line="640" w:lineRule="exact"/>
        <w:ind w:firstLine="560" w:firstLineChars="200"/>
        <w:textAlignment w:val="auto"/>
        <w:rPr>
          <w:rFonts w:ascii="黑体" w:hAnsi="黑体" w:eastAsia="黑体" w:cs="宋体"/>
          <w:bCs/>
          <w:color w:val="auto"/>
          <w:sz w:val="28"/>
          <w:szCs w:val="28"/>
          <w:highlight w:val="none"/>
        </w:rPr>
      </w:pPr>
      <w:r>
        <w:rPr>
          <w:rFonts w:hint="eastAsia" w:ascii="黑体" w:hAnsi="黑体" w:eastAsia="黑体" w:cs="宋体"/>
          <w:bCs/>
          <w:color w:val="auto"/>
          <w:sz w:val="28"/>
          <w:szCs w:val="28"/>
          <w:highlight w:val="none"/>
        </w:rPr>
        <w:t>三、获取采购文件</w:t>
      </w:r>
      <w:bookmarkEnd w:id="15"/>
      <w:bookmarkEnd w:id="16"/>
      <w:bookmarkEnd w:id="17"/>
      <w:bookmarkEnd w:id="18"/>
    </w:p>
    <w:p w14:paraId="7BE09DAA">
      <w:pPr>
        <w:keepNext w:val="0"/>
        <w:keepLines w:val="0"/>
        <w:pageBreakBefore w:val="0"/>
        <w:widowControl w:val="0"/>
        <w:kinsoku/>
        <w:wordWrap/>
        <w:overflowPunct/>
        <w:topLinePunct w:val="0"/>
        <w:autoSpaceDE/>
        <w:autoSpaceDN/>
        <w:bidi w:val="0"/>
        <w:adjustRightInd/>
        <w:snapToGrid/>
        <w:spacing w:line="640" w:lineRule="exact"/>
        <w:ind w:firstLine="560" w:firstLineChars="200"/>
        <w:textAlignment w:val="auto"/>
        <w:rPr>
          <w:rFonts w:hint="eastAsia" w:ascii="仿宋" w:hAnsi="仿宋" w:eastAsia="仿宋" w:cs="宋体"/>
          <w:color w:val="auto"/>
          <w:sz w:val="28"/>
          <w:szCs w:val="28"/>
          <w:highlight w:val="none"/>
        </w:rPr>
      </w:pPr>
      <w:r>
        <w:rPr>
          <w:rFonts w:hint="eastAsia" w:ascii="仿宋" w:hAnsi="仿宋" w:eastAsia="仿宋" w:cs="宋体"/>
          <w:color w:val="auto"/>
          <w:sz w:val="28"/>
          <w:szCs w:val="28"/>
          <w:highlight w:val="none"/>
        </w:rPr>
        <w:t>时间：</w:t>
      </w:r>
      <w:r>
        <w:rPr>
          <w:rFonts w:hint="eastAsia" w:ascii="仿宋" w:hAnsi="仿宋" w:eastAsia="仿宋" w:cs="宋体"/>
          <w:color w:val="auto"/>
          <w:sz w:val="28"/>
          <w:szCs w:val="28"/>
          <w:highlight w:val="none"/>
          <w:u w:val="single"/>
        </w:rPr>
        <w:t>202</w:t>
      </w:r>
      <w:r>
        <w:rPr>
          <w:rFonts w:hint="eastAsia" w:ascii="仿宋" w:hAnsi="仿宋" w:eastAsia="仿宋" w:cs="宋体"/>
          <w:color w:val="auto"/>
          <w:sz w:val="28"/>
          <w:szCs w:val="28"/>
          <w:highlight w:val="none"/>
          <w:u w:val="single"/>
          <w:lang w:val="en-US" w:eastAsia="zh-CN"/>
        </w:rPr>
        <w:t>6</w:t>
      </w:r>
      <w:r>
        <w:rPr>
          <w:rFonts w:hint="eastAsia" w:ascii="仿宋" w:hAnsi="仿宋" w:eastAsia="仿宋" w:cs="宋体"/>
          <w:color w:val="auto"/>
          <w:sz w:val="28"/>
          <w:szCs w:val="28"/>
          <w:highlight w:val="none"/>
        </w:rPr>
        <w:t>年</w:t>
      </w:r>
      <w:r>
        <w:rPr>
          <w:rFonts w:hint="eastAsia" w:ascii="仿宋" w:hAnsi="仿宋" w:eastAsia="仿宋" w:cs="宋体"/>
          <w:color w:val="auto"/>
          <w:sz w:val="28"/>
          <w:szCs w:val="28"/>
          <w:highlight w:val="none"/>
          <w:u w:val="single"/>
          <w:lang w:val="en-US" w:eastAsia="zh-CN"/>
        </w:rPr>
        <w:t xml:space="preserve"> 8 </w:t>
      </w:r>
      <w:r>
        <w:rPr>
          <w:rFonts w:hint="eastAsia" w:ascii="仿宋" w:hAnsi="仿宋" w:eastAsia="仿宋" w:cs="宋体"/>
          <w:color w:val="auto"/>
          <w:sz w:val="28"/>
          <w:szCs w:val="28"/>
          <w:highlight w:val="none"/>
        </w:rPr>
        <w:t>月</w:t>
      </w:r>
      <w:r>
        <w:rPr>
          <w:rFonts w:hint="eastAsia" w:ascii="仿宋" w:hAnsi="仿宋" w:eastAsia="仿宋" w:cs="宋体"/>
          <w:color w:val="auto"/>
          <w:sz w:val="28"/>
          <w:szCs w:val="28"/>
          <w:highlight w:val="none"/>
          <w:u w:val="single"/>
          <w:lang w:val="en-US" w:eastAsia="zh-CN"/>
        </w:rPr>
        <w:t xml:space="preserve"> 13 </w:t>
      </w:r>
      <w:r>
        <w:rPr>
          <w:rFonts w:hint="eastAsia" w:ascii="仿宋" w:hAnsi="仿宋" w:eastAsia="仿宋" w:cs="宋体"/>
          <w:color w:val="auto"/>
          <w:sz w:val="28"/>
          <w:szCs w:val="28"/>
          <w:highlight w:val="none"/>
        </w:rPr>
        <w:t>日</w:t>
      </w:r>
      <w:r>
        <w:rPr>
          <w:rFonts w:hint="eastAsia" w:ascii="仿宋" w:hAnsi="仿宋" w:eastAsia="仿宋" w:cs="宋体"/>
          <w:color w:val="auto"/>
          <w:sz w:val="28"/>
          <w:szCs w:val="28"/>
          <w:highlight w:val="none"/>
          <w:u w:val="single"/>
          <w:lang w:val="en-US" w:eastAsia="zh-CN"/>
        </w:rPr>
        <w:t xml:space="preserve"> </w:t>
      </w:r>
      <w:r>
        <w:rPr>
          <w:rFonts w:hint="eastAsia" w:ascii="仿宋" w:hAnsi="仿宋" w:eastAsia="仿宋" w:cs="宋体"/>
          <w:color w:val="auto"/>
          <w:sz w:val="28"/>
          <w:szCs w:val="28"/>
          <w:highlight w:val="none"/>
          <w:u w:val="single"/>
        </w:rPr>
        <w:t>9</w:t>
      </w:r>
      <w:r>
        <w:rPr>
          <w:rFonts w:hint="eastAsia" w:ascii="仿宋" w:hAnsi="仿宋" w:eastAsia="仿宋" w:cs="宋体"/>
          <w:color w:val="auto"/>
          <w:sz w:val="28"/>
          <w:szCs w:val="28"/>
          <w:highlight w:val="none"/>
          <w:u w:val="single"/>
          <w:lang w:val="en-US" w:eastAsia="zh-CN"/>
        </w:rPr>
        <w:t xml:space="preserve"> </w:t>
      </w:r>
      <w:r>
        <w:rPr>
          <w:rFonts w:hint="eastAsia" w:ascii="仿宋" w:hAnsi="仿宋" w:eastAsia="仿宋" w:cs="宋体"/>
          <w:color w:val="auto"/>
          <w:sz w:val="28"/>
          <w:szCs w:val="28"/>
          <w:highlight w:val="none"/>
        </w:rPr>
        <w:t>时</w:t>
      </w:r>
      <w:r>
        <w:rPr>
          <w:rFonts w:hint="eastAsia" w:ascii="仿宋" w:hAnsi="仿宋" w:eastAsia="仿宋" w:cs="宋体"/>
          <w:color w:val="auto"/>
          <w:sz w:val="28"/>
          <w:szCs w:val="28"/>
          <w:highlight w:val="none"/>
          <w:u w:val="single"/>
          <w:lang w:val="en-US" w:eastAsia="zh-CN"/>
        </w:rPr>
        <w:t xml:space="preserve"> </w:t>
      </w:r>
      <w:r>
        <w:rPr>
          <w:rFonts w:hint="eastAsia" w:ascii="仿宋" w:hAnsi="仿宋" w:eastAsia="仿宋" w:cs="宋体"/>
          <w:color w:val="auto"/>
          <w:sz w:val="28"/>
          <w:szCs w:val="28"/>
          <w:highlight w:val="none"/>
          <w:u w:val="single"/>
        </w:rPr>
        <w:t>00</w:t>
      </w:r>
      <w:r>
        <w:rPr>
          <w:rFonts w:hint="eastAsia" w:ascii="仿宋" w:hAnsi="仿宋" w:eastAsia="仿宋" w:cs="宋体"/>
          <w:color w:val="auto"/>
          <w:sz w:val="28"/>
          <w:szCs w:val="28"/>
          <w:highlight w:val="none"/>
          <w:u w:val="single"/>
          <w:lang w:val="en-US" w:eastAsia="zh-CN"/>
        </w:rPr>
        <w:t xml:space="preserve"> </w:t>
      </w:r>
      <w:r>
        <w:rPr>
          <w:rFonts w:hint="eastAsia" w:ascii="仿宋" w:hAnsi="仿宋" w:eastAsia="仿宋" w:cs="宋体"/>
          <w:color w:val="auto"/>
          <w:sz w:val="28"/>
          <w:szCs w:val="28"/>
          <w:highlight w:val="none"/>
        </w:rPr>
        <w:t>分前（北京时间）</w:t>
      </w:r>
    </w:p>
    <w:p w14:paraId="4AD944A3">
      <w:pPr>
        <w:keepNext w:val="0"/>
        <w:keepLines w:val="0"/>
        <w:pageBreakBefore w:val="0"/>
        <w:widowControl w:val="0"/>
        <w:kinsoku/>
        <w:wordWrap/>
        <w:overflowPunct/>
        <w:topLinePunct w:val="0"/>
        <w:autoSpaceDE/>
        <w:autoSpaceDN/>
        <w:bidi w:val="0"/>
        <w:adjustRightInd/>
        <w:snapToGrid/>
        <w:spacing w:line="640" w:lineRule="exact"/>
        <w:ind w:firstLine="560" w:firstLineChars="200"/>
        <w:textAlignment w:val="auto"/>
        <w:rPr>
          <w:rFonts w:hint="eastAsia" w:ascii="仿宋" w:hAnsi="仿宋" w:eastAsia="仿宋" w:cs="宋体"/>
          <w:color w:val="auto"/>
          <w:sz w:val="28"/>
          <w:szCs w:val="28"/>
          <w:highlight w:val="none"/>
        </w:rPr>
      </w:pPr>
      <w:r>
        <w:rPr>
          <w:rFonts w:hint="eastAsia" w:ascii="仿宋" w:hAnsi="仿宋" w:eastAsia="仿宋" w:cs="宋体"/>
          <w:color w:val="auto"/>
          <w:sz w:val="28"/>
          <w:szCs w:val="28"/>
          <w:highlight w:val="none"/>
        </w:rPr>
        <w:t>地点：</w:t>
      </w:r>
      <w:r>
        <w:rPr>
          <w:rFonts w:hint="eastAsia" w:ascii="仿宋" w:hAnsi="仿宋" w:eastAsia="仿宋" w:cs="宋体"/>
          <w:color w:val="auto"/>
          <w:sz w:val="28"/>
          <w:szCs w:val="28"/>
          <w:highlight w:val="none"/>
          <w:u w:val="single"/>
        </w:rPr>
        <w:t>桐城师范高等专科学校官网</w:t>
      </w:r>
    </w:p>
    <w:p w14:paraId="38736654">
      <w:pPr>
        <w:keepNext w:val="0"/>
        <w:keepLines w:val="0"/>
        <w:pageBreakBefore w:val="0"/>
        <w:widowControl w:val="0"/>
        <w:kinsoku/>
        <w:wordWrap/>
        <w:overflowPunct/>
        <w:topLinePunct w:val="0"/>
        <w:autoSpaceDE/>
        <w:autoSpaceDN/>
        <w:bidi w:val="0"/>
        <w:adjustRightInd/>
        <w:snapToGrid/>
        <w:spacing w:line="640" w:lineRule="exact"/>
        <w:ind w:firstLine="560" w:firstLineChars="200"/>
        <w:textAlignment w:val="auto"/>
        <w:rPr>
          <w:rFonts w:hint="eastAsia" w:ascii="仿宋" w:hAnsi="仿宋" w:eastAsia="仿宋" w:cs="宋体"/>
          <w:color w:val="auto"/>
          <w:sz w:val="28"/>
          <w:szCs w:val="28"/>
          <w:highlight w:val="none"/>
        </w:rPr>
      </w:pPr>
      <w:r>
        <w:rPr>
          <w:rFonts w:hint="eastAsia" w:ascii="仿宋" w:hAnsi="仿宋" w:eastAsia="仿宋" w:cs="宋体"/>
          <w:color w:val="auto"/>
          <w:sz w:val="28"/>
          <w:szCs w:val="28"/>
          <w:highlight w:val="none"/>
        </w:rPr>
        <w:t>方式：</w:t>
      </w:r>
      <w:r>
        <w:rPr>
          <w:rFonts w:hint="eastAsia" w:ascii="仿宋" w:hAnsi="仿宋" w:eastAsia="仿宋" w:cs="宋体"/>
          <w:color w:val="auto"/>
          <w:sz w:val="28"/>
          <w:szCs w:val="28"/>
          <w:highlight w:val="none"/>
          <w:u w:val="single"/>
          <w:lang w:val="en-US" w:eastAsia="zh-CN"/>
        </w:rPr>
        <w:t>桐城师范高等专科学校官网和安庆市公共资源交易服务网“限额以下项目”自行下载</w:t>
      </w:r>
    </w:p>
    <w:p w14:paraId="52305C88">
      <w:pPr>
        <w:keepNext w:val="0"/>
        <w:keepLines w:val="0"/>
        <w:pageBreakBefore w:val="0"/>
        <w:widowControl w:val="0"/>
        <w:kinsoku/>
        <w:wordWrap/>
        <w:overflowPunct/>
        <w:topLinePunct w:val="0"/>
        <w:autoSpaceDE/>
        <w:autoSpaceDN/>
        <w:bidi w:val="0"/>
        <w:adjustRightInd/>
        <w:snapToGrid/>
        <w:spacing w:line="640" w:lineRule="exact"/>
        <w:ind w:firstLine="560" w:firstLineChars="200"/>
        <w:textAlignment w:val="auto"/>
        <w:rPr>
          <w:rFonts w:ascii="黑体" w:hAnsi="黑体" w:eastAsia="黑体" w:cs="宋体"/>
          <w:bCs/>
          <w:color w:val="auto"/>
          <w:sz w:val="28"/>
          <w:szCs w:val="28"/>
          <w:highlight w:val="none"/>
        </w:rPr>
      </w:pPr>
      <w:bookmarkStart w:id="19" w:name="_Toc28359015"/>
      <w:bookmarkStart w:id="20" w:name="_Toc35393632"/>
      <w:bookmarkStart w:id="21" w:name="_Toc35393801"/>
      <w:bookmarkStart w:id="22" w:name="_Toc28359092"/>
      <w:r>
        <w:rPr>
          <w:rFonts w:hint="eastAsia" w:ascii="黑体" w:hAnsi="黑体" w:eastAsia="黑体" w:cs="宋体"/>
          <w:bCs/>
          <w:color w:val="auto"/>
          <w:sz w:val="28"/>
          <w:szCs w:val="28"/>
          <w:highlight w:val="none"/>
        </w:rPr>
        <w:t>四、响应文件提交</w:t>
      </w:r>
      <w:bookmarkEnd w:id="19"/>
      <w:bookmarkEnd w:id="20"/>
      <w:bookmarkEnd w:id="21"/>
      <w:bookmarkEnd w:id="22"/>
    </w:p>
    <w:p w14:paraId="4A3600E9">
      <w:pPr>
        <w:keepNext w:val="0"/>
        <w:keepLines w:val="0"/>
        <w:pageBreakBefore w:val="0"/>
        <w:widowControl w:val="0"/>
        <w:kinsoku/>
        <w:wordWrap/>
        <w:overflowPunct/>
        <w:topLinePunct w:val="0"/>
        <w:autoSpaceDE/>
        <w:autoSpaceDN/>
        <w:bidi w:val="0"/>
        <w:adjustRightInd/>
        <w:snapToGrid/>
        <w:spacing w:line="640" w:lineRule="exact"/>
        <w:ind w:firstLine="560" w:firstLineChars="200"/>
        <w:textAlignment w:val="auto"/>
        <w:rPr>
          <w:rFonts w:hint="eastAsia" w:ascii="仿宋" w:hAnsi="仿宋" w:eastAsia="仿宋" w:cs="仿宋"/>
          <w:b w:val="0"/>
          <w:bCs/>
          <w:color w:val="auto"/>
          <w:sz w:val="28"/>
          <w:szCs w:val="28"/>
          <w:highlight w:val="none"/>
        </w:rPr>
      </w:pPr>
      <w:bookmarkStart w:id="23" w:name="_Toc35393633"/>
      <w:bookmarkStart w:id="24" w:name="_Toc35393802"/>
      <w:bookmarkStart w:id="25" w:name="_Toc28359016"/>
      <w:bookmarkStart w:id="26" w:name="_Toc28359093"/>
      <w:r>
        <w:rPr>
          <w:rFonts w:hint="eastAsia" w:ascii="仿宋" w:hAnsi="仿宋" w:eastAsia="仿宋" w:cs="仿宋"/>
          <w:b w:val="0"/>
          <w:bCs/>
          <w:color w:val="auto"/>
          <w:sz w:val="28"/>
          <w:szCs w:val="28"/>
          <w:highlight w:val="none"/>
        </w:rPr>
        <w:t>截止时间：</w:t>
      </w:r>
      <w:r>
        <w:rPr>
          <w:rFonts w:hint="eastAsia" w:ascii="仿宋" w:hAnsi="仿宋" w:eastAsia="仿宋" w:cs="宋体"/>
          <w:color w:val="auto"/>
          <w:sz w:val="28"/>
          <w:szCs w:val="28"/>
          <w:highlight w:val="none"/>
          <w:u w:val="single"/>
        </w:rPr>
        <w:t>202</w:t>
      </w:r>
      <w:r>
        <w:rPr>
          <w:rFonts w:hint="eastAsia" w:ascii="仿宋" w:hAnsi="仿宋" w:eastAsia="仿宋" w:cs="宋体"/>
          <w:color w:val="auto"/>
          <w:sz w:val="28"/>
          <w:szCs w:val="28"/>
          <w:highlight w:val="none"/>
          <w:u w:val="single"/>
          <w:lang w:val="en-US" w:eastAsia="zh-CN"/>
        </w:rPr>
        <w:t>6</w:t>
      </w:r>
      <w:r>
        <w:rPr>
          <w:rFonts w:hint="eastAsia" w:ascii="仿宋" w:hAnsi="仿宋" w:eastAsia="仿宋" w:cs="宋体"/>
          <w:color w:val="auto"/>
          <w:sz w:val="28"/>
          <w:szCs w:val="28"/>
          <w:highlight w:val="none"/>
        </w:rPr>
        <w:t>年</w:t>
      </w:r>
      <w:r>
        <w:rPr>
          <w:rFonts w:hint="eastAsia" w:ascii="仿宋" w:hAnsi="仿宋" w:eastAsia="仿宋" w:cs="宋体"/>
          <w:color w:val="auto"/>
          <w:sz w:val="28"/>
          <w:szCs w:val="28"/>
          <w:highlight w:val="none"/>
          <w:u w:val="single"/>
          <w:lang w:val="en-US" w:eastAsia="zh-CN"/>
        </w:rPr>
        <w:t xml:space="preserve"> 8 </w:t>
      </w:r>
      <w:r>
        <w:rPr>
          <w:rFonts w:hint="eastAsia" w:ascii="仿宋" w:hAnsi="仿宋" w:eastAsia="仿宋" w:cs="宋体"/>
          <w:color w:val="auto"/>
          <w:sz w:val="28"/>
          <w:szCs w:val="28"/>
          <w:highlight w:val="none"/>
        </w:rPr>
        <w:t>月</w:t>
      </w:r>
      <w:r>
        <w:rPr>
          <w:rFonts w:hint="eastAsia" w:ascii="仿宋" w:hAnsi="仿宋" w:eastAsia="仿宋" w:cs="宋体"/>
          <w:color w:val="auto"/>
          <w:sz w:val="28"/>
          <w:szCs w:val="28"/>
          <w:highlight w:val="none"/>
          <w:u w:val="single"/>
          <w:lang w:val="en-US" w:eastAsia="zh-CN"/>
        </w:rPr>
        <w:t xml:space="preserve"> 13 </w:t>
      </w:r>
      <w:r>
        <w:rPr>
          <w:rFonts w:hint="eastAsia" w:ascii="仿宋" w:hAnsi="仿宋" w:eastAsia="仿宋" w:cs="宋体"/>
          <w:color w:val="auto"/>
          <w:sz w:val="28"/>
          <w:szCs w:val="28"/>
          <w:highlight w:val="none"/>
        </w:rPr>
        <w:t>日</w:t>
      </w:r>
      <w:r>
        <w:rPr>
          <w:rFonts w:hint="eastAsia" w:ascii="仿宋" w:hAnsi="仿宋" w:eastAsia="仿宋" w:cs="宋体"/>
          <w:color w:val="auto"/>
          <w:sz w:val="28"/>
          <w:szCs w:val="28"/>
          <w:highlight w:val="none"/>
          <w:u w:val="single"/>
          <w:lang w:val="en-US" w:eastAsia="zh-CN"/>
        </w:rPr>
        <w:t xml:space="preserve"> </w:t>
      </w:r>
      <w:r>
        <w:rPr>
          <w:rFonts w:hint="eastAsia" w:ascii="仿宋" w:hAnsi="仿宋" w:eastAsia="仿宋" w:cs="宋体"/>
          <w:color w:val="auto"/>
          <w:sz w:val="28"/>
          <w:szCs w:val="28"/>
          <w:highlight w:val="none"/>
          <w:u w:val="single"/>
        </w:rPr>
        <w:t>9</w:t>
      </w:r>
      <w:r>
        <w:rPr>
          <w:rFonts w:hint="eastAsia" w:ascii="仿宋" w:hAnsi="仿宋" w:eastAsia="仿宋" w:cs="宋体"/>
          <w:color w:val="auto"/>
          <w:sz w:val="28"/>
          <w:szCs w:val="28"/>
          <w:highlight w:val="none"/>
          <w:u w:val="single"/>
          <w:lang w:val="en-US" w:eastAsia="zh-CN"/>
        </w:rPr>
        <w:t xml:space="preserve"> </w:t>
      </w:r>
      <w:r>
        <w:rPr>
          <w:rFonts w:hint="eastAsia" w:ascii="仿宋" w:hAnsi="仿宋" w:eastAsia="仿宋" w:cs="宋体"/>
          <w:color w:val="auto"/>
          <w:sz w:val="28"/>
          <w:szCs w:val="28"/>
          <w:highlight w:val="none"/>
        </w:rPr>
        <w:t>时</w:t>
      </w:r>
      <w:r>
        <w:rPr>
          <w:rFonts w:hint="eastAsia" w:ascii="仿宋" w:hAnsi="仿宋" w:eastAsia="仿宋" w:cs="宋体"/>
          <w:color w:val="auto"/>
          <w:sz w:val="28"/>
          <w:szCs w:val="28"/>
          <w:highlight w:val="none"/>
          <w:u w:val="single"/>
          <w:lang w:val="en-US" w:eastAsia="zh-CN"/>
        </w:rPr>
        <w:t xml:space="preserve"> </w:t>
      </w:r>
      <w:r>
        <w:rPr>
          <w:rFonts w:hint="eastAsia" w:ascii="仿宋" w:hAnsi="仿宋" w:eastAsia="仿宋" w:cs="宋体"/>
          <w:color w:val="auto"/>
          <w:sz w:val="28"/>
          <w:szCs w:val="28"/>
          <w:highlight w:val="none"/>
          <w:u w:val="single"/>
        </w:rPr>
        <w:t>00</w:t>
      </w:r>
      <w:r>
        <w:rPr>
          <w:rFonts w:hint="eastAsia" w:ascii="仿宋" w:hAnsi="仿宋" w:eastAsia="仿宋" w:cs="宋体"/>
          <w:color w:val="auto"/>
          <w:sz w:val="28"/>
          <w:szCs w:val="28"/>
          <w:highlight w:val="none"/>
          <w:u w:val="single"/>
          <w:lang w:val="en-US" w:eastAsia="zh-CN"/>
        </w:rPr>
        <w:t xml:space="preserve"> </w:t>
      </w:r>
      <w:r>
        <w:rPr>
          <w:rFonts w:hint="eastAsia" w:ascii="仿宋" w:hAnsi="仿宋" w:eastAsia="仿宋" w:cs="宋体"/>
          <w:color w:val="auto"/>
          <w:sz w:val="28"/>
          <w:szCs w:val="28"/>
          <w:highlight w:val="none"/>
        </w:rPr>
        <w:t>分前</w:t>
      </w:r>
    </w:p>
    <w:p w14:paraId="2FDFF555">
      <w:pPr>
        <w:keepNext w:val="0"/>
        <w:keepLines w:val="0"/>
        <w:pageBreakBefore w:val="0"/>
        <w:widowControl w:val="0"/>
        <w:kinsoku/>
        <w:wordWrap/>
        <w:overflowPunct/>
        <w:topLinePunct w:val="0"/>
        <w:autoSpaceDE/>
        <w:autoSpaceDN/>
        <w:bidi w:val="0"/>
        <w:adjustRightInd/>
        <w:snapToGrid/>
        <w:spacing w:line="640" w:lineRule="exact"/>
        <w:ind w:firstLine="560" w:firstLineChars="200"/>
        <w:textAlignment w:val="auto"/>
        <w:rPr>
          <w:rFonts w:hint="eastAsia" w:ascii="仿宋" w:hAnsi="仿宋" w:eastAsia="仿宋" w:cs="仿宋"/>
          <w:b w:val="0"/>
          <w:bCs/>
          <w:color w:val="auto"/>
          <w:sz w:val="28"/>
          <w:szCs w:val="28"/>
          <w:highlight w:val="none"/>
          <w:lang w:eastAsia="zh-CN"/>
        </w:rPr>
      </w:pPr>
      <w:r>
        <w:rPr>
          <w:rFonts w:hint="eastAsia" w:ascii="仿宋" w:hAnsi="仿宋" w:eastAsia="仿宋" w:cs="仿宋"/>
          <w:b w:val="0"/>
          <w:bCs/>
          <w:color w:val="auto"/>
          <w:sz w:val="28"/>
          <w:szCs w:val="28"/>
          <w:highlight w:val="none"/>
        </w:rPr>
        <w:t>地点：</w:t>
      </w:r>
      <w:r>
        <w:rPr>
          <w:rFonts w:hint="eastAsia" w:ascii="仿宋" w:hAnsi="仿宋" w:eastAsia="仿宋" w:cs="仿宋"/>
          <w:b w:val="0"/>
          <w:bCs/>
          <w:color w:val="auto"/>
          <w:sz w:val="28"/>
          <w:szCs w:val="28"/>
          <w:highlight w:val="none"/>
          <w:u w:val="single"/>
          <w:lang w:val="en-US" w:eastAsia="zh-CN"/>
        </w:rPr>
        <w:t>纸质响应文件提交至</w:t>
      </w:r>
      <w:r>
        <w:rPr>
          <w:rFonts w:hint="eastAsia" w:ascii="仿宋" w:hAnsi="仿宋" w:eastAsia="仿宋" w:cs="仿宋"/>
          <w:b w:val="0"/>
          <w:bCs/>
          <w:color w:val="auto"/>
          <w:sz w:val="28"/>
          <w:szCs w:val="28"/>
          <w:highlight w:val="none"/>
          <w:u w:val="single"/>
        </w:rPr>
        <w:t>桐城市文昌街道徐庄安置点4期6幢114-115</w:t>
      </w:r>
    </w:p>
    <w:p w14:paraId="7910FF75">
      <w:pPr>
        <w:keepNext w:val="0"/>
        <w:keepLines w:val="0"/>
        <w:pageBreakBefore w:val="0"/>
        <w:widowControl w:val="0"/>
        <w:kinsoku/>
        <w:wordWrap/>
        <w:overflowPunct/>
        <w:topLinePunct w:val="0"/>
        <w:autoSpaceDE/>
        <w:autoSpaceDN/>
        <w:bidi w:val="0"/>
        <w:adjustRightInd/>
        <w:snapToGrid/>
        <w:spacing w:line="640" w:lineRule="exact"/>
        <w:ind w:firstLine="560" w:firstLineChars="200"/>
        <w:textAlignment w:val="auto"/>
        <w:rPr>
          <w:rFonts w:ascii="黑体" w:hAnsi="黑体" w:eastAsia="黑体" w:cs="宋体"/>
          <w:bCs/>
          <w:color w:val="auto"/>
          <w:sz w:val="28"/>
          <w:szCs w:val="28"/>
          <w:highlight w:val="none"/>
        </w:rPr>
      </w:pPr>
      <w:r>
        <w:rPr>
          <w:rFonts w:hint="eastAsia" w:ascii="黑体" w:hAnsi="黑体" w:eastAsia="黑体" w:cs="宋体"/>
          <w:bCs/>
          <w:color w:val="auto"/>
          <w:sz w:val="28"/>
          <w:szCs w:val="28"/>
          <w:highlight w:val="none"/>
        </w:rPr>
        <w:t>五、开启</w:t>
      </w:r>
      <w:bookmarkEnd w:id="23"/>
      <w:bookmarkEnd w:id="24"/>
      <w:bookmarkEnd w:id="25"/>
      <w:bookmarkEnd w:id="26"/>
    </w:p>
    <w:p w14:paraId="6679B914">
      <w:pPr>
        <w:keepNext w:val="0"/>
        <w:keepLines w:val="0"/>
        <w:pageBreakBefore w:val="0"/>
        <w:widowControl w:val="0"/>
        <w:kinsoku/>
        <w:wordWrap/>
        <w:overflowPunct/>
        <w:topLinePunct w:val="0"/>
        <w:autoSpaceDE/>
        <w:autoSpaceDN/>
        <w:bidi w:val="0"/>
        <w:adjustRightInd/>
        <w:snapToGrid/>
        <w:spacing w:line="640" w:lineRule="exact"/>
        <w:ind w:firstLine="560" w:firstLineChars="200"/>
        <w:textAlignment w:val="auto"/>
        <w:rPr>
          <w:rFonts w:hint="eastAsia" w:ascii="仿宋" w:hAnsi="仿宋" w:eastAsia="仿宋"/>
          <w:color w:val="auto"/>
          <w:sz w:val="28"/>
          <w:szCs w:val="28"/>
          <w:highlight w:val="none"/>
          <w:lang w:val="en-US" w:eastAsia="zh-CN"/>
        </w:rPr>
      </w:pPr>
      <w:bookmarkStart w:id="27" w:name="_Toc28359094"/>
      <w:bookmarkStart w:id="28" w:name="_Toc35393634"/>
      <w:bookmarkStart w:id="29" w:name="_Toc28359017"/>
      <w:bookmarkStart w:id="30" w:name="_Toc35393803"/>
      <w:r>
        <w:rPr>
          <w:rFonts w:hint="eastAsia" w:ascii="仿宋" w:hAnsi="仿宋" w:eastAsia="仿宋"/>
          <w:color w:val="auto"/>
          <w:sz w:val="28"/>
          <w:szCs w:val="28"/>
          <w:highlight w:val="none"/>
          <w:lang w:val="en-US" w:eastAsia="zh-CN"/>
        </w:rPr>
        <w:t>时间：</w:t>
      </w:r>
      <w:r>
        <w:rPr>
          <w:rFonts w:hint="eastAsia" w:ascii="仿宋" w:hAnsi="仿宋" w:eastAsia="仿宋" w:cs="宋体"/>
          <w:color w:val="auto"/>
          <w:sz w:val="28"/>
          <w:szCs w:val="28"/>
          <w:highlight w:val="none"/>
          <w:u w:val="single"/>
        </w:rPr>
        <w:t>202</w:t>
      </w:r>
      <w:r>
        <w:rPr>
          <w:rFonts w:hint="eastAsia" w:ascii="仿宋" w:hAnsi="仿宋" w:eastAsia="仿宋" w:cs="宋体"/>
          <w:color w:val="auto"/>
          <w:sz w:val="28"/>
          <w:szCs w:val="28"/>
          <w:highlight w:val="none"/>
          <w:u w:val="single"/>
          <w:lang w:val="en-US" w:eastAsia="zh-CN"/>
        </w:rPr>
        <w:t>6</w:t>
      </w:r>
      <w:r>
        <w:rPr>
          <w:rFonts w:hint="eastAsia" w:ascii="仿宋" w:hAnsi="仿宋" w:eastAsia="仿宋" w:cs="宋体"/>
          <w:color w:val="auto"/>
          <w:sz w:val="28"/>
          <w:szCs w:val="28"/>
          <w:highlight w:val="none"/>
        </w:rPr>
        <w:t>年</w:t>
      </w:r>
      <w:r>
        <w:rPr>
          <w:rFonts w:hint="eastAsia" w:ascii="仿宋" w:hAnsi="仿宋" w:eastAsia="仿宋" w:cs="宋体"/>
          <w:color w:val="auto"/>
          <w:sz w:val="28"/>
          <w:szCs w:val="28"/>
          <w:highlight w:val="none"/>
          <w:u w:val="single"/>
          <w:lang w:val="en-US" w:eastAsia="zh-CN"/>
        </w:rPr>
        <w:t xml:space="preserve"> 8 </w:t>
      </w:r>
      <w:r>
        <w:rPr>
          <w:rFonts w:hint="eastAsia" w:ascii="仿宋" w:hAnsi="仿宋" w:eastAsia="仿宋" w:cs="宋体"/>
          <w:color w:val="auto"/>
          <w:sz w:val="28"/>
          <w:szCs w:val="28"/>
          <w:highlight w:val="none"/>
        </w:rPr>
        <w:t>月</w:t>
      </w:r>
      <w:r>
        <w:rPr>
          <w:rFonts w:hint="eastAsia" w:ascii="仿宋" w:hAnsi="仿宋" w:eastAsia="仿宋" w:cs="宋体"/>
          <w:color w:val="auto"/>
          <w:sz w:val="28"/>
          <w:szCs w:val="28"/>
          <w:highlight w:val="none"/>
          <w:u w:val="single"/>
          <w:lang w:val="en-US" w:eastAsia="zh-CN"/>
        </w:rPr>
        <w:t xml:space="preserve"> 13 </w:t>
      </w:r>
      <w:r>
        <w:rPr>
          <w:rFonts w:hint="eastAsia" w:ascii="仿宋" w:hAnsi="仿宋" w:eastAsia="仿宋" w:cs="宋体"/>
          <w:color w:val="auto"/>
          <w:sz w:val="28"/>
          <w:szCs w:val="28"/>
          <w:highlight w:val="none"/>
        </w:rPr>
        <w:t>日</w:t>
      </w:r>
      <w:r>
        <w:rPr>
          <w:rFonts w:hint="eastAsia" w:ascii="仿宋" w:hAnsi="仿宋" w:eastAsia="仿宋" w:cs="宋体"/>
          <w:color w:val="auto"/>
          <w:sz w:val="28"/>
          <w:szCs w:val="28"/>
          <w:highlight w:val="none"/>
          <w:u w:val="single"/>
          <w:lang w:val="en-US" w:eastAsia="zh-CN"/>
        </w:rPr>
        <w:t xml:space="preserve"> </w:t>
      </w:r>
      <w:r>
        <w:rPr>
          <w:rFonts w:hint="eastAsia" w:ascii="仿宋" w:hAnsi="仿宋" w:eastAsia="仿宋" w:cs="宋体"/>
          <w:color w:val="auto"/>
          <w:sz w:val="28"/>
          <w:szCs w:val="28"/>
          <w:highlight w:val="none"/>
          <w:u w:val="single"/>
        </w:rPr>
        <w:t>9</w:t>
      </w:r>
      <w:r>
        <w:rPr>
          <w:rFonts w:hint="eastAsia" w:ascii="仿宋" w:hAnsi="仿宋" w:eastAsia="仿宋" w:cs="宋体"/>
          <w:color w:val="auto"/>
          <w:sz w:val="28"/>
          <w:szCs w:val="28"/>
          <w:highlight w:val="none"/>
          <w:u w:val="single"/>
          <w:lang w:val="en-US" w:eastAsia="zh-CN"/>
        </w:rPr>
        <w:t xml:space="preserve"> </w:t>
      </w:r>
      <w:r>
        <w:rPr>
          <w:rFonts w:hint="eastAsia" w:ascii="仿宋" w:hAnsi="仿宋" w:eastAsia="仿宋" w:cs="宋体"/>
          <w:color w:val="auto"/>
          <w:sz w:val="28"/>
          <w:szCs w:val="28"/>
          <w:highlight w:val="none"/>
        </w:rPr>
        <w:t>时</w:t>
      </w:r>
      <w:r>
        <w:rPr>
          <w:rFonts w:hint="eastAsia" w:ascii="仿宋" w:hAnsi="仿宋" w:eastAsia="仿宋" w:cs="宋体"/>
          <w:color w:val="auto"/>
          <w:sz w:val="28"/>
          <w:szCs w:val="28"/>
          <w:highlight w:val="none"/>
          <w:u w:val="single"/>
          <w:lang w:val="en-US" w:eastAsia="zh-CN"/>
        </w:rPr>
        <w:t xml:space="preserve"> </w:t>
      </w:r>
      <w:r>
        <w:rPr>
          <w:rFonts w:hint="eastAsia" w:ascii="仿宋" w:hAnsi="仿宋" w:eastAsia="仿宋" w:cs="宋体"/>
          <w:color w:val="auto"/>
          <w:sz w:val="28"/>
          <w:szCs w:val="28"/>
          <w:highlight w:val="none"/>
          <w:u w:val="single"/>
        </w:rPr>
        <w:t>00</w:t>
      </w:r>
      <w:r>
        <w:rPr>
          <w:rFonts w:hint="eastAsia" w:ascii="仿宋" w:hAnsi="仿宋" w:eastAsia="仿宋" w:cs="宋体"/>
          <w:color w:val="auto"/>
          <w:sz w:val="28"/>
          <w:szCs w:val="28"/>
          <w:highlight w:val="none"/>
          <w:u w:val="single"/>
          <w:lang w:val="en-US" w:eastAsia="zh-CN"/>
        </w:rPr>
        <w:t xml:space="preserve"> </w:t>
      </w:r>
      <w:r>
        <w:rPr>
          <w:rFonts w:hint="eastAsia" w:ascii="仿宋" w:hAnsi="仿宋" w:eastAsia="仿宋" w:cs="宋体"/>
          <w:color w:val="auto"/>
          <w:sz w:val="28"/>
          <w:szCs w:val="28"/>
          <w:highlight w:val="none"/>
        </w:rPr>
        <w:t>分</w:t>
      </w:r>
    </w:p>
    <w:p w14:paraId="761158BF">
      <w:pPr>
        <w:keepNext w:val="0"/>
        <w:keepLines w:val="0"/>
        <w:pageBreakBefore w:val="0"/>
        <w:widowControl w:val="0"/>
        <w:kinsoku/>
        <w:wordWrap/>
        <w:overflowPunct/>
        <w:topLinePunct w:val="0"/>
        <w:autoSpaceDE/>
        <w:autoSpaceDN/>
        <w:bidi w:val="0"/>
        <w:adjustRightInd/>
        <w:snapToGrid/>
        <w:spacing w:line="640" w:lineRule="exact"/>
        <w:ind w:firstLine="560" w:firstLineChars="200"/>
        <w:textAlignment w:val="auto"/>
        <w:rPr>
          <w:rFonts w:hint="eastAsia" w:ascii="仿宋" w:hAnsi="仿宋" w:eastAsia="仿宋" w:cs="仿宋"/>
          <w:b w:val="0"/>
          <w:bCs/>
          <w:color w:val="auto"/>
          <w:sz w:val="28"/>
          <w:szCs w:val="28"/>
          <w:highlight w:val="none"/>
          <w:lang w:eastAsia="zh-CN"/>
        </w:rPr>
      </w:pPr>
      <w:r>
        <w:rPr>
          <w:rFonts w:hint="eastAsia" w:ascii="仿宋" w:hAnsi="仿宋" w:eastAsia="仿宋" w:cs="仿宋"/>
          <w:b w:val="0"/>
          <w:bCs/>
          <w:color w:val="auto"/>
          <w:sz w:val="28"/>
          <w:szCs w:val="28"/>
          <w:highlight w:val="none"/>
        </w:rPr>
        <w:t>地点：</w:t>
      </w:r>
      <w:r>
        <w:rPr>
          <w:rFonts w:hint="eastAsia" w:ascii="仿宋" w:hAnsi="仿宋" w:eastAsia="仿宋" w:cs="仿宋"/>
          <w:b w:val="0"/>
          <w:bCs/>
          <w:color w:val="auto"/>
          <w:sz w:val="28"/>
          <w:szCs w:val="28"/>
          <w:highlight w:val="none"/>
          <w:u w:val="single"/>
        </w:rPr>
        <w:t>桐城市文昌街道徐庄安置点4期6幢114-115</w:t>
      </w:r>
    </w:p>
    <w:p w14:paraId="3CD112B1">
      <w:pPr>
        <w:keepNext w:val="0"/>
        <w:keepLines w:val="0"/>
        <w:pageBreakBefore w:val="0"/>
        <w:widowControl w:val="0"/>
        <w:kinsoku/>
        <w:wordWrap/>
        <w:overflowPunct/>
        <w:topLinePunct w:val="0"/>
        <w:autoSpaceDE/>
        <w:autoSpaceDN/>
        <w:bidi w:val="0"/>
        <w:adjustRightInd/>
        <w:snapToGrid/>
        <w:spacing w:line="640" w:lineRule="exact"/>
        <w:ind w:firstLine="560" w:firstLineChars="200"/>
        <w:textAlignment w:val="auto"/>
        <w:rPr>
          <w:rFonts w:ascii="黑体" w:hAnsi="黑体" w:eastAsia="黑体" w:cs="宋体"/>
          <w:bCs/>
          <w:color w:val="auto"/>
          <w:sz w:val="28"/>
          <w:szCs w:val="28"/>
          <w:highlight w:val="none"/>
        </w:rPr>
      </w:pPr>
      <w:r>
        <w:rPr>
          <w:rFonts w:hint="eastAsia" w:ascii="黑体" w:hAnsi="黑体" w:eastAsia="黑体" w:cs="宋体"/>
          <w:bCs/>
          <w:color w:val="auto"/>
          <w:sz w:val="28"/>
          <w:szCs w:val="28"/>
          <w:highlight w:val="none"/>
        </w:rPr>
        <w:t>六、公告期限</w:t>
      </w:r>
      <w:bookmarkEnd w:id="27"/>
      <w:bookmarkEnd w:id="28"/>
      <w:bookmarkEnd w:id="29"/>
      <w:bookmarkEnd w:id="30"/>
    </w:p>
    <w:p w14:paraId="2A05894E">
      <w:pPr>
        <w:keepNext w:val="0"/>
        <w:keepLines w:val="0"/>
        <w:pageBreakBefore w:val="0"/>
        <w:widowControl w:val="0"/>
        <w:kinsoku/>
        <w:wordWrap/>
        <w:overflowPunct/>
        <w:topLinePunct w:val="0"/>
        <w:autoSpaceDE/>
        <w:autoSpaceDN/>
        <w:bidi w:val="0"/>
        <w:adjustRightInd/>
        <w:snapToGrid/>
        <w:spacing w:line="640" w:lineRule="exact"/>
        <w:ind w:firstLine="560" w:firstLineChars="200"/>
        <w:textAlignment w:val="auto"/>
        <w:rPr>
          <w:rFonts w:ascii="仿宋" w:hAnsi="仿宋" w:eastAsia="仿宋" w:cs="宋体"/>
          <w:color w:val="auto"/>
          <w:kern w:val="0"/>
          <w:sz w:val="28"/>
          <w:szCs w:val="28"/>
          <w:highlight w:val="none"/>
        </w:rPr>
      </w:pPr>
      <w:r>
        <w:rPr>
          <w:rFonts w:hint="eastAsia" w:ascii="仿宋" w:hAnsi="仿宋" w:eastAsia="仿宋" w:cs="宋体"/>
          <w:color w:val="auto"/>
          <w:kern w:val="0"/>
          <w:sz w:val="28"/>
          <w:szCs w:val="28"/>
          <w:highlight w:val="none"/>
        </w:rPr>
        <w:t>自本公告发布之日起</w:t>
      </w:r>
      <w:r>
        <w:rPr>
          <w:rFonts w:hint="eastAsia" w:ascii="仿宋" w:hAnsi="仿宋" w:eastAsia="仿宋" w:cs="宋体"/>
          <w:color w:val="auto"/>
          <w:kern w:val="0"/>
          <w:sz w:val="28"/>
          <w:szCs w:val="28"/>
          <w:highlight w:val="none"/>
          <w:lang w:val="en-US" w:eastAsia="zh-CN"/>
        </w:rPr>
        <w:t>3</w:t>
      </w:r>
      <w:r>
        <w:rPr>
          <w:rFonts w:hint="eastAsia" w:ascii="仿宋" w:hAnsi="仿宋" w:eastAsia="仿宋" w:cs="宋体"/>
          <w:color w:val="auto"/>
          <w:kern w:val="0"/>
          <w:sz w:val="28"/>
          <w:szCs w:val="28"/>
          <w:highlight w:val="none"/>
        </w:rPr>
        <w:t>个工作日。</w:t>
      </w:r>
    </w:p>
    <w:p w14:paraId="3F986ABF">
      <w:pPr>
        <w:keepNext w:val="0"/>
        <w:keepLines w:val="0"/>
        <w:pageBreakBefore w:val="0"/>
        <w:widowControl w:val="0"/>
        <w:numPr>
          <w:ilvl w:val="0"/>
          <w:numId w:val="1"/>
        </w:numPr>
        <w:kinsoku/>
        <w:wordWrap/>
        <w:overflowPunct/>
        <w:topLinePunct w:val="0"/>
        <w:autoSpaceDE/>
        <w:autoSpaceDN/>
        <w:bidi w:val="0"/>
        <w:adjustRightInd/>
        <w:snapToGrid/>
        <w:spacing w:line="640" w:lineRule="exact"/>
        <w:ind w:firstLine="560" w:firstLineChars="200"/>
        <w:textAlignment w:val="auto"/>
        <w:rPr>
          <w:rFonts w:hint="eastAsia" w:ascii="黑体" w:hAnsi="黑体" w:eastAsia="黑体" w:cs="宋体"/>
          <w:bCs/>
          <w:color w:val="auto"/>
          <w:sz w:val="28"/>
          <w:szCs w:val="28"/>
          <w:highlight w:val="none"/>
        </w:rPr>
      </w:pPr>
      <w:bookmarkStart w:id="31" w:name="_Toc35393804"/>
      <w:bookmarkStart w:id="32" w:name="_Toc35393635"/>
      <w:r>
        <w:rPr>
          <w:rFonts w:hint="eastAsia" w:ascii="黑体" w:hAnsi="黑体" w:eastAsia="黑体" w:cs="宋体"/>
          <w:bCs/>
          <w:color w:val="auto"/>
          <w:sz w:val="28"/>
          <w:szCs w:val="28"/>
          <w:highlight w:val="none"/>
        </w:rPr>
        <w:t>其他补充事宜</w:t>
      </w:r>
      <w:bookmarkEnd w:id="31"/>
      <w:bookmarkEnd w:id="32"/>
    </w:p>
    <w:bookmarkEnd w:id="9"/>
    <w:bookmarkEnd w:id="10"/>
    <w:p w14:paraId="2959D1A1">
      <w:pPr>
        <w:keepNext w:val="0"/>
        <w:keepLines w:val="0"/>
        <w:pageBreakBefore w:val="0"/>
        <w:numPr>
          <w:ilvl w:val="0"/>
          <w:numId w:val="0"/>
        </w:numPr>
        <w:kinsoku/>
        <w:wordWrap/>
        <w:overflowPunct/>
        <w:topLinePunct w:val="0"/>
        <w:autoSpaceDE/>
        <w:autoSpaceDN/>
        <w:bidi w:val="0"/>
        <w:snapToGrid/>
        <w:spacing w:line="640" w:lineRule="exact"/>
        <w:ind w:firstLine="560" w:firstLineChars="200"/>
        <w:textAlignment w:val="auto"/>
        <w:rPr>
          <w:rFonts w:hint="eastAsia" w:ascii="仿宋" w:hAnsi="仿宋" w:eastAsia="仿宋" w:cs="Times New Roman"/>
          <w:color w:val="auto"/>
          <w:sz w:val="28"/>
          <w:szCs w:val="28"/>
          <w:highlight w:val="none"/>
          <w:lang w:val="en-US" w:eastAsia="zh-CN"/>
        </w:rPr>
      </w:pPr>
      <w:r>
        <w:rPr>
          <w:rFonts w:hint="eastAsia" w:ascii="仿宋" w:hAnsi="仿宋" w:eastAsia="仿宋" w:cs="Times New Roman"/>
          <w:color w:val="auto"/>
          <w:sz w:val="28"/>
          <w:szCs w:val="28"/>
          <w:highlight w:val="none"/>
          <w:lang w:val="en-US" w:eastAsia="zh-CN"/>
        </w:rPr>
        <w:t xml:space="preserve">1.响应文件要求：投标时需将“响应文件”分正/副本（一正、一副）一起装袋密封，响应文件的密封袋的封口骑缝处应加盖供应商公章。响应文件未按要求装订密封，现场报名时招标代理将拒绝接收。 </w:t>
      </w:r>
    </w:p>
    <w:p w14:paraId="5FA9A95D">
      <w:pPr>
        <w:keepNext w:val="0"/>
        <w:keepLines w:val="0"/>
        <w:pageBreakBefore w:val="0"/>
        <w:numPr>
          <w:ilvl w:val="0"/>
          <w:numId w:val="0"/>
        </w:numPr>
        <w:kinsoku/>
        <w:wordWrap/>
        <w:overflowPunct/>
        <w:topLinePunct w:val="0"/>
        <w:autoSpaceDE/>
        <w:autoSpaceDN/>
        <w:bidi w:val="0"/>
        <w:snapToGrid/>
        <w:spacing w:line="640" w:lineRule="exact"/>
        <w:ind w:firstLine="560" w:firstLineChars="200"/>
        <w:textAlignment w:val="auto"/>
        <w:rPr>
          <w:rFonts w:hint="eastAsia" w:ascii="仿宋" w:hAnsi="仿宋" w:eastAsia="仿宋" w:cs="Times New Roman"/>
          <w:color w:val="auto"/>
          <w:sz w:val="28"/>
          <w:szCs w:val="28"/>
          <w:highlight w:val="none"/>
          <w:lang w:val="en-US" w:eastAsia="zh-CN"/>
        </w:rPr>
      </w:pPr>
      <w:r>
        <w:rPr>
          <w:rFonts w:hint="eastAsia" w:ascii="仿宋" w:hAnsi="仿宋" w:eastAsia="仿宋" w:cs="Times New Roman"/>
          <w:color w:val="auto"/>
          <w:sz w:val="28"/>
          <w:szCs w:val="28"/>
          <w:highlight w:val="none"/>
          <w:lang w:val="en-US" w:eastAsia="zh-CN"/>
        </w:rPr>
        <w:t>2.中标单位应按照中标通知书要求及时与采购人签订合同并完成备案，否则将记入不良行为记录，并予以披露。</w:t>
      </w:r>
    </w:p>
    <w:p w14:paraId="15B26859">
      <w:pPr>
        <w:keepNext w:val="0"/>
        <w:keepLines w:val="0"/>
        <w:pageBreakBefore w:val="0"/>
        <w:numPr>
          <w:ilvl w:val="0"/>
          <w:numId w:val="0"/>
        </w:numPr>
        <w:kinsoku/>
        <w:wordWrap/>
        <w:overflowPunct/>
        <w:topLinePunct w:val="0"/>
        <w:autoSpaceDE/>
        <w:autoSpaceDN/>
        <w:bidi w:val="0"/>
        <w:snapToGrid/>
        <w:spacing w:line="640" w:lineRule="exact"/>
        <w:textAlignment w:val="auto"/>
        <w:rPr>
          <w:rFonts w:hint="eastAsia" w:ascii="黑体" w:hAnsi="黑体" w:eastAsia="黑体" w:cs="宋体"/>
          <w:bCs/>
          <w:color w:val="auto"/>
          <w:sz w:val="28"/>
          <w:szCs w:val="28"/>
          <w:highlight w:val="none"/>
          <w:lang w:val="en-US" w:eastAsia="zh-CN"/>
        </w:rPr>
      </w:pPr>
      <w:r>
        <w:rPr>
          <w:rFonts w:hint="eastAsia" w:ascii="黑体" w:hAnsi="黑体" w:eastAsia="黑体" w:cs="宋体"/>
          <w:bCs/>
          <w:color w:val="auto"/>
          <w:sz w:val="28"/>
          <w:szCs w:val="28"/>
          <w:highlight w:val="none"/>
          <w:lang w:val="en-US" w:eastAsia="zh-CN"/>
        </w:rPr>
        <w:t xml:space="preserve">    八、凡对本次采购提出询问，请按以下方式联系。</w:t>
      </w:r>
    </w:p>
    <w:p w14:paraId="07892CAE">
      <w:pPr>
        <w:keepNext w:val="0"/>
        <w:keepLines w:val="0"/>
        <w:pageBreakBefore w:val="0"/>
        <w:kinsoku/>
        <w:wordWrap/>
        <w:overflowPunct/>
        <w:topLinePunct w:val="0"/>
        <w:autoSpaceDE/>
        <w:autoSpaceDN/>
        <w:bidi w:val="0"/>
        <w:snapToGrid/>
        <w:spacing w:line="640" w:lineRule="exact"/>
        <w:ind w:firstLine="560" w:firstLineChars="200"/>
        <w:textAlignment w:val="auto"/>
        <w:rPr>
          <w:rFonts w:hint="eastAsia" w:ascii="仿宋" w:hAnsi="仿宋" w:eastAsia="仿宋" w:cs="Times New Roman"/>
          <w:color w:val="auto"/>
          <w:sz w:val="28"/>
          <w:szCs w:val="28"/>
          <w:highlight w:val="none"/>
          <w:lang w:val="en-US" w:eastAsia="zh-CN"/>
        </w:rPr>
      </w:pPr>
      <w:r>
        <w:rPr>
          <w:rFonts w:hint="eastAsia" w:ascii="仿宋" w:hAnsi="仿宋" w:eastAsia="仿宋" w:cs="Times New Roman"/>
          <w:color w:val="auto"/>
          <w:sz w:val="28"/>
          <w:szCs w:val="28"/>
          <w:highlight w:val="none"/>
          <w:lang w:val="en-US" w:eastAsia="zh-CN"/>
        </w:rPr>
        <w:t>1.采购人信息</w:t>
      </w:r>
    </w:p>
    <w:p w14:paraId="0FD87A7D">
      <w:pPr>
        <w:keepNext w:val="0"/>
        <w:keepLines w:val="0"/>
        <w:pageBreakBefore w:val="0"/>
        <w:kinsoku/>
        <w:wordWrap/>
        <w:overflowPunct/>
        <w:topLinePunct w:val="0"/>
        <w:autoSpaceDE/>
        <w:autoSpaceDN/>
        <w:bidi w:val="0"/>
        <w:snapToGrid/>
        <w:spacing w:line="640" w:lineRule="exact"/>
        <w:ind w:firstLine="560" w:firstLineChars="200"/>
        <w:textAlignment w:val="auto"/>
        <w:rPr>
          <w:rFonts w:hint="eastAsia" w:ascii="仿宋" w:hAnsi="仿宋" w:eastAsia="仿宋" w:cs="Times New Roman"/>
          <w:color w:val="auto"/>
          <w:sz w:val="28"/>
          <w:szCs w:val="28"/>
          <w:highlight w:val="none"/>
          <w:lang w:val="en-US" w:eastAsia="zh-CN"/>
        </w:rPr>
      </w:pPr>
      <w:r>
        <w:rPr>
          <w:rFonts w:hint="eastAsia" w:ascii="仿宋" w:hAnsi="仿宋" w:eastAsia="仿宋" w:cs="Times New Roman"/>
          <w:color w:val="auto"/>
          <w:sz w:val="28"/>
          <w:szCs w:val="28"/>
          <w:highlight w:val="none"/>
          <w:lang w:val="en-US" w:eastAsia="zh-CN"/>
        </w:rPr>
        <w:t>名称：桐城师范高等专科学校</w:t>
      </w:r>
    </w:p>
    <w:p w14:paraId="351348A5">
      <w:pPr>
        <w:keepNext w:val="0"/>
        <w:keepLines w:val="0"/>
        <w:pageBreakBefore w:val="0"/>
        <w:kinsoku/>
        <w:wordWrap/>
        <w:overflowPunct/>
        <w:topLinePunct w:val="0"/>
        <w:autoSpaceDE/>
        <w:autoSpaceDN/>
        <w:bidi w:val="0"/>
        <w:snapToGrid/>
        <w:spacing w:line="640" w:lineRule="exact"/>
        <w:ind w:firstLine="560" w:firstLineChars="200"/>
        <w:textAlignment w:val="auto"/>
        <w:rPr>
          <w:rFonts w:hint="eastAsia" w:ascii="仿宋" w:hAnsi="仿宋" w:eastAsia="仿宋" w:cs="Times New Roman"/>
          <w:color w:val="auto"/>
          <w:sz w:val="28"/>
          <w:szCs w:val="28"/>
          <w:highlight w:val="none"/>
          <w:lang w:val="en-US" w:eastAsia="zh-CN"/>
        </w:rPr>
      </w:pPr>
      <w:r>
        <w:rPr>
          <w:rFonts w:hint="eastAsia" w:ascii="仿宋" w:hAnsi="仿宋" w:eastAsia="仿宋" w:cs="Times New Roman"/>
          <w:color w:val="auto"/>
          <w:sz w:val="28"/>
          <w:szCs w:val="28"/>
          <w:highlight w:val="none"/>
          <w:lang w:val="en-US" w:eastAsia="zh-CN"/>
        </w:rPr>
        <w:t>地址：安徽省桐城市经开区学苑路199号</w:t>
      </w:r>
    </w:p>
    <w:p w14:paraId="3508FD9B">
      <w:pPr>
        <w:keepNext w:val="0"/>
        <w:keepLines w:val="0"/>
        <w:pageBreakBefore w:val="0"/>
        <w:kinsoku/>
        <w:wordWrap/>
        <w:overflowPunct/>
        <w:topLinePunct w:val="0"/>
        <w:autoSpaceDE/>
        <w:autoSpaceDN/>
        <w:bidi w:val="0"/>
        <w:snapToGrid/>
        <w:spacing w:line="640" w:lineRule="exact"/>
        <w:ind w:firstLine="560" w:firstLineChars="200"/>
        <w:textAlignment w:val="auto"/>
        <w:rPr>
          <w:rFonts w:hint="default" w:ascii="仿宋" w:hAnsi="仿宋" w:eastAsia="仿宋" w:cs="Times New Roman"/>
          <w:color w:val="auto"/>
          <w:sz w:val="28"/>
          <w:szCs w:val="28"/>
          <w:highlight w:val="none"/>
          <w:lang w:val="en-US" w:eastAsia="zh-CN"/>
        </w:rPr>
      </w:pPr>
      <w:r>
        <w:rPr>
          <w:rFonts w:hint="eastAsia" w:ascii="仿宋" w:hAnsi="仿宋" w:eastAsia="仿宋" w:cs="Times New Roman"/>
          <w:color w:val="auto"/>
          <w:sz w:val="28"/>
          <w:szCs w:val="28"/>
          <w:highlight w:val="none"/>
          <w:lang w:val="en-US" w:eastAsia="zh-CN"/>
        </w:rPr>
        <w:t>联系人：刘老师           联系方式：</w:t>
      </w:r>
      <w:r>
        <w:rPr>
          <w:rFonts w:hint="eastAsia" w:ascii="宋体" w:hAnsi="宋体" w:eastAsia="宋体" w:cs="宋体"/>
          <w:i w:val="0"/>
          <w:iCs w:val="0"/>
          <w:caps w:val="0"/>
          <w:color w:val="333333"/>
          <w:spacing w:val="0"/>
          <w:sz w:val="27"/>
          <w:szCs w:val="27"/>
          <w:shd w:val="clear" w:fill="FFFFFF"/>
        </w:rPr>
        <w:t>0556-6121595</w:t>
      </w:r>
    </w:p>
    <w:p w14:paraId="1618AE76">
      <w:pPr>
        <w:keepNext w:val="0"/>
        <w:keepLines w:val="0"/>
        <w:pageBreakBefore w:val="0"/>
        <w:kinsoku/>
        <w:wordWrap/>
        <w:overflowPunct/>
        <w:topLinePunct w:val="0"/>
        <w:autoSpaceDE/>
        <w:autoSpaceDN/>
        <w:bidi w:val="0"/>
        <w:snapToGrid/>
        <w:spacing w:line="640" w:lineRule="exact"/>
        <w:ind w:firstLine="560" w:firstLineChars="200"/>
        <w:textAlignment w:val="auto"/>
        <w:rPr>
          <w:rFonts w:hint="eastAsia" w:ascii="仿宋" w:hAnsi="仿宋" w:eastAsia="仿宋" w:cs="Times New Roman"/>
          <w:color w:val="auto"/>
          <w:sz w:val="28"/>
          <w:szCs w:val="28"/>
          <w:highlight w:val="none"/>
          <w:lang w:val="en-US" w:eastAsia="zh-CN"/>
        </w:rPr>
      </w:pPr>
      <w:r>
        <w:rPr>
          <w:rFonts w:hint="eastAsia" w:ascii="仿宋" w:hAnsi="仿宋" w:eastAsia="仿宋" w:cs="Times New Roman"/>
          <w:color w:val="auto"/>
          <w:sz w:val="28"/>
          <w:szCs w:val="28"/>
          <w:highlight w:val="none"/>
          <w:lang w:val="en-US" w:eastAsia="zh-CN"/>
        </w:rPr>
        <w:t>2.采购代理机构信息</w:t>
      </w:r>
    </w:p>
    <w:p w14:paraId="17D1D3E0">
      <w:pPr>
        <w:keepNext w:val="0"/>
        <w:keepLines w:val="0"/>
        <w:pageBreakBefore w:val="0"/>
        <w:kinsoku/>
        <w:wordWrap/>
        <w:overflowPunct/>
        <w:topLinePunct w:val="0"/>
        <w:autoSpaceDE/>
        <w:autoSpaceDN/>
        <w:bidi w:val="0"/>
        <w:snapToGrid/>
        <w:spacing w:line="640" w:lineRule="exact"/>
        <w:ind w:firstLine="560" w:firstLineChars="200"/>
        <w:textAlignment w:val="auto"/>
        <w:rPr>
          <w:rFonts w:hint="eastAsia" w:ascii="仿宋" w:hAnsi="仿宋" w:eastAsia="仿宋" w:cs="Times New Roman"/>
          <w:color w:val="auto"/>
          <w:sz w:val="28"/>
          <w:szCs w:val="28"/>
          <w:highlight w:val="none"/>
          <w:lang w:val="en-US" w:eastAsia="zh-CN"/>
        </w:rPr>
      </w:pPr>
      <w:r>
        <w:rPr>
          <w:rFonts w:hint="eastAsia" w:ascii="仿宋" w:hAnsi="仿宋" w:eastAsia="仿宋" w:cs="Times New Roman"/>
          <w:color w:val="auto"/>
          <w:sz w:val="28"/>
          <w:szCs w:val="28"/>
          <w:highlight w:val="none"/>
          <w:lang w:val="en-US" w:eastAsia="zh-CN"/>
        </w:rPr>
        <w:t>名称：宏骏工程管理有限公司</w:t>
      </w:r>
    </w:p>
    <w:p w14:paraId="27074D8B">
      <w:pPr>
        <w:keepNext w:val="0"/>
        <w:keepLines w:val="0"/>
        <w:pageBreakBefore w:val="0"/>
        <w:kinsoku/>
        <w:wordWrap/>
        <w:overflowPunct/>
        <w:topLinePunct w:val="0"/>
        <w:autoSpaceDE/>
        <w:autoSpaceDN/>
        <w:bidi w:val="0"/>
        <w:snapToGrid/>
        <w:spacing w:line="640" w:lineRule="exact"/>
        <w:ind w:firstLine="560" w:firstLineChars="200"/>
        <w:textAlignment w:val="auto"/>
        <w:rPr>
          <w:rFonts w:hint="eastAsia" w:ascii="仿宋" w:hAnsi="仿宋" w:eastAsia="仿宋" w:cs="Times New Roman"/>
          <w:color w:val="auto"/>
          <w:sz w:val="28"/>
          <w:szCs w:val="28"/>
          <w:highlight w:val="none"/>
          <w:lang w:val="en-US" w:eastAsia="zh-CN"/>
        </w:rPr>
      </w:pPr>
      <w:r>
        <w:rPr>
          <w:rFonts w:hint="eastAsia" w:ascii="仿宋" w:hAnsi="仿宋" w:eastAsia="仿宋" w:cs="Times New Roman"/>
          <w:color w:val="auto"/>
          <w:sz w:val="28"/>
          <w:szCs w:val="28"/>
          <w:highlight w:val="none"/>
          <w:lang w:val="en-US" w:eastAsia="zh-CN"/>
        </w:rPr>
        <w:t>地址：桐城市文昌街道徐庄安置点4期6幢114-115</w:t>
      </w:r>
    </w:p>
    <w:p w14:paraId="340E10DF">
      <w:pPr>
        <w:keepNext w:val="0"/>
        <w:keepLines w:val="0"/>
        <w:pageBreakBefore w:val="0"/>
        <w:kinsoku/>
        <w:wordWrap/>
        <w:overflowPunct/>
        <w:topLinePunct w:val="0"/>
        <w:autoSpaceDE/>
        <w:autoSpaceDN/>
        <w:bidi w:val="0"/>
        <w:snapToGrid/>
        <w:spacing w:line="640" w:lineRule="exact"/>
        <w:ind w:firstLine="560" w:firstLineChars="200"/>
        <w:textAlignment w:val="auto"/>
        <w:rPr>
          <w:rFonts w:hint="eastAsia" w:ascii="仿宋" w:hAnsi="仿宋" w:eastAsia="仿宋" w:cs="Times New Roman"/>
          <w:color w:val="auto"/>
          <w:sz w:val="28"/>
          <w:szCs w:val="28"/>
          <w:highlight w:val="none"/>
          <w:lang w:val="en-US" w:eastAsia="zh-CN"/>
        </w:rPr>
      </w:pPr>
      <w:r>
        <w:rPr>
          <w:rFonts w:hint="eastAsia" w:ascii="仿宋" w:hAnsi="仿宋" w:eastAsia="仿宋" w:cs="Times New Roman"/>
          <w:color w:val="auto"/>
          <w:sz w:val="28"/>
          <w:szCs w:val="28"/>
          <w:highlight w:val="none"/>
          <w:lang w:val="en-US" w:eastAsia="zh-CN"/>
        </w:rPr>
        <w:t>联系人：齐女士           联系电话：13855669358</w:t>
      </w:r>
      <w:bookmarkEnd w:id="3"/>
    </w:p>
    <w:bookmarkEnd w:id="115"/>
    <w:p w14:paraId="417B9442">
      <w:pPr>
        <w:pStyle w:val="3"/>
        <w:tabs>
          <w:tab w:val="left" w:pos="1440"/>
          <w:tab w:val="left" w:pos="5670"/>
        </w:tabs>
        <w:spacing w:before="62" w:beforeLines="20" w:after="0" w:afterAutospacing="0" w:line="480" w:lineRule="exact"/>
        <w:ind w:firstLine="0" w:firstLineChars="0"/>
        <w:jc w:val="center"/>
        <w:rPr>
          <w:rFonts w:hint="eastAsia" w:ascii="宋体" w:hAnsi="宋体" w:eastAsia="宋体" w:cs="宋体"/>
          <w:b/>
          <w:bCs/>
          <w:color w:val="auto"/>
          <w:kern w:val="2"/>
          <w:sz w:val="36"/>
          <w:szCs w:val="36"/>
          <w:highlight w:val="none"/>
        </w:rPr>
      </w:pPr>
      <w:bookmarkStart w:id="33" w:name="_Toc11266"/>
      <w:bookmarkStart w:id="34" w:name="_Toc26069"/>
      <w:bookmarkStart w:id="35" w:name="_Toc54941329"/>
      <w:bookmarkStart w:id="36" w:name="_Toc2521"/>
      <w:bookmarkStart w:id="37" w:name="_Toc54941331"/>
      <w:bookmarkStart w:id="38" w:name="_Toc439316872"/>
      <w:r>
        <w:rPr>
          <w:rFonts w:hint="eastAsia" w:ascii="宋体" w:hAnsi="宋体" w:eastAsia="宋体" w:cs="宋体"/>
          <w:b/>
          <w:bCs/>
          <w:color w:val="auto"/>
          <w:kern w:val="2"/>
          <w:sz w:val="36"/>
          <w:szCs w:val="36"/>
          <w:highlight w:val="none"/>
        </w:rPr>
        <w:t xml:space="preserve">第二章   </w:t>
      </w:r>
      <w:r>
        <w:rPr>
          <w:rFonts w:hint="eastAsia" w:ascii="宋体" w:hAnsi="宋体" w:eastAsia="宋体" w:cs="宋体"/>
          <w:b/>
          <w:bCs/>
          <w:color w:val="auto"/>
          <w:kern w:val="2"/>
          <w:sz w:val="36"/>
          <w:szCs w:val="36"/>
          <w:highlight w:val="none"/>
          <w:lang w:val="en-US" w:eastAsia="zh-CN"/>
        </w:rPr>
        <w:t>竞争性谈判</w:t>
      </w:r>
      <w:r>
        <w:rPr>
          <w:rFonts w:hint="eastAsia" w:ascii="宋体" w:hAnsi="宋体" w:eastAsia="宋体" w:cs="宋体"/>
          <w:b/>
          <w:bCs/>
          <w:color w:val="auto"/>
          <w:kern w:val="2"/>
          <w:sz w:val="36"/>
          <w:szCs w:val="36"/>
          <w:highlight w:val="none"/>
        </w:rPr>
        <w:t>须知</w:t>
      </w:r>
      <w:bookmarkEnd w:id="33"/>
      <w:bookmarkEnd w:id="34"/>
      <w:bookmarkEnd w:id="35"/>
    </w:p>
    <w:p w14:paraId="62BB8DF9">
      <w:pPr>
        <w:pStyle w:val="3"/>
        <w:tabs>
          <w:tab w:val="left" w:pos="1440"/>
          <w:tab w:val="left" w:pos="5670"/>
        </w:tabs>
        <w:spacing w:before="0" w:beforeAutospacing="0" w:after="62" w:afterLines="20" w:line="480" w:lineRule="exact"/>
        <w:ind w:firstLine="0" w:firstLineChars="0"/>
        <w:jc w:val="center"/>
        <w:rPr>
          <w:rFonts w:hint="eastAsia" w:ascii="宋体" w:hAnsi="宋体" w:eastAsia="宋体" w:cs="宋体"/>
          <w:b/>
          <w:bCs/>
          <w:color w:val="auto"/>
          <w:kern w:val="2"/>
          <w:sz w:val="32"/>
          <w:szCs w:val="32"/>
          <w:highlight w:val="none"/>
          <w:lang w:eastAsia="zh-CN"/>
        </w:rPr>
      </w:pPr>
      <w:bookmarkStart w:id="39" w:name="_Toc54941330"/>
      <w:bookmarkStart w:id="40" w:name="_Toc439316871"/>
      <w:bookmarkStart w:id="41" w:name="_Toc17862"/>
      <w:r>
        <w:rPr>
          <w:rFonts w:hint="eastAsia" w:ascii="宋体" w:hAnsi="宋体" w:eastAsia="宋体" w:cs="宋体"/>
          <w:b/>
          <w:bCs/>
          <w:color w:val="auto"/>
          <w:kern w:val="2"/>
          <w:sz w:val="32"/>
          <w:szCs w:val="32"/>
          <w:highlight w:val="none"/>
        </w:rPr>
        <w:t xml:space="preserve">第一节 </w:t>
      </w:r>
      <w:bookmarkEnd w:id="39"/>
      <w:bookmarkEnd w:id="40"/>
      <w:bookmarkEnd w:id="41"/>
      <w:r>
        <w:rPr>
          <w:rFonts w:hint="eastAsia" w:ascii="宋体" w:hAnsi="宋体" w:eastAsia="宋体" w:cs="宋体"/>
          <w:b/>
          <w:bCs/>
          <w:color w:val="auto"/>
          <w:kern w:val="2"/>
          <w:sz w:val="32"/>
          <w:szCs w:val="32"/>
          <w:highlight w:val="none"/>
          <w:lang w:eastAsia="zh-CN"/>
        </w:rPr>
        <w:t>谈判须知前附表</w:t>
      </w:r>
    </w:p>
    <w:tbl>
      <w:tblPr>
        <w:tblStyle w:val="41"/>
        <w:tblW w:w="10482" w:type="dxa"/>
        <w:jc w:val="center"/>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700"/>
        <w:gridCol w:w="2698"/>
        <w:gridCol w:w="7084"/>
      </w:tblGrid>
      <w:tr w14:paraId="44360D15">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05" w:hRule="atLeast"/>
          <w:jc w:val="center"/>
        </w:trPr>
        <w:tc>
          <w:tcPr>
            <w:tcW w:w="700" w:type="dxa"/>
            <w:tcBorders>
              <w:top w:val="single" w:color="auto" w:sz="4" w:space="0"/>
              <w:bottom w:val="single" w:color="auto" w:sz="4" w:space="0"/>
              <w:right w:val="single" w:color="auto" w:sz="4" w:space="0"/>
            </w:tcBorders>
            <w:vAlign w:val="center"/>
          </w:tcPr>
          <w:p w14:paraId="61D919E5">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Theme="minorEastAsia" w:hAnsiTheme="minorEastAsia" w:eastAsiaTheme="minorEastAsia" w:cstheme="minorEastAsia"/>
                <w:b/>
                <w:bCs/>
                <w:sz w:val="24"/>
                <w:szCs w:val="24"/>
              </w:rPr>
            </w:pPr>
            <w:r>
              <w:rPr>
                <w:rFonts w:hint="eastAsia" w:asciiTheme="minorEastAsia" w:hAnsiTheme="minorEastAsia" w:eastAsiaTheme="minorEastAsia" w:cstheme="minorEastAsia"/>
                <w:b/>
                <w:bCs/>
                <w:sz w:val="24"/>
                <w:szCs w:val="24"/>
              </w:rPr>
              <w:t>序号</w:t>
            </w:r>
          </w:p>
        </w:tc>
        <w:tc>
          <w:tcPr>
            <w:tcW w:w="2698" w:type="dxa"/>
            <w:tcBorders>
              <w:top w:val="single" w:color="auto" w:sz="4" w:space="0"/>
              <w:left w:val="single" w:color="auto" w:sz="4" w:space="0"/>
              <w:bottom w:val="single" w:color="auto" w:sz="4" w:space="0"/>
              <w:right w:val="single" w:color="auto" w:sz="4" w:space="0"/>
            </w:tcBorders>
          </w:tcPr>
          <w:p w14:paraId="7E937473">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Theme="minorEastAsia" w:hAnsiTheme="minorEastAsia" w:eastAsiaTheme="minorEastAsia" w:cstheme="minorEastAsia"/>
                <w:b/>
                <w:bCs/>
                <w:sz w:val="24"/>
                <w:szCs w:val="24"/>
              </w:rPr>
            </w:pPr>
            <w:r>
              <w:rPr>
                <w:rFonts w:hint="eastAsia" w:asciiTheme="minorEastAsia" w:hAnsiTheme="minorEastAsia" w:eastAsiaTheme="minorEastAsia" w:cstheme="minorEastAsia"/>
                <w:b/>
                <w:bCs/>
                <w:sz w:val="24"/>
                <w:szCs w:val="24"/>
              </w:rPr>
              <w:t>内容</w:t>
            </w:r>
          </w:p>
        </w:tc>
        <w:tc>
          <w:tcPr>
            <w:tcW w:w="7084" w:type="dxa"/>
            <w:tcBorders>
              <w:top w:val="single" w:color="auto" w:sz="4" w:space="0"/>
              <w:left w:val="single" w:color="auto" w:sz="4" w:space="0"/>
              <w:bottom w:val="single" w:color="auto" w:sz="4" w:space="0"/>
            </w:tcBorders>
            <w:vAlign w:val="center"/>
          </w:tcPr>
          <w:p w14:paraId="32035F91">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Theme="minorEastAsia" w:hAnsiTheme="minorEastAsia" w:eastAsiaTheme="minorEastAsia" w:cstheme="minorEastAsia"/>
                <w:b/>
                <w:bCs/>
                <w:sz w:val="24"/>
                <w:szCs w:val="24"/>
              </w:rPr>
            </w:pPr>
            <w:r>
              <w:rPr>
                <w:rFonts w:hint="eastAsia" w:asciiTheme="minorEastAsia" w:hAnsiTheme="minorEastAsia" w:eastAsiaTheme="minorEastAsia" w:cstheme="minorEastAsia"/>
                <w:b/>
                <w:bCs/>
                <w:sz w:val="24"/>
                <w:szCs w:val="24"/>
              </w:rPr>
              <w:t>说明与要求</w:t>
            </w:r>
          </w:p>
        </w:tc>
      </w:tr>
      <w:tr w14:paraId="2A1352C3">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90" w:hRule="atLeast"/>
          <w:jc w:val="center"/>
        </w:trPr>
        <w:tc>
          <w:tcPr>
            <w:tcW w:w="700" w:type="dxa"/>
            <w:tcBorders>
              <w:top w:val="single" w:color="auto" w:sz="4" w:space="0"/>
              <w:bottom w:val="single" w:color="auto" w:sz="4" w:space="0"/>
              <w:right w:val="single" w:color="auto" w:sz="4" w:space="0"/>
            </w:tcBorders>
            <w:vAlign w:val="center"/>
          </w:tcPr>
          <w:p w14:paraId="250DD6E9">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Theme="minorEastAsia" w:hAnsiTheme="minorEastAsia" w:eastAsiaTheme="minorEastAsia" w:cstheme="minorEastAsia"/>
                <w:b/>
                <w:bCs/>
                <w:sz w:val="24"/>
                <w:szCs w:val="22"/>
                <w:lang w:eastAsia="zh-CN"/>
              </w:rPr>
            </w:pPr>
            <w:r>
              <w:rPr>
                <w:rFonts w:hint="eastAsia" w:asciiTheme="minorEastAsia" w:hAnsiTheme="minorEastAsia" w:eastAsiaTheme="minorEastAsia" w:cstheme="minorEastAsia"/>
                <w:b/>
                <w:bCs/>
                <w:sz w:val="24"/>
                <w:szCs w:val="22"/>
                <w:lang w:val="en-US" w:eastAsia="zh-CN"/>
              </w:rPr>
              <w:t>1</w:t>
            </w:r>
          </w:p>
        </w:tc>
        <w:tc>
          <w:tcPr>
            <w:tcW w:w="2698" w:type="dxa"/>
            <w:tcBorders>
              <w:top w:val="single" w:color="auto" w:sz="4" w:space="0"/>
              <w:left w:val="single" w:color="auto" w:sz="4" w:space="0"/>
              <w:bottom w:val="single" w:color="auto" w:sz="4" w:space="0"/>
              <w:right w:val="single" w:color="auto" w:sz="4" w:space="0"/>
            </w:tcBorders>
            <w:vAlign w:val="center"/>
          </w:tcPr>
          <w:p w14:paraId="7D629897">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Theme="minorEastAsia" w:hAnsiTheme="minorEastAsia" w:eastAsiaTheme="minorEastAsia" w:cstheme="minorEastAsia"/>
                <w:sz w:val="24"/>
                <w:szCs w:val="22"/>
              </w:rPr>
            </w:pPr>
            <w:r>
              <w:rPr>
                <w:rFonts w:hint="eastAsia" w:asciiTheme="minorEastAsia" w:hAnsiTheme="minorEastAsia" w:eastAsiaTheme="minorEastAsia" w:cstheme="minorEastAsia"/>
                <w:sz w:val="24"/>
                <w:szCs w:val="22"/>
              </w:rPr>
              <w:t>采购人</w:t>
            </w:r>
          </w:p>
        </w:tc>
        <w:tc>
          <w:tcPr>
            <w:tcW w:w="7084" w:type="dxa"/>
            <w:tcBorders>
              <w:top w:val="single" w:color="auto" w:sz="4" w:space="0"/>
              <w:left w:val="single" w:color="auto" w:sz="4" w:space="0"/>
              <w:bottom w:val="single" w:color="auto" w:sz="4" w:space="0"/>
            </w:tcBorders>
            <w:vAlign w:val="center"/>
          </w:tcPr>
          <w:p w14:paraId="7DC7E68B">
            <w:pPr>
              <w:pageBreakBefore w:val="0"/>
              <w:widowControl/>
              <w:kinsoku/>
              <w:overflowPunct/>
              <w:topLinePunct w:val="0"/>
              <w:bidi w:val="0"/>
              <w:snapToGrid w:val="0"/>
              <w:spacing w:line="440" w:lineRule="exact"/>
              <w:jc w:val="left"/>
              <w:rPr>
                <w:rFonts w:hint="default" w:asciiTheme="minorEastAsia" w:hAnsiTheme="minorEastAsia" w:eastAsiaTheme="minorEastAsia" w:cstheme="minorEastAsia"/>
                <w:sz w:val="24"/>
                <w:szCs w:val="22"/>
                <w:lang w:val="en-US" w:eastAsia="zh-CN"/>
              </w:rPr>
            </w:pPr>
            <w:r>
              <w:rPr>
                <w:rFonts w:hint="eastAsia" w:asciiTheme="minorEastAsia" w:hAnsiTheme="minorEastAsia" w:eastAsiaTheme="minorEastAsia" w:cstheme="minorEastAsia"/>
                <w:sz w:val="24"/>
                <w:szCs w:val="22"/>
                <w:lang w:val="en-US" w:eastAsia="zh-CN"/>
              </w:rPr>
              <w:t>桐城师范高等专科学校</w:t>
            </w:r>
          </w:p>
        </w:tc>
      </w:tr>
      <w:tr w14:paraId="1279398D">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20" w:hRule="atLeast"/>
          <w:jc w:val="center"/>
        </w:trPr>
        <w:tc>
          <w:tcPr>
            <w:tcW w:w="700" w:type="dxa"/>
            <w:tcBorders>
              <w:top w:val="single" w:color="auto" w:sz="4" w:space="0"/>
              <w:bottom w:val="single" w:color="auto" w:sz="4" w:space="0"/>
              <w:right w:val="single" w:color="auto" w:sz="4" w:space="0"/>
            </w:tcBorders>
            <w:vAlign w:val="center"/>
          </w:tcPr>
          <w:p w14:paraId="5927D64C">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Theme="minorEastAsia" w:hAnsiTheme="minorEastAsia" w:eastAsiaTheme="minorEastAsia" w:cstheme="minorEastAsia"/>
                <w:b/>
                <w:bCs/>
                <w:sz w:val="24"/>
                <w:szCs w:val="22"/>
                <w:lang w:eastAsia="zh-CN"/>
              </w:rPr>
            </w:pPr>
            <w:r>
              <w:rPr>
                <w:rFonts w:hint="eastAsia" w:asciiTheme="minorEastAsia" w:hAnsiTheme="minorEastAsia" w:eastAsiaTheme="minorEastAsia" w:cstheme="minorEastAsia"/>
                <w:b/>
                <w:bCs/>
                <w:sz w:val="24"/>
                <w:szCs w:val="22"/>
                <w:lang w:val="en-US" w:eastAsia="zh-CN"/>
              </w:rPr>
              <w:t>2</w:t>
            </w:r>
          </w:p>
        </w:tc>
        <w:tc>
          <w:tcPr>
            <w:tcW w:w="2698" w:type="dxa"/>
            <w:tcBorders>
              <w:top w:val="single" w:color="auto" w:sz="4" w:space="0"/>
              <w:left w:val="single" w:color="auto" w:sz="4" w:space="0"/>
              <w:bottom w:val="single" w:color="auto" w:sz="4" w:space="0"/>
              <w:right w:val="single" w:color="auto" w:sz="4" w:space="0"/>
            </w:tcBorders>
            <w:vAlign w:val="center"/>
          </w:tcPr>
          <w:p w14:paraId="61BA6251">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Theme="minorEastAsia" w:hAnsiTheme="minorEastAsia" w:eastAsiaTheme="minorEastAsia" w:cstheme="minorEastAsia"/>
                <w:sz w:val="24"/>
                <w:szCs w:val="22"/>
              </w:rPr>
            </w:pPr>
            <w:r>
              <w:rPr>
                <w:rFonts w:hint="eastAsia" w:asciiTheme="minorEastAsia" w:hAnsiTheme="minorEastAsia" w:eastAsiaTheme="minorEastAsia" w:cstheme="minorEastAsia"/>
                <w:sz w:val="24"/>
                <w:szCs w:val="22"/>
              </w:rPr>
              <w:t>采购</w:t>
            </w:r>
            <w:r>
              <w:rPr>
                <w:rFonts w:hint="eastAsia" w:asciiTheme="minorEastAsia" w:hAnsiTheme="minorEastAsia" w:eastAsiaTheme="minorEastAsia" w:cstheme="minorEastAsia"/>
                <w:sz w:val="24"/>
                <w:szCs w:val="22"/>
                <w:lang w:val="en-US" w:eastAsia="zh-CN"/>
              </w:rPr>
              <w:t>代理</w:t>
            </w:r>
            <w:r>
              <w:rPr>
                <w:rFonts w:hint="eastAsia" w:asciiTheme="minorEastAsia" w:hAnsiTheme="minorEastAsia" w:eastAsiaTheme="minorEastAsia" w:cstheme="minorEastAsia"/>
                <w:sz w:val="24"/>
                <w:szCs w:val="22"/>
              </w:rPr>
              <w:t>机构</w:t>
            </w:r>
          </w:p>
        </w:tc>
        <w:tc>
          <w:tcPr>
            <w:tcW w:w="7084" w:type="dxa"/>
            <w:tcBorders>
              <w:top w:val="single" w:color="auto" w:sz="4" w:space="0"/>
              <w:left w:val="single" w:color="auto" w:sz="4" w:space="0"/>
              <w:bottom w:val="single" w:color="auto" w:sz="4" w:space="0"/>
            </w:tcBorders>
            <w:vAlign w:val="center"/>
          </w:tcPr>
          <w:p w14:paraId="70B3BC7A">
            <w:pPr>
              <w:pageBreakBefore w:val="0"/>
              <w:kinsoku/>
              <w:overflowPunct/>
              <w:topLinePunct w:val="0"/>
              <w:bidi w:val="0"/>
              <w:snapToGrid w:val="0"/>
              <w:spacing w:line="440" w:lineRule="exact"/>
              <w:jc w:val="left"/>
              <w:rPr>
                <w:rFonts w:hint="eastAsia" w:asciiTheme="minorEastAsia" w:hAnsiTheme="minorEastAsia" w:eastAsiaTheme="minorEastAsia" w:cstheme="minorEastAsia"/>
                <w:sz w:val="24"/>
                <w:szCs w:val="22"/>
                <w:lang w:val="en-US" w:eastAsia="zh-CN"/>
              </w:rPr>
            </w:pPr>
            <w:r>
              <w:rPr>
                <w:rFonts w:hint="eastAsia" w:asciiTheme="minorEastAsia" w:hAnsiTheme="minorEastAsia" w:eastAsiaTheme="minorEastAsia" w:cstheme="minorEastAsia"/>
                <w:sz w:val="24"/>
                <w:szCs w:val="22"/>
                <w:lang w:val="en-US" w:eastAsia="zh-CN"/>
              </w:rPr>
              <w:t>宏骏工程管理有限公司</w:t>
            </w:r>
          </w:p>
        </w:tc>
      </w:tr>
      <w:tr w14:paraId="4DECC491">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804" w:hRule="atLeast"/>
          <w:jc w:val="center"/>
        </w:trPr>
        <w:tc>
          <w:tcPr>
            <w:tcW w:w="700" w:type="dxa"/>
            <w:tcBorders>
              <w:top w:val="single" w:color="auto" w:sz="4" w:space="0"/>
              <w:bottom w:val="single" w:color="auto" w:sz="4" w:space="0"/>
              <w:right w:val="single" w:color="auto" w:sz="4" w:space="0"/>
            </w:tcBorders>
            <w:vAlign w:val="center"/>
          </w:tcPr>
          <w:p w14:paraId="7E95B2A3">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Theme="minorEastAsia" w:hAnsiTheme="minorEastAsia" w:eastAsiaTheme="minorEastAsia" w:cstheme="minorEastAsia"/>
                <w:b/>
                <w:bCs/>
                <w:sz w:val="24"/>
                <w:szCs w:val="22"/>
                <w:lang w:val="en-US" w:eastAsia="zh-CN"/>
              </w:rPr>
            </w:pPr>
            <w:r>
              <w:rPr>
                <w:rFonts w:hint="eastAsia" w:asciiTheme="minorEastAsia" w:hAnsiTheme="minorEastAsia" w:eastAsiaTheme="minorEastAsia" w:cstheme="minorEastAsia"/>
                <w:b/>
                <w:bCs/>
                <w:sz w:val="24"/>
                <w:szCs w:val="22"/>
                <w:lang w:val="en-US" w:eastAsia="zh-CN"/>
              </w:rPr>
              <w:t>3</w:t>
            </w:r>
          </w:p>
        </w:tc>
        <w:tc>
          <w:tcPr>
            <w:tcW w:w="2698" w:type="dxa"/>
            <w:tcBorders>
              <w:top w:val="single" w:color="auto" w:sz="4" w:space="0"/>
              <w:left w:val="single" w:color="auto" w:sz="4" w:space="0"/>
              <w:bottom w:val="single" w:color="auto" w:sz="4" w:space="0"/>
              <w:right w:val="single" w:color="auto" w:sz="4" w:space="0"/>
            </w:tcBorders>
            <w:vAlign w:val="center"/>
          </w:tcPr>
          <w:p w14:paraId="33DFAFD1">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Theme="minorEastAsia" w:hAnsiTheme="minorEastAsia" w:eastAsiaTheme="minorEastAsia" w:cstheme="minorEastAsia"/>
                <w:sz w:val="24"/>
                <w:szCs w:val="22"/>
                <w:lang w:val="en-US" w:eastAsia="zh-CN"/>
              </w:rPr>
            </w:pPr>
            <w:r>
              <w:rPr>
                <w:rFonts w:hint="eastAsia" w:asciiTheme="minorEastAsia" w:hAnsiTheme="minorEastAsia" w:eastAsiaTheme="minorEastAsia" w:cstheme="minorEastAsia"/>
                <w:sz w:val="24"/>
                <w:szCs w:val="22"/>
                <w:lang w:val="en-US" w:eastAsia="zh-CN"/>
              </w:rPr>
              <w:t>申请人（供应商）</w:t>
            </w:r>
            <w:r>
              <w:rPr>
                <w:rFonts w:hint="eastAsia" w:asciiTheme="minorEastAsia" w:hAnsiTheme="minorEastAsia" w:eastAsiaTheme="minorEastAsia" w:cstheme="minorEastAsia"/>
                <w:sz w:val="24"/>
                <w:szCs w:val="22"/>
              </w:rPr>
              <w:t>资格要求</w:t>
            </w:r>
          </w:p>
        </w:tc>
        <w:tc>
          <w:tcPr>
            <w:tcW w:w="7084" w:type="dxa"/>
            <w:tcBorders>
              <w:top w:val="single" w:color="auto" w:sz="4" w:space="0"/>
              <w:left w:val="single" w:color="auto" w:sz="4" w:space="0"/>
              <w:bottom w:val="single" w:color="auto" w:sz="4" w:space="0"/>
            </w:tcBorders>
            <w:vAlign w:val="center"/>
          </w:tcPr>
          <w:p w14:paraId="27FE7CE8">
            <w:pPr>
              <w:keepNext w:val="0"/>
              <w:keepLines w:val="0"/>
              <w:pageBreakBefore w:val="0"/>
              <w:widowControl w:val="0"/>
              <w:kinsoku/>
              <w:wordWrap/>
              <w:overflowPunct/>
              <w:topLinePunct w:val="0"/>
              <w:autoSpaceDE/>
              <w:autoSpaceDN/>
              <w:bidi w:val="0"/>
              <w:adjustRightInd/>
              <w:snapToGrid/>
              <w:spacing w:line="440" w:lineRule="exact"/>
              <w:textAlignment w:val="auto"/>
              <w:rPr>
                <w:rFonts w:hint="eastAsia" w:asciiTheme="minorEastAsia" w:hAnsiTheme="minorEastAsia" w:eastAsiaTheme="minorEastAsia" w:cstheme="minorEastAsia"/>
                <w:sz w:val="24"/>
                <w:szCs w:val="22"/>
                <w:lang w:val="en-US" w:eastAsia="zh-CN"/>
              </w:rPr>
            </w:pPr>
            <w:r>
              <w:rPr>
                <w:rFonts w:hint="eastAsia" w:asciiTheme="minorEastAsia" w:hAnsiTheme="minorEastAsia" w:eastAsiaTheme="minorEastAsia" w:cstheme="minorEastAsia"/>
                <w:sz w:val="24"/>
                <w:szCs w:val="22"/>
                <w:lang w:val="en-US" w:eastAsia="zh-CN"/>
              </w:rPr>
              <w:t>详见竞争性谈判公告</w:t>
            </w:r>
          </w:p>
        </w:tc>
      </w:tr>
      <w:tr w14:paraId="3FF3DB18">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74" w:hRule="atLeast"/>
          <w:jc w:val="center"/>
        </w:trPr>
        <w:tc>
          <w:tcPr>
            <w:tcW w:w="700" w:type="dxa"/>
            <w:tcBorders>
              <w:top w:val="single" w:color="auto" w:sz="4" w:space="0"/>
              <w:bottom w:val="single" w:color="auto" w:sz="4" w:space="0"/>
              <w:right w:val="single" w:color="auto" w:sz="4" w:space="0"/>
            </w:tcBorders>
            <w:vAlign w:val="center"/>
          </w:tcPr>
          <w:p w14:paraId="163F2D1B">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Theme="minorEastAsia" w:hAnsiTheme="minorEastAsia" w:eastAsiaTheme="minorEastAsia" w:cstheme="minorEastAsia"/>
                <w:b/>
                <w:bCs/>
                <w:sz w:val="24"/>
                <w:szCs w:val="22"/>
                <w:lang w:val="en-US" w:eastAsia="zh-CN"/>
              </w:rPr>
            </w:pPr>
            <w:r>
              <w:rPr>
                <w:rFonts w:hint="eastAsia" w:asciiTheme="minorEastAsia" w:hAnsiTheme="minorEastAsia" w:eastAsiaTheme="minorEastAsia" w:cstheme="minorEastAsia"/>
                <w:b/>
                <w:bCs/>
                <w:sz w:val="24"/>
                <w:szCs w:val="22"/>
                <w:lang w:val="en-US" w:eastAsia="zh-CN"/>
              </w:rPr>
              <w:t>4</w:t>
            </w:r>
          </w:p>
        </w:tc>
        <w:tc>
          <w:tcPr>
            <w:tcW w:w="2698" w:type="dxa"/>
            <w:tcBorders>
              <w:top w:val="single" w:color="auto" w:sz="4" w:space="0"/>
              <w:left w:val="single" w:color="auto" w:sz="4" w:space="0"/>
              <w:bottom w:val="single" w:color="auto" w:sz="4" w:space="0"/>
              <w:right w:val="single" w:color="auto" w:sz="4" w:space="0"/>
            </w:tcBorders>
            <w:vAlign w:val="center"/>
          </w:tcPr>
          <w:p w14:paraId="0893C862">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Theme="minorEastAsia" w:hAnsiTheme="minorEastAsia" w:eastAsiaTheme="minorEastAsia" w:cstheme="minorEastAsia"/>
                <w:sz w:val="24"/>
                <w:szCs w:val="22"/>
              </w:rPr>
            </w:pPr>
            <w:r>
              <w:rPr>
                <w:rFonts w:hint="eastAsia" w:asciiTheme="minorEastAsia" w:hAnsiTheme="minorEastAsia" w:eastAsiaTheme="minorEastAsia" w:cstheme="minorEastAsia"/>
                <w:sz w:val="24"/>
                <w:szCs w:val="22"/>
              </w:rPr>
              <w:t>现场考察</w:t>
            </w:r>
          </w:p>
        </w:tc>
        <w:tc>
          <w:tcPr>
            <w:tcW w:w="7084" w:type="dxa"/>
            <w:tcBorders>
              <w:top w:val="single" w:color="auto" w:sz="4" w:space="0"/>
              <w:left w:val="single" w:color="auto" w:sz="4" w:space="0"/>
              <w:bottom w:val="single" w:color="auto" w:sz="4" w:space="0"/>
            </w:tcBorders>
            <w:vAlign w:val="center"/>
          </w:tcPr>
          <w:p w14:paraId="1AB1C9D7">
            <w:pPr>
              <w:keepNext w:val="0"/>
              <w:keepLines w:val="0"/>
              <w:pageBreakBefore w:val="0"/>
              <w:widowControl w:val="0"/>
              <w:kinsoku/>
              <w:wordWrap/>
              <w:overflowPunct/>
              <w:topLinePunct w:val="0"/>
              <w:autoSpaceDE/>
              <w:autoSpaceDN/>
              <w:bidi w:val="0"/>
              <w:adjustRightInd/>
              <w:snapToGrid/>
              <w:spacing w:line="360" w:lineRule="auto"/>
              <w:textAlignment w:val="auto"/>
              <w:rPr>
                <w:rFonts w:ascii="宋体" w:hAnsi="宋体" w:eastAsia="宋体"/>
                <w:bCs/>
                <w:color w:val="auto"/>
                <w:sz w:val="24"/>
                <w:highlight w:val="none"/>
              </w:rPr>
            </w:pPr>
            <w:r>
              <w:rPr>
                <w:rFonts w:hint="eastAsia" w:ascii="宋体" w:hAnsi="宋体"/>
                <w:bCs/>
                <w:color w:val="auto"/>
                <w:sz w:val="24"/>
                <w:szCs w:val="24"/>
                <w:highlight w:val="none"/>
                <w:lang w:eastAsia="zh-CN"/>
              </w:rPr>
              <w:t>☑</w:t>
            </w:r>
            <w:r>
              <w:rPr>
                <w:rFonts w:hint="eastAsia" w:ascii="宋体" w:hAnsi="宋体" w:eastAsia="宋体"/>
                <w:color w:val="auto"/>
                <w:sz w:val="24"/>
                <w:highlight w:val="none"/>
              </w:rPr>
              <w:t>不组织</w:t>
            </w:r>
            <w:r>
              <w:rPr>
                <w:rFonts w:hint="eastAsia" w:ascii="宋体" w:hAnsi="宋体" w:eastAsia="宋体"/>
                <w:color w:val="auto"/>
                <w:sz w:val="24"/>
                <w:highlight w:val="none"/>
                <w:lang w:val="en-US" w:eastAsia="zh-CN"/>
              </w:rPr>
              <w:t>或不召开</w:t>
            </w:r>
          </w:p>
          <w:p w14:paraId="00419516">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bCs/>
                <w:color w:val="auto"/>
                <w:sz w:val="24"/>
                <w:highlight w:val="none"/>
                <w:lang w:eastAsia="zh-CN"/>
              </w:rPr>
            </w:pPr>
            <w:r>
              <w:rPr>
                <w:rFonts w:hint="eastAsia" w:ascii="宋体" w:hAnsi="宋体"/>
                <w:color w:val="auto"/>
                <w:sz w:val="24"/>
                <w:highlight w:val="none"/>
                <w:lang w:eastAsia="zh-CN"/>
              </w:rPr>
              <w:t>□</w:t>
            </w:r>
            <w:r>
              <w:rPr>
                <w:rFonts w:hint="eastAsia" w:ascii="宋体" w:hAnsi="宋体" w:eastAsia="宋体"/>
                <w:bCs/>
                <w:color w:val="auto"/>
                <w:sz w:val="24"/>
                <w:highlight w:val="none"/>
              </w:rPr>
              <w:t>统一组织</w:t>
            </w:r>
            <w:r>
              <w:rPr>
                <w:rFonts w:hint="eastAsia" w:ascii="宋体" w:hAnsi="宋体" w:eastAsia="宋体"/>
                <w:bCs/>
                <w:color w:val="auto"/>
                <w:sz w:val="24"/>
                <w:highlight w:val="none"/>
                <w:lang w:val="en-US" w:eastAsia="zh-CN"/>
              </w:rPr>
              <w:t>或统一召开</w:t>
            </w:r>
          </w:p>
          <w:p w14:paraId="1DFB6A50">
            <w:pPr>
              <w:spacing w:line="360" w:lineRule="auto"/>
              <w:rPr>
                <w:rFonts w:ascii="宋体" w:hAnsi="宋体" w:eastAsia="宋体"/>
                <w:bCs/>
                <w:color w:val="auto"/>
                <w:sz w:val="24"/>
                <w:highlight w:val="none"/>
                <w:u w:val="single"/>
              </w:rPr>
            </w:pPr>
            <w:r>
              <w:rPr>
                <w:rFonts w:hint="eastAsia" w:ascii="宋体" w:hAnsi="宋体" w:eastAsia="宋体"/>
                <w:bCs/>
                <w:color w:val="auto"/>
                <w:sz w:val="24"/>
                <w:highlight w:val="none"/>
              </w:rPr>
              <w:t>时间：</w:t>
            </w:r>
            <w:r>
              <w:rPr>
                <w:rFonts w:hint="eastAsia" w:ascii="宋体" w:hAnsi="宋体" w:eastAsia="宋体"/>
                <w:bCs/>
                <w:color w:val="auto"/>
                <w:sz w:val="24"/>
                <w:highlight w:val="none"/>
                <w:u w:val="single"/>
              </w:rPr>
              <w:t xml:space="preserve"> </w:t>
            </w:r>
            <w:r>
              <w:rPr>
                <w:rFonts w:ascii="宋体" w:hAnsi="宋体" w:eastAsia="宋体"/>
                <w:bCs/>
                <w:color w:val="auto"/>
                <w:sz w:val="24"/>
                <w:highlight w:val="none"/>
                <w:u w:val="single"/>
              </w:rPr>
              <w:t xml:space="preserve"> </w:t>
            </w:r>
            <w:r>
              <w:rPr>
                <w:rFonts w:hint="eastAsia" w:ascii="宋体" w:hAnsi="宋体"/>
                <w:bCs/>
                <w:color w:val="auto"/>
                <w:sz w:val="24"/>
                <w:highlight w:val="none"/>
                <w:u w:val="single"/>
                <w:lang w:val="en-US" w:eastAsia="zh-CN"/>
              </w:rPr>
              <w:t xml:space="preserve">   </w:t>
            </w:r>
            <w:r>
              <w:rPr>
                <w:rFonts w:hint="eastAsia" w:ascii="宋体" w:hAnsi="宋体" w:eastAsia="宋体"/>
                <w:bCs/>
                <w:color w:val="auto"/>
                <w:sz w:val="24"/>
                <w:highlight w:val="none"/>
              </w:rPr>
              <w:t>年</w:t>
            </w:r>
            <w:r>
              <w:rPr>
                <w:rFonts w:hint="eastAsia" w:ascii="宋体" w:hAnsi="宋体" w:eastAsia="宋体"/>
                <w:bCs/>
                <w:color w:val="auto"/>
                <w:sz w:val="24"/>
                <w:highlight w:val="none"/>
                <w:u w:val="single"/>
              </w:rPr>
              <w:t xml:space="preserve"> </w:t>
            </w:r>
            <w:r>
              <w:rPr>
                <w:rFonts w:hint="eastAsia" w:ascii="宋体" w:hAnsi="宋体"/>
                <w:bCs/>
                <w:color w:val="auto"/>
                <w:sz w:val="24"/>
                <w:highlight w:val="none"/>
                <w:u w:val="single"/>
                <w:lang w:val="en-US" w:eastAsia="zh-CN"/>
              </w:rPr>
              <w:t xml:space="preserve">   </w:t>
            </w:r>
            <w:r>
              <w:rPr>
                <w:rFonts w:ascii="宋体" w:hAnsi="宋体" w:eastAsia="宋体"/>
                <w:bCs/>
                <w:color w:val="auto"/>
                <w:sz w:val="24"/>
                <w:highlight w:val="none"/>
                <w:u w:val="single"/>
              </w:rPr>
              <w:t xml:space="preserve"> </w:t>
            </w:r>
            <w:r>
              <w:rPr>
                <w:rFonts w:hint="eastAsia" w:ascii="宋体" w:hAnsi="宋体" w:eastAsia="宋体"/>
                <w:bCs/>
                <w:color w:val="auto"/>
                <w:sz w:val="24"/>
                <w:highlight w:val="none"/>
              </w:rPr>
              <w:t>月</w:t>
            </w:r>
            <w:r>
              <w:rPr>
                <w:rFonts w:hint="eastAsia" w:ascii="宋体" w:hAnsi="宋体" w:eastAsia="宋体"/>
                <w:bCs/>
                <w:color w:val="auto"/>
                <w:sz w:val="24"/>
                <w:highlight w:val="none"/>
                <w:u w:val="single"/>
              </w:rPr>
              <w:t xml:space="preserve"> </w:t>
            </w:r>
            <w:r>
              <w:rPr>
                <w:rFonts w:hint="eastAsia" w:ascii="宋体" w:hAnsi="宋体"/>
                <w:bCs/>
                <w:color w:val="auto"/>
                <w:sz w:val="24"/>
                <w:highlight w:val="none"/>
                <w:u w:val="single"/>
                <w:lang w:val="en-US" w:eastAsia="zh-CN"/>
              </w:rPr>
              <w:t xml:space="preserve">  </w:t>
            </w:r>
            <w:r>
              <w:rPr>
                <w:rFonts w:ascii="宋体" w:hAnsi="宋体" w:eastAsia="宋体"/>
                <w:bCs/>
                <w:color w:val="auto"/>
                <w:sz w:val="24"/>
                <w:highlight w:val="none"/>
                <w:u w:val="single"/>
              </w:rPr>
              <w:t xml:space="preserve"> </w:t>
            </w:r>
            <w:r>
              <w:rPr>
                <w:rFonts w:hint="eastAsia" w:ascii="宋体" w:hAnsi="宋体" w:eastAsia="宋体"/>
                <w:bCs/>
                <w:color w:val="auto"/>
                <w:sz w:val="24"/>
                <w:highlight w:val="none"/>
              </w:rPr>
              <w:t>日</w:t>
            </w:r>
            <w:r>
              <w:rPr>
                <w:rFonts w:hint="eastAsia" w:ascii="宋体" w:hAnsi="宋体" w:eastAsia="宋体"/>
                <w:bCs/>
                <w:color w:val="auto"/>
                <w:sz w:val="24"/>
                <w:highlight w:val="none"/>
                <w:u w:val="single"/>
              </w:rPr>
              <w:t xml:space="preserve"> </w:t>
            </w:r>
            <w:r>
              <w:rPr>
                <w:rFonts w:hint="eastAsia" w:ascii="宋体" w:hAnsi="宋体"/>
                <w:bCs/>
                <w:color w:val="auto"/>
                <w:sz w:val="24"/>
                <w:highlight w:val="none"/>
                <w:u w:val="single"/>
                <w:lang w:val="en-US" w:eastAsia="zh-CN"/>
              </w:rPr>
              <w:t xml:space="preserve">   </w:t>
            </w:r>
            <w:r>
              <w:rPr>
                <w:rFonts w:ascii="宋体" w:hAnsi="宋体" w:eastAsia="宋体"/>
                <w:bCs/>
                <w:color w:val="auto"/>
                <w:sz w:val="24"/>
                <w:highlight w:val="none"/>
                <w:u w:val="single"/>
              </w:rPr>
              <w:t xml:space="preserve"> </w:t>
            </w:r>
            <w:r>
              <w:rPr>
                <w:rFonts w:hint="eastAsia" w:ascii="宋体" w:hAnsi="宋体" w:eastAsia="宋体"/>
                <w:bCs/>
                <w:color w:val="auto"/>
                <w:sz w:val="24"/>
                <w:highlight w:val="none"/>
              </w:rPr>
              <w:t>时</w:t>
            </w:r>
            <w:r>
              <w:rPr>
                <w:rFonts w:hint="eastAsia" w:ascii="宋体" w:hAnsi="宋体" w:eastAsia="宋体"/>
                <w:bCs/>
                <w:color w:val="auto"/>
                <w:sz w:val="24"/>
                <w:highlight w:val="none"/>
                <w:u w:val="single"/>
              </w:rPr>
              <w:t xml:space="preserve"> </w:t>
            </w:r>
            <w:r>
              <w:rPr>
                <w:rFonts w:hint="eastAsia" w:ascii="宋体" w:hAnsi="宋体"/>
                <w:bCs/>
                <w:color w:val="auto"/>
                <w:sz w:val="24"/>
                <w:highlight w:val="none"/>
                <w:u w:val="single"/>
                <w:lang w:val="en-US" w:eastAsia="zh-CN"/>
              </w:rPr>
              <w:t xml:space="preserve">   </w:t>
            </w:r>
            <w:r>
              <w:rPr>
                <w:rFonts w:ascii="宋体" w:hAnsi="宋体" w:eastAsia="宋体"/>
                <w:bCs/>
                <w:color w:val="auto"/>
                <w:sz w:val="24"/>
                <w:highlight w:val="none"/>
                <w:u w:val="single"/>
              </w:rPr>
              <w:t xml:space="preserve"> </w:t>
            </w:r>
            <w:r>
              <w:rPr>
                <w:rFonts w:hint="eastAsia" w:ascii="宋体" w:hAnsi="宋体" w:eastAsia="宋体"/>
                <w:bCs/>
                <w:color w:val="auto"/>
                <w:sz w:val="24"/>
                <w:highlight w:val="none"/>
              </w:rPr>
              <w:t>分</w:t>
            </w:r>
          </w:p>
          <w:p w14:paraId="7C4E3780">
            <w:pPr>
              <w:spacing w:line="360" w:lineRule="auto"/>
              <w:rPr>
                <w:rFonts w:ascii="宋体" w:hAnsi="宋体" w:eastAsia="宋体"/>
                <w:bCs/>
                <w:color w:val="auto"/>
                <w:sz w:val="24"/>
                <w:highlight w:val="none"/>
                <w:u w:val="single"/>
              </w:rPr>
            </w:pPr>
            <w:r>
              <w:rPr>
                <w:rFonts w:hint="eastAsia" w:ascii="宋体" w:hAnsi="宋体" w:eastAsia="宋体"/>
                <w:bCs/>
                <w:color w:val="auto"/>
                <w:sz w:val="24"/>
                <w:highlight w:val="none"/>
              </w:rPr>
              <w:t>地点：</w:t>
            </w:r>
            <w:r>
              <w:rPr>
                <w:rFonts w:hint="eastAsia" w:ascii="宋体" w:hAnsi="宋体" w:eastAsia="宋体"/>
                <w:bCs/>
                <w:color w:val="auto"/>
                <w:sz w:val="24"/>
                <w:highlight w:val="none"/>
                <w:u w:val="single"/>
              </w:rPr>
              <w:t xml:space="preserve"> </w:t>
            </w:r>
            <w:r>
              <w:rPr>
                <w:rFonts w:hint="eastAsia" w:ascii="宋体" w:hAnsi="宋体"/>
                <w:bCs/>
                <w:color w:val="auto"/>
                <w:sz w:val="24"/>
                <w:highlight w:val="none"/>
                <w:u w:val="single"/>
                <w:lang w:val="en-US" w:eastAsia="zh-CN"/>
              </w:rPr>
              <w:t xml:space="preserve">                             </w:t>
            </w:r>
            <w:r>
              <w:rPr>
                <w:rFonts w:ascii="宋体" w:hAnsi="宋体" w:eastAsia="宋体"/>
                <w:bCs/>
                <w:color w:val="auto"/>
                <w:sz w:val="24"/>
                <w:highlight w:val="none"/>
                <w:u w:val="single"/>
              </w:rPr>
              <w:t xml:space="preserve"> </w:t>
            </w:r>
          </w:p>
          <w:p w14:paraId="3D142B26">
            <w:pPr>
              <w:keepNext w:val="0"/>
              <w:keepLines w:val="0"/>
              <w:pageBreakBefore w:val="0"/>
              <w:widowControl w:val="0"/>
              <w:kinsoku/>
              <w:wordWrap/>
              <w:overflowPunct/>
              <w:topLinePunct w:val="0"/>
              <w:autoSpaceDE/>
              <w:autoSpaceDN/>
              <w:bidi w:val="0"/>
              <w:adjustRightInd/>
              <w:snapToGrid/>
              <w:spacing w:line="360" w:lineRule="auto"/>
              <w:textAlignment w:val="auto"/>
              <w:rPr>
                <w:rFonts w:ascii="宋体" w:hAnsi="宋体" w:eastAsia="宋体"/>
                <w:bCs/>
                <w:color w:val="auto"/>
                <w:sz w:val="24"/>
                <w:highlight w:val="none"/>
                <w:u w:val="single"/>
              </w:rPr>
            </w:pPr>
            <w:r>
              <w:rPr>
                <w:rFonts w:hint="eastAsia" w:ascii="宋体" w:hAnsi="宋体" w:eastAsia="宋体"/>
                <w:bCs/>
                <w:color w:val="auto"/>
                <w:sz w:val="24"/>
                <w:highlight w:val="none"/>
              </w:rPr>
              <w:t>联系人及联系电话：</w:t>
            </w:r>
            <w:r>
              <w:rPr>
                <w:rFonts w:hint="eastAsia" w:ascii="宋体" w:hAnsi="宋体" w:eastAsia="宋体"/>
                <w:bCs/>
                <w:color w:val="auto"/>
                <w:sz w:val="24"/>
                <w:highlight w:val="none"/>
                <w:u w:val="single"/>
              </w:rPr>
              <w:t xml:space="preserve"> </w:t>
            </w:r>
            <w:r>
              <w:rPr>
                <w:rFonts w:hint="eastAsia" w:ascii="宋体" w:hAnsi="宋体"/>
                <w:bCs/>
                <w:color w:val="auto"/>
                <w:sz w:val="24"/>
                <w:highlight w:val="none"/>
                <w:u w:val="single"/>
                <w:lang w:val="en-US" w:eastAsia="zh-CN"/>
              </w:rPr>
              <w:t xml:space="preserve">                 </w:t>
            </w:r>
            <w:r>
              <w:rPr>
                <w:rFonts w:ascii="宋体" w:hAnsi="宋体" w:eastAsia="宋体"/>
                <w:bCs/>
                <w:color w:val="auto"/>
                <w:sz w:val="24"/>
                <w:highlight w:val="none"/>
                <w:u w:val="single"/>
              </w:rPr>
              <w:t xml:space="preserve"> </w:t>
            </w:r>
          </w:p>
          <w:p w14:paraId="5B09724B">
            <w:pPr>
              <w:keepNext w:val="0"/>
              <w:keepLines w:val="0"/>
              <w:pageBreakBefore w:val="0"/>
              <w:widowControl w:val="0"/>
              <w:kinsoku/>
              <w:wordWrap/>
              <w:overflowPunct/>
              <w:topLinePunct w:val="0"/>
              <w:autoSpaceDE/>
              <w:autoSpaceDN/>
              <w:bidi w:val="0"/>
              <w:adjustRightInd/>
              <w:snapToGrid/>
              <w:spacing w:line="440" w:lineRule="exact"/>
              <w:textAlignment w:val="auto"/>
              <w:rPr>
                <w:rFonts w:hint="eastAsia" w:asciiTheme="minorEastAsia" w:hAnsiTheme="minorEastAsia" w:eastAsiaTheme="minorEastAsia" w:cstheme="minorEastAsia"/>
                <w:sz w:val="24"/>
                <w:szCs w:val="22"/>
              </w:rPr>
            </w:pPr>
            <w:r>
              <w:rPr>
                <w:rFonts w:hint="eastAsia" w:ascii="宋体" w:hAnsi="宋体" w:eastAsia="宋体"/>
                <w:bCs w:val="0"/>
                <w:color w:val="auto"/>
                <w:sz w:val="24"/>
                <w:highlight w:val="none"/>
                <w:lang w:eastAsia="zh-CN"/>
              </w:rPr>
              <w:t>注：</w:t>
            </w:r>
            <w:r>
              <w:rPr>
                <w:rFonts w:hint="eastAsia" w:ascii="宋体" w:hAnsi="宋体" w:eastAsia="宋体"/>
                <w:bCs w:val="0"/>
                <w:color w:val="auto"/>
                <w:sz w:val="24"/>
                <w:highlight w:val="none"/>
              </w:rPr>
              <w:t>如</w:t>
            </w:r>
            <w:r>
              <w:rPr>
                <w:rFonts w:hint="eastAsia" w:ascii="宋体" w:hAnsi="宋体" w:eastAsia="宋体"/>
                <w:bCs w:val="0"/>
                <w:color w:val="auto"/>
                <w:sz w:val="24"/>
                <w:highlight w:val="none"/>
                <w:lang w:val="en-US" w:eastAsia="zh-CN"/>
              </w:rPr>
              <w:t>供应商</w:t>
            </w:r>
            <w:r>
              <w:rPr>
                <w:rFonts w:hint="eastAsia" w:ascii="宋体" w:hAnsi="宋体" w:eastAsia="宋体"/>
                <w:bCs w:val="0"/>
                <w:color w:val="auto"/>
                <w:sz w:val="24"/>
                <w:highlight w:val="none"/>
              </w:rPr>
              <w:t>未参加采购人统一组织的现场考察</w:t>
            </w:r>
            <w:r>
              <w:rPr>
                <w:rFonts w:hint="eastAsia" w:ascii="宋体" w:hAnsi="宋体" w:eastAsia="宋体"/>
                <w:bCs w:val="0"/>
                <w:color w:val="auto"/>
                <w:sz w:val="24"/>
                <w:highlight w:val="none"/>
                <w:lang w:val="en-US" w:eastAsia="zh-CN"/>
              </w:rPr>
              <w:t>或采购人统一召开的标前答疑会</w:t>
            </w:r>
            <w:r>
              <w:rPr>
                <w:rFonts w:hint="eastAsia" w:ascii="宋体" w:hAnsi="宋体" w:eastAsia="宋体"/>
                <w:bCs w:val="0"/>
                <w:color w:val="auto"/>
                <w:sz w:val="24"/>
                <w:highlight w:val="none"/>
              </w:rPr>
              <w:t>，视同放弃现场考察</w:t>
            </w:r>
            <w:r>
              <w:rPr>
                <w:rFonts w:hint="eastAsia" w:ascii="宋体" w:hAnsi="宋体" w:eastAsia="宋体"/>
                <w:bCs w:val="0"/>
                <w:color w:val="auto"/>
                <w:sz w:val="24"/>
                <w:highlight w:val="none"/>
                <w:lang w:val="en-US" w:eastAsia="zh-CN"/>
              </w:rPr>
              <w:t>或标前答疑会</w:t>
            </w:r>
            <w:r>
              <w:rPr>
                <w:rFonts w:hint="eastAsia" w:ascii="宋体" w:hAnsi="宋体" w:eastAsia="宋体"/>
                <w:bCs w:val="0"/>
                <w:color w:val="auto"/>
                <w:sz w:val="24"/>
                <w:highlight w:val="none"/>
              </w:rPr>
              <w:t>，由此引起的一切责任由</w:t>
            </w:r>
            <w:r>
              <w:rPr>
                <w:rFonts w:hint="eastAsia" w:ascii="宋体" w:hAnsi="宋体" w:eastAsia="宋体"/>
                <w:bCs w:val="0"/>
                <w:color w:val="auto"/>
                <w:sz w:val="24"/>
                <w:highlight w:val="none"/>
                <w:lang w:val="en-US" w:eastAsia="zh-CN"/>
              </w:rPr>
              <w:t>供应商</w:t>
            </w:r>
            <w:r>
              <w:rPr>
                <w:rFonts w:hint="eastAsia" w:ascii="宋体" w:hAnsi="宋体" w:eastAsia="宋体"/>
                <w:bCs w:val="0"/>
                <w:color w:val="auto"/>
                <w:sz w:val="24"/>
                <w:highlight w:val="none"/>
              </w:rPr>
              <w:t>自行承担。</w:t>
            </w:r>
          </w:p>
        </w:tc>
      </w:tr>
      <w:tr w14:paraId="434E614A">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20" w:hRule="atLeast"/>
          <w:jc w:val="center"/>
        </w:trPr>
        <w:tc>
          <w:tcPr>
            <w:tcW w:w="700" w:type="dxa"/>
            <w:tcBorders>
              <w:top w:val="single" w:color="auto" w:sz="4" w:space="0"/>
              <w:bottom w:val="single" w:color="auto" w:sz="4" w:space="0"/>
              <w:right w:val="single" w:color="auto" w:sz="4" w:space="0"/>
            </w:tcBorders>
            <w:vAlign w:val="center"/>
          </w:tcPr>
          <w:p w14:paraId="2001209D">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Theme="minorEastAsia" w:hAnsiTheme="minorEastAsia" w:eastAsiaTheme="minorEastAsia" w:cstheme="minorEastAsia"/>
                <w:b/>
                <w:bCs/>
                <w:sz w:val="24"/>
                <w:szCs w:val="22"/>
                <w:lang w:val="en-US" w:eastAsia="zh-CN"/>
              </w:rPr>
            </w:pPr>
            <w:r>
              <w:rPr>
                <w:rFonts w:hint="eastAsia" w:asciiTheme="minorEastAsia" w:hAnsiTheme="minorEastAsia" w:eastAsiaTheme="minorEastAsia" w:cstheme="minorEastAsia"/>
                <w:b/>
                <w:bCs/>
                <w:sz w:val="24"/>
                <w:szCs w:val="22"/>
                <w:lang w:val="en-US" w:eastAsia="zh-CN"/>
              </w:rPr>
              <w:t>5</w:t>
            </w:r>
          </w:p>
        </w:tc>
        <w:tc>
          <w:tcPr>
            <w:tcW w:w="2698" w:type="dxa"/>
            <w:tcBorders>
              <w:top w:val="single" w:color="auto" w:sz="4" w:space="0"/>
              <w:left w:val="single" w:color="auto" w:sz="4" w:space="0"/>
              <w:bottom w:val="single" w:color="auto" w:sz="4" w:space="0"/>
              <w:right w:val="single" w:color="auto" w:sz="4" w:space="0"/>
            </w:tcBorders>
            <w:vAlign w:val="center"/>
          </w:tcPr>
          <w:p w14:paraId="2FFB3CE6">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Theme="minorEastAsia" w:hAnsiTheme="minorEastAsia" w:eastAsiaTheme="minorEastAsia" w:cstheme="minorEastAsia"/>
                <w:sz w:val="24"/>
                <w:szCs w:val="22"/>
                <w:lang w:val="en-US" w:eastAsia="zh-CN"/>
              </w:rPr>
            </w:pPr>
            <w:r>
              <w:rPr>
                <w:rFonts w:hint="eastAsia" w:asciiTheme="minorEastAsia" w:hAnsiTheme="minorEastAsia" w:eastAsiaTheme="minorEastAsia" w:cstheme="minorEastAsia"/>
                <w:sz w:val="24"/>
                <w:szCs w:val="22"/>
                <w:lang w:val="en-US" w:eastAsia="zh-CN"/>
              </w:rPr>
              <w:t>包别划分</w:t>
            </w:r>
          </w:p>
        </w:tc>
        <w:tc>
          <w:tcPr>
            <w:tcW w:w="7084" w:type="dxa"/>
            <w:tcBorders>
              <w:top w:val="single" w:color="auto" w:sz="4" w:space="0"/>
              <w:left w:val="single" w:color="auto" w:sz="4" w:space="0"/>
              <w:bottom w:val="single" w:color="auto" w:sz="4" w:space="0"/>
            </w:tcBorders>
            <w:vAlign w:val="center"/>
          </w:tcPr>
          <w:p w14:paraId="43F7CC8E">
            <w:pPr>
              <w:keepNext w:val="0"/>
              <w:keepLines w:val="0"/>
              <w:pageBreakBefore w:val="0"/>
              <w:widowControl w:val="0"/>
              <w:kinsoku/>
              <w:wordWrap/>
              <w:overflowPunct/>
              <w:topLinePunct w:val="0"/>
              <w:autoSpaceDE/>
              <w:autoSpaceDN/>
              <w:bidi w:val="0"/>
              <w:adjustRightInd/>
              <w:snapToGrid/>
              <w:spacing w:line="440" w:lineRule="exact"/>
              <w:textAlignment w:val="auto"/>
              <w:rPr>
                <w:rFonts w:hint="eastAsia" w:asciiTheme="minorEastAsia" w:hAnsiTheme="minorEastAsia" w:eastAsiaTheme="minorEastAsia" w:cstheme="minorEastAsia"/>
                <w:sz w:val="24"/>
                <w:szCs w:val="22"/>
                <w:lang w:val="en-US" w:eastAsia="zh-CN"/>
              </w:rPr>
            </w:pPr>
            <w:r>
              <w:rPr>
                <w:rFonts w:hint="eastAsia" w:asciiTheme="minorEastAsia" w:hAnsiTheme="minorEastAsia" w:eastAsiaTheme="minorEastAsia" w:cstheme="minorEastAsia"/>
                <w:color w:val="auto"/>
                <w:sz w:val="24"/>
                <w:szCs w:val="24"/>
                <w:highlight w:val="none"/>
                <w:lang w:val="en-US" w:eastAsia="zh-CN"/>
              </w:rPr>
              <w:t>一个包</w:t>
            </w:r>
          </w:p>
        </w:tc>
      </w:tr>
      <w:tr w14:paraId="685C4A79">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47" w:hRule="atLeast"/>
          <w:jc w:val="center"/>
        </w:trPr>
        <w:tc>
          <w:tcPr>
            <w:tcW w:w="700" w:type="dxa"/>
            <w:tcBorders>
              <w:top w:val="single" w:color="auto" w:sz="4" w:space="0"/>
              <w:bottom w:val="single" w:color="auto" w:sz="4" w:space="0"/>
              <w:right w:val="single" w:color="auto" w:sz="4" w:space="0"/>
            </w:tcBorders>
            <w:vAlign w:val="center"/>
          </w:tcPr>
          <w:p w14:paraId="37D469EC">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Theme="minorEastAsia" w:hAnsiTheme="minorEastAsia" w:eastAsiaTheme="minorEastAsia" w:cstheme="minorEastAsia"/>
                <w:b/>
                <w:bCs/>
                <w:sz w:val="24"/>
                <w:szCs w:val="22"/>
                <w:lang w:val="en-US" w:eastAsia="zh-CN"/>
              </w:rPr>
            </w:pPr>
            <w:r>
              <w:rPr>
                <w:rFonts w:hint="eastAsia" w:asciiTheme="minorEastAsia" w:hAnsiTheme="minorEastAsia" w:eastAsiaTheme="minorEastAsia" w:cstheme="minorEastAsia"/>
                <w:b/>
                <w:bCs/>
                <w:sz w:val="24"/>
                <w:szCs w:val="22"/>
                <w:lang w:val="en-US" w:eastAsia="zh-CN"/>
              </w:rPr>
              <w:t>6</w:t>
            </w:r>
          </w:p>
        </w:tc>
        <w:tc>
          <w:tcPr>
            <w:tcW w:w="2698" w:type="dxa"/>
            <w:tcBorders>
              <w:top w:val="single" w:color="auto" w:sz="4" w:space="0"/>
              <w:left w:val="single" w:color="auto" w:sz="4" w:space="0"/>
              <w:bottom w:val="single" w:color="auto" w:sz="4" w:space="0"/>
              <w:right w:val="single" w:color="auto" w:sz="4" w:space="0"/>
            </w:tcBorders>
            <w:vAlign w:val="center"/>
          </w:tcPr>
          <w:p w14:paraId="73D4CA9D">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Theme="minorEastAsia" w:hAnsiTheme="minorEastAsia" w:eastAsiaTheme="minorEastAsia" w:cstheme="minorEastAsia"/>
                <w:sz w:val="24"/>
                <w:szCs w:val="22"/>
              </w:rPr>
            </w:pPr>
            <w:r>
              <w:rPr>
                <w:rFonts w:hint="eastAsia" w:asciiTheme="minorEastAsia" w:hAnsiTheme="minorEastAsia" w:eastAsiaTheme="minorEastAsia" w:cstheme="minorEastAsia"/>
                <w:sz w:val="24"/>
                <w:szCs w:val="22"/>
                <w:lang w:val="en-US" w:eastAsia="zh-CN"/>
              </w:rPr>
              <w:t>谈判</w:t>
            </w:r>
            <w:r>
              <w:rPr>
                <w:rFonts w:hint="eastAsia" w:asciiTheme="minorEastAsia" w:hAnsiTheme="minorEastAsia" w:eastAsiaTheme="minorEastAsia" w:cstheme="minorEastAsia"/>
                <w:sz w:val="24"/>
                <w:szCs w:val="22"/>
              </w:rPr>
              <w:t>有效期</w:t>
            </w:r>
          </w:p>
        </w:tc>
        <w:tc>
          <w:tcPr>
            <w:tcW w:w="7084" w:type="dxa"/>
            <w:tcBorders>
              <w:top w:val="single" w:color="auto" w:sz="4" w:space="0"/>
              <w:left w:val="single" w:color="auto" w:sz="4" w:space="0"/>
              <w:bottom w:val="single" w:color="auto" w:sz="4" w:space="0"/>
            </w:tcBorders>
            <w:vAlign w:val="center"/>
          </w:tcPr>
          <w:p w14:paraId="0ED93650">
            <w:pPr>
              <w:keepNext w:val="0"/>
              <w:keepLines w:val="0"/>
              <w:pageBreakBefore w:val="0"/>
              <w:widowControl w:val="0"/>
              <w:kinsoku/>
              <w:wordWrap/>
              <w:overflowPunct/>
              <w:topLinePunct w:val="0"/>
              <w:autoSpaceDE/>
              <w:autoSpaceDN/>
              <w:bidi w:val="0"/>
              <w:adjustRightInd/>
              <w:snapToGrid/>
              <w:spacing w:line="440" w:lineRule="exact"/>
              <w:jc w:val="left"/>
              <w:textAlignment w:val="auto"/>
              <w:rPr>
                <w:rFonts w:hint="eastAsia" w:asciiTheme="minorEastAsia" w:hAnsiTheme="minorEastAsia" w:eastAsiaTheme="minorEastAsia" w:cstheme="minorEastAsia"/>
                <w:sz w:val="24"/>
                <w:szCs w:val="22"/>
              </w:rPr>
            </w:pPr>
            <w:r>
              <w:rPr>
                <w:rFonts w:hint="eastAsia" w:asciiTheme="minorEastAsia" w:hAnsiTheme="minorEastAsia" w:eastAsiaTheme="minorEastAsia" w:cstheme="minorEastAsia"/>
                <w:color w:val="auto"/>
                <w:sz w:val="24"/>
                <w:szCs w:val="24"/>
                <w:highlight w:val="none"/>
                <w:u w:val="single"/>
              </w:rPr>
              <w:t>90日历天（从响应文件提交截止时间算起）</w:t>
            </w:r>
          </w:p>
        </w:tc>
      </w:tr>
      <w:tr w14:paraId="1F09935D">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30" w:hRule="atLeast"/>
          <w:jc w:val="center"/>
        </w:trPr>
        <w:tc>
          <w:tcPr>
            <w:tcW w:w="700" w:type="dxa"/>
            <w:tcBorders>
              <w:top w:val="single" w:color="auto" w:sz="4" w:space="0"/>
              <w:bottom w:val="single" w:color="auto" w:sz="4" w:space="0"/>
              <w:right w:val="single" w:color="auto" w:sz="4" w:space="0"/>
            </w:tcBorders>
            <w:vAlign w:val="center"/>
          </w:tcPr>
          <w:p w14:paraId="701C19C1">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Theme="minorEastAsia" w:hAnsiTheme="minorEastAsia" w:eastAsiaTheme="minorEastAsia" w:cstheme="minorEastAsia"/>
                <w:b/>
                <w:bCs/>
                <w:sz w:val="24"/>
                <w:szCs w:val="22"/>
                <w:lang w:val="en-US" w:eastAsia="zh-CN"/>
              </w:rPr>
            </w:pPr>
            <w:r>
              <w:rPr>
                <w:rFonts w:hint="eastAsia" w:asciiTheme="minorEastAsia" w:hAnsiTheme="minorEastAsia" w:eastAsiaTheme="minorEastAsia" w:cstheme="minorEastAsia"/>
                <w:b/>
                <w:bCs/>
                <w:sz w:val="24"/>
                <w:szCs w:val="22"/>
                <w:lang w:val="en-US" w:eastAsia="zh-CN"/>
              </w:rPr>
              <w:t>7</w:t>
            </w:r>
          </w:p>
        </w:tc>
        <w:tc>
          <w:tcPr>
            <w:tcW w:w="2698" w:type="dxa"/>
            <w:tcBorders>
              <w:top w:val="single" w:color="auto" w:sz="4" w:space="0"/>
              <w:left w:val="single" w:color="auto" w:sz="4" w:space="0"/>
              <w:bottom w:val="single" w:color="auto" w:sz="4" w:space="0"/>
              <w:right w:val="single" w:color="auto" w:sz="4" w:space="0"/>
            </w:tcBorders>
            <w:vAlign w:val="center"/>
          </w:tcPr>
          <w:p w14:paraId="5BE397D1">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Theme="minorEastAsia" w:hAnsiTheme="minorEastAsia" w:eastAsiaTheme="minorEastAsia" w:cstheme="minorEastAsia"/>
                <w:sz w:val="24"/>
                <w:szCs w:val="22"/>
              </w:rPr>
            </w:pPr>
            <w:r>
              <w:rPr>
                <w:rFonts w:hint="eastAsia" w:asciiTheme="minorEastAsia" w:hAnsiTheme="minorEastAsia" w:eastAsiaTheme="minorEastAsia" w:cstheme="minorEastAsia"/>
                <w:sz w:val="24"/>
                <w:szCs w:val="22"/>
                <w:lang w:val="en-US" w:eastAsia="zh-CN"/>
              </w:rPr>
              <w:t>谈判</w:t>
            </w:r>
            <w:r>
              <w:rPr>
                <w:rFonts w:hint="eastAsia" w:asciiTheme="minorEastAsia" w:hAnsiTheme="minorEastAsia" w:eastAsiaTheme="minorEastAsia" w:cstheme="minorEastAsia"/>
                <w:sz w:val="24"/>
                <w:szCs w:val="22"/>
              </w:rPr>
              <w:t>响应文件要求</w:t>
            </w:r>
          </w:p>
        </w:tc>
        <w:tc>
          <w:tcPr>
            <w:tcW w:w="7084" w:type="dxa"/>
            <w:tcBorders>
              <w:top w:val="single" w:color="auto" w:sz="4" w:space="0"/>
              <w:left w:val="single" w:color="auto" w:sz="4" w:space="0"/>
              <w:bottom w:val="single" w:color="auto" w:sz="4" w:space="0"/>
            </w:tcBorders>
            <w:vAlign w:val="center"/>
          </w:tcPr>
          <w:p w14:paraId="548DB967">
            <w:pPr>
              <w:pageBreakBefore w:val="0"/>
              <w:kinsoku/>
              <w:overflowPunct/>
              <w:topLinePunct w:val="0"/>
              <w:bidi w:val="0"/>
              <w:snapToGrid w:val="0"/>
              <w:spacing w:line="440" w:lineRule="exact"/>
              <w:rPr>
                <w:rFonts w:hint="eastAsia" w:asciiTheme="minorEastAsia" w:hAnsiTheme="minorEastAsia" w:eastAsiaTheme="minorEastAsia" w:cstheme="minorEastAsia"/>
                <w:b w:val="0"/>
                <w:bCs w:val="0"/>
                <w:color w:val="auto"/>
                <w:kern w:val="0"/>
                <w:sz w:val="24"/>
                <w:szCs w:val="24"/>
                <w:highlight w:val="none"/>
                <w:lang w:val="en-US" w:eastAsia="zh-CN" w:bidi="ar"/>
              </w:rPr>
            </w:pPr>
            <w:r>
              <w:rPr>
                <w:rFonts w:hint="eastAsia" w:asciiTheme="minorEastAsia" w:hAnsiTheme="minorEastAsia" w:eastAsiaTheme="minorEastAsia" w:cstheme="minorEastAsia"/>
                <w:b w:val="0"/>
                <w:bCs w:val="0"/>
                <w:color w:val="auto"/>
                <w:kern w:val="0"/>
                <w:sz w:val="24"/>
                <w:szCs w:val="24"/>
                <w:highlight w:val="none"/>
                <w:lang w:val="en-US" w:eastAsia="zh-CN" w:bidi="ar"/>
              </w:rPr>
              <w:t>（1）供应商的响应文件需</w:t>
            </w:r>
            <w:r>
              <w:rPr>
                <w:rFonts w:hint="eastAsia" w:asciiTheme="minorEastAsia" w:hAnsiTheme="minorEastAsia" w:eastAsiaTheme="minorEastAsia" w:cstheme="minorEastAsia"/>
                <w:b/>
                <w:bCs/>
                <w:color w:val="auto"/>
                <w:kern w:val="0"/>
                <w:sz w:val="24"/>
                <w:szCs w:val="24"/>
                <w:highlight w:val="none"/>
                <w:lang w:val="en-US" w:eastAsia="zh-CN" w:bidi="ar"/>
              </w:rPr>
              <w:t>胶装</w:t>
            </w:r>
            <w:r>
              <w:rPr>
                <w:rFonts w:hint="eastAsia" w:asciiTheme="minorEastAsia" w:hAnsiTheme="minorEastAsia" w:eastAsiaTheme="minorEastAsia" w:cstheme="minorEastAsia"/>
                <w:b w:val="0"/>
                <w:bCs w:val="0"/>
                <w:color w:val="auto"/>
                <w:kern w:val="0"/>
                <w:sz w:val="24"/>
                <w:szCs w:val="24"/>
                <w:highlight w:val="none"/>
                <w:lang w:val="en-US" w:eastAsia="zh-CN" w:bidi="ar"/>
              </w:rPr>
              <w:t>成册，所附材料须按规定填写，并按要求签字盖章，否则按废标处理。</w:t>
            </w:r>
          </w:p>
          <w:p w14:paraId="27565755">
            <w:pPr>
              <w:pageBreakBefore w:val="0"/>
              <w:kinsoku/>
              <w:overflowPunct/>
              <w:topLinePunct w:val="0"/>
              <w:bidi w:val="0"/>
              <w:snapToGrid w:val="0"/>
              <w:spacing w:line="440" w:lineRule="exact"/>
              <w:rPr>
                <w:rFonts w:hint="eastAsia" w:asciiTheme="minorEastAsia" w:hAnsiTheme="minorEastAsia" w:eastAsiaTheme="minorEastAsia" w:cstheme="minorEastAsia"/>
                <w:b w:val="0"/>
                <w:bCs w:val="0"/>
                <w:color w:val="auto"/>
                <w:kern w:val="0"/>
                <w:sz w:val="24"/>
                <w:szCs w:val="24"/>
                <w:highlight w:val="none"/>
                <w:lang w:val="en-US" w:eastAsia="zh-CN" w:bidi="ar"/>
              </w:rPr>
            </w:pPr>
            <w:r>
              <w:rPr>
                <w:rFonts w:hint="eastAsia" w:asciiTheme="minorEastAsia" w:hAnsiTheme="minorEastAsia" w:eastAsiaTheme="minorEastAsia" w:cstheme="minorEastAsia"/>
                <w:b w:val="0"/>
                <w:bCs w:val="0"/>
                <w:color w:val="auto"/>
                <w:kern w:val="0"/>
                <w:sz w:val="24"/>
                <w:szCs w:val="24"/>
                <w:highlight w:val="none"/>
                <w:lang w:val="en-US" w:eastAsia="zh-CN" w:bidi="ar"/>
              </w:rPr>
              <w:t>（2）供应商需携带授权委托书递交响应文件，否则现场报名时招标代理将拒绝接收。</w:t>
            </w:r>
          </w:p>
          <w:p w14:paraId="0BF03671">
            <w:pPr>
              <w:keepNext w:val="0"/>
              <w:keepLines w:val="0"/>
              <w:pageBreakBefore w:val="0"/>
              <w:widowControl w:val="0"/>
              <w:kinsoku/>
              <w:wordWrap/>
              <w:overflowPunct/>
              <w:topLinePunct w:val="0"/>
              <w:autoSpaceDE/>
              <w:autoSpaceDN/>
              <w:bidi w:val="0"/>
              <w:adjustRightInd/>
              <w:snapToGrid/>
              <w:spacing w:line="440" w:lineRule="exact"/>
              <w:textAlignment w:val="auto"/>
              <w:rPr>
                <w:rFonts w:hint="eastAsia" w:asciiTheme="minorEastAsia" w:hAnsiTheme="minorEastAsia" w:eastAsiaTheme="minorEastAsia" w:cstheme="minorEastAsia"/>
                <w:sz w:val="24"/>
                <w:szCs w:val="22"/>
                <w:lang w:val="en-US"/>
              </w:rPr>
            </w:pPr>
            <w:r>
              <w:rPr>
                <w:rFonts w:hint="eastAsia" w:asciiTheme="minorEastAsia" w:hAnsiTheme="minorEastAsia" w:eastAsiaTheme="minorEastAsia" w:cstheme="minorEastAsia"/>
                <w:b w:val="0"/>
                <w:bCs w:val="0"/>
                <w:color w:val="auto"/>
                <w:kern w:val="0"/>
                <w:sz w:val="24"/>
                <w:szCs w:val="24"/>
                <w:highlight w:val="none"/>
                <w:lang w:val="en-US" w:eastAsia="zh-CN" w:bidi="ar"/>
              </w:rPr>
              <w:t>（3）法定代表人递交响应文件无需授权委托书，提供身份证明即可。</w:t>
            </w:r>
          </w:p>
        </w:tc>
      </w:tr>
      <w:tr w14:paraId="08CC8DA9">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30" w:hRule="atLeast"/>
          <w:jc w:val="center"/>
        </w:trPr>
        <w:tc>
          <w:tcPr>
            <w:tcW w:w="700" w:type="dxa"/>
            <w:tcBorders>
              <w:top w:val="single" w:color="auto" w:sz="4" w:space="0"/>
              <w:bottom w:val="single" w:color="auto" w:sz="4" w:space="0"/>
              <w:right w:val="single" w:color="auto" w:sz="4" w:space="0"/>
            </w:tcBorders>
            <w:vAlign w:val="center"/>
          </w:tcPr>
          <w:p w14:paraId="5784F1B9">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Theme="minorEastAsia" w:hAnsiTheme="minorEastAsia" w:eastAsiaTheme="minorEastAsia" w:cstheme="minorEastAsia"/>
                <w:b/>
                <w:bCs/>
                <w:sz w:val="24"/>
                <w:szCs w:val="22"/>
                <w:lang w:val="en-US" w:eastAsia="zh-CN"/>
              </w:rPr>
            </w:pPr>
            <w:r>
              <w:rPr>
                <w:rFonts w:hint="eastAsia" w:asciiTheme="minorEastAsia" w:hAnsiTheme="minorEastAsia" w:eastAsiaTheme="minorEastAsia" w:cstheme="minorEastAsia"/>
                <w:b/>
                <w:bCs/>
                <w:sz w:val="24"/>
                <w:szCs w:val="22"/>
                <w:lang w:val="en-US" w:eastAsia="zh-CN"/>
              </w:rPr>
              <w:t>8</w:t>
            </w:r>
          </w:p>
        </w:tc>
        <w:tc>
          <w:tcPr>
            <w:tcW w:w="2698" w:type="dxa"/>
            <w:tcBorders>
              <w:top w:val="single" w:color="auto" w:sz="4" w:space="0"/>
              <w:left w:val="single" w:color="auto" w:sz="4" w:space="0"/>
              <w:bottom w:val="single" w:color="auto" w:sz="4" w:space="0"/>
              <w:right w:val="single" w:color="auto" w:sz="4" w:space="0"/>
            </w:tcBorders>
            <w:vAlign w:val="center"/>
          </w:tcPr>
          <w:p w14:paraId="26ADD016">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Theme="minorEastAsia" w:hAnsiTheme="minorEastAsia" w:eastAsiaTheme="minorEastAsia" w:cstheme="minorEastAsia"/>
                <w:sz w:val="24"/>
                <w:szCs w:val="22"/>
                <w:lang w:val="en-US" w:eastAsia="zh-CN"/>
              </w:rPr>
            </w:pPr>
            <w:r>
              <w:rPr>
                <w:rFonts w:hint="eastAsia" w:asciiTheme="minorEastAsia" w:hAnsiTheme="minorEastAsia" w:eastAsiaTheme="minorEastAsia" w:cstheme="minorEastAsia"/>
                <w:sz w:val="24"/>
                <w:szCs w:val="22"/>
                <w:lang w:val="en-US" w:eastAsia="zh-CN"/>
              </w:rPr>
              <w:t>响应文件的密封和标记</w:t>
            </w:r>
          </w:p>
        </w:tc>
        <w:tc>
          <w:tcPr>
            <w:tcW w:w="7084" w:type="dxa"/>
            <w:tcBorders>
              <w:top w:val="single" w:color="auto" w:sz="4" w:space="0"/>
              <w:left w:val="single" w:color="auto" w:sz="4" w:space="0"/>
              <w:bottom w:val="single" w:color="auto" w:sz="4" w:space="0"/>
            </w:tcBorders>
            <w:vAlign w:val="center"/>
          </w:tcPr>
          <w:p w14:paraId="748D36E7">
            <w:pPr>
              <w:keepNext w:val="0"/>
              <w:keepLines w:val="0"/>
              <w:numPr>
                <w:ilvl w:val="0"/>
                <w:numId w:val="0"/>
              </w:numPr>
              <w:suppressLineNumbers w:val="0"/>
              <w:spacing w:before="0" w:beforeAutospacing="0" w:after="0" w:afterAutospacing="0" w:line="360" w:lineRule="auto"/>
              <w:ind w:left="0" w:right="0"/>
              <w:rPr>
                <w:rFonts w:hint="eastAsia" w:asciiTheme="minorEastAsia" w:hAnsiTheme="minorEastAsia" w:eastAsiaTheme="minorEastAsia" w:cstheme="minorEastAsia"/>
                <w:b w:val="0"/>
                <w:bCs w:val="0"/>
                <w:strike w:val="0"/>
                <w:dstrike w:val="0"/>
                <w:color w:val="auto"/>
                <w:kern w:val="2"/>
                <w:sz w:val="24"/>
                <w:szCs w:val="24"/>
                <w:highlight w:val="none"/>
                <w:lang w:val="zh-CN" w:eastAsia="zh-CN" w:bidi="ar-SA"/>
              </w:rPr>
            </w:pPr>
            <w:r>
              <w:rPr>
                <w:rFonts w:hint="eastAsia" w:asciiTheme="minorEastAsia" w:hAnsiTheme="minorEastAsia" w:eastAsiaTheme="minorEastAsia" w:cstheme="minorEastAsia"/>
                <w:b w:val="0"/>
                <w:bCs w:val="0"/>
                <w:strike w:val="0"/>
                <w:dstrike w:val="0"/>
                <w:color w:val="auto"/>
                <w:kern w:val="2"/>
                <w:sz w:val="24"/>
                <w:szCs w:val="24"/>
                <w:highlight w:val="none"/>
                <w:lang w:val="en-US" w:eastAsia="zh-CN" w:bidi="ar-SA"/>
              </w:rPr>
              <w:t>密封要求：“响应文件”分正/副本（一正、一副）一起装袋密封</w:t>
            </w:r>
            <w:r>
              <w:rPr>
                <w:rFonts w:hint="eastAsia" w:asciiTheme="minorEastAsia" w:hAnsiTheme="minorEastAsia" w:eastAsiaTheme="minorEastAsia" w:cstheme="minorEastAsia"/>
                <w:b w:val="0"/>
                <w:bCs w:val="0"/>
                <w:strike w:val="0"/>
                <w:dstrike w:val="0"/>
                <w:color w:val="auto"/>
                <w:kern w:val="2"/>
                <w:sz w:val="24"/>
                <w:szCs w:val="24"/>
                <w:highlight w:val="none"/>
                <w:lang w:val="zh-CN" w:eastAsia="zh-CN" w:bidi="ar-SA"/>
              </w:rPr>
              <w:t>，响应文件的密封袋的封口骑缝处应加盖</w:t>
            </w:r>
            <w:r>
              <w:rPr>
                <w:rFonts w:hint="eastAsia" w:asciiTheme="minorEastAsia" w:hAnsiTheme="minorEastAsia" w:eastAsiaTheme="minorEastAsia" w:cstheme="minorEastAsia"/>
                <w:b w:val="0"/>
                <w:bCs w:val="0"/>
                <w:strike w:val="0"/>
                <w:dstrike w:val="0"/>
                <w:color w:val="auto"/>
                <w:kern w:val="2"/>
                <w:sz w:val="24"/>
                <w:szCs w:val="24"/>
                <w:highlight w:val="none"/>
                <w:lang w:val="en-US" w:eastAsia="zh-CN" w:bidi="ar-SA"/>
              </w:rPr>
              <w:t>供应商公章</w:t>
            </w:r>
            <w:r>
              <w:rPr>
                <w:rFonts w:hint="eastAsia" w:asciiTheme="minorEastAsia" w:hAnsiTheme="minorEastAsia" w:eastAsiaTheme="minorEastAsia" w:cstheme="minorEastAsia"/>
                <w:b w:val="0"/>
                <w:bCs w:val="0"/>
                <w:strike w:val="0"/>
                <w:dstrike w:val="0"/>
                <w:color w:val="auto"/>
                <w:kern w:val="2"/>
                <w:sz w:val="24"/>
                <w:szCs w:val="24"/>
                <w:highlight w:val="none"/>
                <w:lang w:val="zh-CN" w:eastAsia="zh-CN" w:bidi="ar-SA"/>
              </w:rPr>
              <w:t>。</w:t>
            </w:r>
          </w:p>
          <w:p w14:paraId="791EEF46">
            <w:pPr>
              <w:keepNext w:val="0"/>
              <w:keepLines w:val="0"/>
              <w:suppressLineNumbers w:val="0"/>
              <w:spacing w:before="0" w:beforeAutospacing="0" w:after="0" w:afterAutospacing="0" w:line="360" w:lineRule="auto"/>
              <w:ind w:left="0" w:right="0"/>
              <w:rPr>
                <w:rFonts w:hint="eastAsia" w:asciiTheme="minorEastAsia" w:hAnsiTheme="minorEastAsia" w:eastAsiaTheme="minorEastAsia" w:cstheme="minorEastAsia"/>
                <w:b w:val="0"/>
                <w:bCs w:val="0"/>
                <w:strike w:val="0"/>
                <w:dstrike w:val="0"/>
                <w:color w:val="auto"/>
                <w:kern w:val="2"/>
                <w:sz w:val="24"/>
                <w:szCs w:val="24"/>
                <w:highlight w:val="none"/>
                <w:lang w:val="zh-CN" w:eastAsia="zh-CN" w:bidi="ar-SA"/>
              </w:rPr>
            </w:pPr>
            <w:r>
              <w:rPr>
                <w:rFonts w:hint="eastAsia" w:asciiTheme="minorEastAsia" w:hAnsiTheme="minorEastAsia" w:eastAsiaTheme="minorEastAsia" w:cstheme="minorEastAsia"/>
                <w:b w:val="0"/>
                <w:bCs w:val="0"/>
                <w:strike w:val="0"/>
                <w:dstrike w:val="0"/>
                <w:color w:val="auto"/>
                <w:kern w:val="2"/>
                <w:sz w:val="24"/>
                <w:szCs w:val="24"/>
                <w:highlight w:val="none"/>
                <w:lang w:val="zh-CN" w:eastAsia="zh-CN" w:bidi="ar-SA"/>
              </w:rPr>
              <w:t>供应商未按上述要求密封的，现场报名时招标代理将拒绝接收。</w:t>
            </w:r>
          </w:p>
          <w:p w14:paraId="64ED7252">
            <w:pPr>
              <w:keepNext w:val="0"/>
              <w:keepLines w:val="0"/>
              <w:numPr>
                <w:ilvl w:val="0"/>
                <w:numId w:val="0"/>
              </w:numPr>
              <w:suppressLineNumbers w:val="0"/>
              <w:spacing w:before="0" w:beforeAutospacing="0" w:after="0" w:afterAutospacing="0" w:line="360" w:lineRule="auto"/>
              <w:ind w:left="0" w:right="0"/>
              <w:rPr>
                <w:rFonts w:hint="eastAsia" w:asciiTheme="minorEastAsia" w:hAnsiTheme="minorEastAsia" w:eastAsiaTheme="minorEastAsia" w:cstheme="minorEastAsia"/>
                <w:b w:val="0"/>
                <w:bCs w:val="0"/>
                <w:strike w:val="0"/>
                <w:dstrike w:val="0"/>
                <w:color w:val="auto"/>
                <w:kern w:val="2"/>
                <w:sz w:val="24"/>
                <w:szCs w:val="24"/>
                <w:highlight w:val="none"/>
                <w:lang w:val="zh-CN" w:eastAsia="zh-CN" w:bidi="ar-SA"/>
              </w:rPr>
            </w:pPr>
            <w:r>
              <w:rPr>
                <w:rFonts w:hint="eastAsia" w:asciiTheme="minorEastAsia" w:hAnsiTheme="minorEastAsia" w:eastAsiaTheme="minorEastAsia" w:cstheme="minorEastAsia"/>
                <w:b w:val="0"/>
                <w:bCs w:val="0"/>
                <w:strike w:val="0"/>
                <w:dstrike w:val="0"/>
                <w:color w:val="auto"/>
                <w:kern w:val="2"/>
                <w:sz w:val="24"/>
                <w:szCs w:val="24"/>
                <w:highlight w:val="none"/>
                <w:lang w:val="en-US" w:eastAsia="zh-CN" w:bidi="ar-SA"/>
              </w:rPr>
              <w:t>在</w:t>
            </w:r>
            <w:r>
              <w:rPr>
                <w:rFonts w:hint="eastAsia" w:asciiTheme="minorEastAsia" w:hAnsiTheme="minorEastAsia" w:eastAsiaTheme="minorEastAsia" w:cstheme="minorEastAsia"/>
                <w:b w:val="0"/>
                <w:bCs w:val="0"/>
                <w:strike w:val="0"/>
                <w:dstrike w:val="0"/>
                <w:color w:val="auto"/>
                <w:kern w:val="2"/>
                <w:sz w:val="24"/>
                <w:szCs w:val="24"/>
                <w:highlight w:val="none"/>
                <w:lang w:val="zh-CN" w:eastAsia="zh-CN" w:bidi="ar-SA"/>
              </w:rPr>
              <w:t>密封袋上注明</w:t>
            </w:r>
            <w:r>
              <w:rPr>
                <w:rFonts w:hint="eastAsia" w:asciiTheme="minorEastAsia" w:hAnsiTheme="minorEastAsia" w:eastAsiaTheme="minorEastAsia" w:cstheme="minorEastAsia"/>
                <w:b w:val="0"/>
                <w:bCs w:val="0"/>
                <w:strike w:val="0"/>
                <w:dstrike w:val="0"/>
                <w:color w:val="auto"/>
                <w:kern w:val="2"/>
                <w:sz w:val="24"/>
                <w:szCs w:val="24"/>
                <w:highlight w:val="none"/>
                <w:lang w:val="en-US" w:eastAsia="zh-CN" w:bidi="ar-SA"/>
              </w:rPr>
              <w:t>下列内容</w:t>
            </w:r>
            <w:r>
              <w:rPr>
                <w:rFonts w:hint="eastAsia" w:asciiTheme="minorEastAsia" w:hAnsiTheme="minorEastAsia" w:eastAsiaTheme="minorEastAsia" w:cstheme="minorEastAsia"/>
                <w:b w:val="0"/>
                <w:bCs w:val="0"/>
                <w:strike w:val="0"/>
                <w:dstrike w:val="0"/>
                <w:color w:val="auto"/>
                <w:kern w:val="2"/>
                <w:sz w:val="24"/>
                <w:szCs w:val="24"/>
                <w:highlight w:val="none"/>
                <w:lang w:val="zh-CN" w:eastAsia="zh-CN" w:bidi="ar-SA"/>
              </w:rPr>
              <w:t>：</w:t>
            </w:r>
          </w:p>
          <w:p w14:paraId="79A9EFE5">
            <w:pPr>
              <w:keepNext w:val="0"/>
              <w:keepLines w:val="0"/>
              <w:suppressLineNumbers w:val="0"/>
              <w:spacing w:before="0" w:beforeAutospacing="0" w:after="0" w:afterAutospacing="0" w:line="360" w:lineRule="auto"/>
              <w:ind w:left="0" w:right="0"/>
              <w:rPr>
                <w:rFonts w:hint="eastAsia" w:asciiTheme="minorEastAsia" w:hAnsiTheme="minorEastAsia" w:eastAsiaTheme="minorEastAsia" w:cstheme="minorEastAsia"/>
                <w:b w:val="0"/>
                <w:bCs w:val="0"/>
                <w:strike w:val="0"/>
                <w:dstrike w:val="0"/>
                <w:color w:val="auto"/>
                <w:kern w:val="2"/>
                <w:sz w:val="24"/>
                <w:szCs w:val="24"/>
                <w:highlight w:val="none"/>
                <w:lang w:val="en-US" w:eastAsia="zh-CN" w:bidi="ar-SA"/>
              </w:rPr>
            </w:pPr>
            <w:r>
              <w:rPr>
                <w:rFonts w:hint="eastAsia" w:asciiTheme="minorEastAsia" w:hAnsiTheme="minorEastAsia" w:eastAsiaTheme="minorEastAsia" w:cstheme="minorEastAsia"/>
                <w:b w:val="0"/>
                <w:bCs w:val="0"/>
                <w:strike w:val="0"/>
                <w:dstrike w:val="0"/>
                <w:color w:val="auto"/>
                <w:kern w:val="2"/>
                <w:sz w:val="24"/>
                <w:szCs w:val="24"/>
                <w:highlight w:val="none"/>
                <w:lang w:val="zh-CN" w:eastAsia="zh-CN" w:bidi="ar-SA"/>
              </w:rPr>
              <w:t>供应商名称：</w:t>
            </w:r>
            <w:r>
              <w:rPr>
                <w:rFonts w:hint="eastAsia" w:asciiTheme="minorEastAsia" w:hAnsiTheme="minorEastAsia" w:eastAsiaTheme="minorEastAsia" w:cstheme="minorEastAsia"/>
                <w:b w:val="0"/>
                <w:bCs w:val="0"/>
                <w:strike w:val="0"/>
                <w:dstrike w:val="0"/>
                <w:color w:val="auto"/>
                <w:kern w:val="2"/>
                <w:sz w:val="24"/>
                <w:szCs w:val="24"/>
                <w:highlight w:val="none"/>
                <w:lang w:val="en-US" w:eastAsia="zh-CN" w:bidi="ar-SA"/>
              </w:rPr>
              <w:t xml:space="preserve">   </w:t>
            </w:r>
          </w:p>
          <w:p w14:paraId="6C5E2C4D">
            <w:pPr>
              <w:keepNext w:val="0"/>
              <w:keepLines w:val="0"/>
              <w:pageBreakBefore w:val="0"/>
              <w:widowControl w:val="0"/>
              <w:kinsoku/>
              <w:wordWrap/>
              <w:overflowPunct/>
              <w:topLinePunct w:val="0"/>
              <w:autoSpaceDE/>
              <w:autoSpaceDN/>
              <w:bidi w:val="0"/>
              <w:adjustRightInd/>
              <w:snapToGrid/>
              <w:spacing w:line="440" w:lineRule="exact"/>
              <w:textAlignment w:val="auto"/>
              <w:rPr>
                <w:rFonts w:hint="eastAsia" w:asciiTheme="minorEastAsia" w:hAnsiTheme="minorEastAsia" w:eastAsiaTheme="minorEastAsia" w:cstheme="minorEastAsia"/>
                <w:b w:val="0"/>
                <w:bCs w:val="0"/>
                <w:strike w:val="0"/>
                <w:dstrike w:val="0"/>
                <w:color w:val="auto"/>
                <w:kern w:val="2"/>
                <w:sz w:val="24"/>
                <w:szCs w:val="24"/>
                <w:highlight w:val="none"/>
                <w:lang w:val="zh-CN" w:eastAsia="zh-CN" w:bidi="ar-SA"/>
              </w:rPr>
            </w:pPr>
            <w:r>
              <w:rPr>
                <w:rFonts w:hint="eastAsia" w:asciiTheme="minorEastAsia" w:hAnsiTheme="minorEastAsia" w:eastAsiaTheme="minorEastAsia" w:cstheme="minorEastAsia"/>
                <w:b w:val="0"/>
                <w:bCs w:val="0"/>
                <w:strike w:val="0"/>
                <w:dstrike w:val="0"/>
                <w:color w:val="auto"/>
                <w:kern w:val="2"/>
                <w:sz w:val="24"/>
                <w:szCs w:val="24"/>
                <w:highlight w:val="none"/>
                <w:lang w:val="zh-CN" w:eastAsia="zh-CN" w:bidi="ar-SA"/>
              </w:rPr>
              <w:t>项目名称：</w:t>
            </w:r>
          </w:p>
          <w:p w14:paraId="52450BC4">
            <w:pPr>
              <w:keepNext w:val="0"/>
              <w:keepLines w:val="0"/>
              <w:pageBreakBefore w:val="0"/>
              <w:widowControl w:val="0"/>
              <w:kinsoku/>
              <w:wordWrap/>
              <w:overflowPunct/>
              <w:topLinePunct w:val="0"/>
              <w:autoSpaceDE/>
              <w:autoSpaceDN/>
              <w:bidi w:val="0"/>
              <w:adjustRightInd/>
              <w:snapToGrid/>
              <w:spacing w:line="440" w:lineRule="exact"/>
              <w:textAlignment w:val="auto"/>
              <w:rPr>
                <w:rFonts w:hint="eastAsia" w:asciiTheme="minorEastAsia" w:hAnsiTheme="minorEastAsia" w:eastAsiaTheme="minorEastAsia" w:cstheme="minorEastAsia"/>
                <w:b w:val="0"/>
                <w:bCs w:val="0"/>
                <w:strike w:val="0"/>
                <w:dstrike w:val="0"/>
                <w:color w:val="auto"/>
                <w:kern w:val="2"/>
                <w:sz w:val="24"/>
                <w:szCs w:val="24"/>
                <w:highlight w:val="none"/>
                <w:lang w:val="en-US" w:eastAsia="zh-CN" w:bidi="ar-SA"/>
              </w:rPr>
            </w:pPr>
            <w:r>
              <w:rPr>
                <w:rFonts w:hint="eastAsia" w:asciiTheme="minorEastAsia" w:hAnsiTheme="minorEastAsia" w:eastAsiaTheme="minorEastAsia" w:cstheme="minorEastAsia"/>
                <w:b w:val="0"/>
                <w:bCs w:val="0"/>
                <w:strike w:val="0"/>
                <w:dstrike w:val="0"/>
                <w:color w:val="auto"/>
                <w:kern w:val="2"/>
                <w:sz w:val="24"/>
                <w:szCs w:val="24"/>
                <w:highlight w:val="none"/>
                <w:lang w:val="zh-CN" w:eastAsia="zh-CN" w:bidi="ar-SA"/>
              </w:rPr>
              <w:t>2026年 8 月 13 日 9 时 00 分前（北京时间）</w:t>
            </w:r>
            <w:r>
              <w:rPr>
                <w:rFonts w:hint="eastAsia" w:asciiTheme="minorEastAsia" w:hAnsiTheme="minorEastAsia" w:eastAsiaTheme="minorEastAsia" w:cstheme="minorEastAsia"/>
                <w:b w:val="0"/>
                <w:bCs w:val="0"/>
                <w:strike w:val="0"/>
                <w:dstrike w:val="0"/>
                <w:color w:val="auto"/>
                <w:kern w:val="2"/>
                <w:sz w:val="24"/>
                <w:szCs w:val="24"/>
                <w:highlight w:val="none"/>
                <w:lang w:val="en-US" w:eastAsia="zh-CN" w:bidi="ar-SA"/>
              </w:rPr>
              <w:t>，此时间以前不得开封。</w:t>
            </w:r>
          </w:p>
        </w:tc>
      </w:tr>
      <w:tr w14:paraId="44A124B6">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13" w:hRule="atLeast"/>
          <w:jc w:val="center"/>
        </w:trPr>
        <w:tc>
          <w:tcPr>
            <w:tcW w:w="700" w:type="dxa"/>
            <w:tcBorders>
              <w:top w:val="single" w:color="auto" w:sz="4" w:space="0"/>
              <w:bottom w:val="single" w:color="auto" w:sz="4" w:space="0"/>
              <w:right w:val="single" w:color="auto" w:sz="4" w:space="0"/>
            </w:tcBorders>
            <w:vAlign w:val="center"/>
          </w:tcPr>
          <w:p w14:paraId="1316747E">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Theme="minorEastAsia" w:hAnsiTheme="minorEastAsia" w:eastAsiaTheme="minorEastAsia" w:cstheme="minorEastAsia"/>
                <w:b/>
                <w:bCs/>
                <w:sz w:val="24"/>
                <w:szCs w:val="22"/>
                <w:lang w:val="en-US" w:eastAsia="zh-CN"/>
              </w:rPr>
            </w:pPr>
            <w:r>
              <w:rPr>
                <w:rFonts w:hint="eastAsia" w:asciiTheme="minorEastAsia" w:hAnsiTheme="minorEastAsia" w:eastAsiaTheme="minorEastAsia" w:cstheme="minorEastAsia"/>
                <w:b/>
                <w:bCs/>
                <w:sz w:val="24"/>
                <w:szCs w:val="22"/>
                <w:lang w:val="en-US" w:eastAsia="zh-CN"/>
              </w:rPr>
              <w:t>9</w:t>
            </w:r>
          </w:p>
        </w:tc>
        <w:tc>
          <w:tcPr>
            <w:tcW w:w="2698" w:type="dxa"/>
            <w:tcBorders>
              <w:top w:val="single" w:color="auto" w:sz="4" w:space="0"/>
              <w:left w:val="single" w:color="auto" w:sz="4" w:space="0"/>
              <w:bottom w:val="single" w:color="auto" w:sz="4" w:space="0"/>
              <w:right w:val="single" w:color="auto" w:sz="4" w:space="0"/>
            </w:tcBorders>
            <w:vAlign w:val="center"/>
          </w:tcPr>
          <w:p w14:paraId="4E47A0EA">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Theme="minorEastAsia" w:hAnsiTheme="minorEastAsia" w:eastAsiaTheme="minorEastAsia" w:cstheme="minorEastAsia"/>
                <w:sz w:val="24"/>
                <w:szCs w:val="22"/>
              </w:rPr>
            </w:pPr>
            <w:r>
              <w:rPr>
                <w:rFonts w:hint="eastAsia" w:asciiTheme="minorEastAsia" w:hAnsiTheme="minorEastAsia" w:eastAsiaTheme="minorEastAsia" w:cstheme="minorEastAsia"/>
                <w:sz w:val="24"/>
                <w:szCs w:val="22"/>
                <w:lang w:val="en-US" w:eastAsia="zh-CN"/>
              </w:rPr>
              <w:t>响应</w:t>
            </w:r>
            <w:r>
              <w:rPr>
                <w:rFonts w:hint="eastAsia" w:asciiTheme="minorEastAsia" w:hAnsiTheme="minorEastAsia" w:eastAsiaTheme="minorEastAsia" w:cstheme="minorEastAsia"/>
                <w:sz w:val="24"/>
                <w:szCs w:val="22"/>
              </w:rPr>
              <w:t>文件提交</w:t>
            </w:r>
          </w:p>
        </w:tc>
        <w:tc>
          <w:tcPr>
            <w:tcW w:w="7084" w:type="dxa"/>
            <w:tcBorders>
              <w:top w:val="single" w:color="auto" w:sz="4" w:space="0"/>
              <w:left w:val="single" w:color="auto" w:sz="4" w:space="0"/>
              <w:bottom w:val="single" w:color="auto" w:sz="4" w:space="0"/>
            </w:tcBorders>
            <w:vAlign w:val="center"/>
          </w:tcPr>
          <w:p w14:paraId="2FAF6F09">
            <w:pPr>
              <w:keepNext w:val="0"/>
              <w:keepLines w:val="0"/>
              <w:pageBreakBefore w:val="0"/>
              <w:widowControl w:val="0"/>
              <w:kinsoku/>
              <w:wordWrap/>
              <w:overflowPunct/>
              <w:topLinePunct w:val="0"/>
              <w:autoSpaceDE/>
              <w:autoSpaceDN/>
              <w:bidi w:val="0"/>
              <w:adjustRightInd/>
              <w:snapToGrid/>
              <w:spacing w:line="440" w:lineRule="exact"/>
              <w:textAlignment w:val="auto"/>
              <w:rPr>
                <w:rFonts w:hint="eastAsia" w:asciiTheme="minorEastAsia" w:hAnsiTheme="minorEastAsia" w:eastAsiaTheme="minorEastAsia" w:cstheme="minorEastAsia"/>
                <w:sz w:val="24"/>
                <w:szCs w:val="22"/>
              </w:rPr>
            </w:pPr>
            <w:r>
              <w:rPr>
                <w:rFonts w:hint="eastAsia" w:asciiTheme="minorEastAsia" w:hAnsiTheme="minorEastAsia" w:eastAsiaTheme="minorEastAsia" w:cstheme="minorEastAsia"/>
                <w:sz w:val="24"/>
                <w:szCs w:val="22"/>
                <w:lang w:val="en-US" w:eastAsia="zh-CN"/>
              </w:rPr>
              <w:t>响应文件提交截止时间</w:t>
            </w:r>
            <w:r>
              <w:rPr>
                <w:rFonts w:hint="eastAsia" w:asciiTheme="minorEastAsia" w:hAnsiTheme="minorEastAsia" w:eastAsiaTheme="minorEastAsia" w:cstheme="minorEastAsia"/>
                <w:sz w:val="24"/>
                <w:szCs w:val="22"/>
              </w:rPr>
              <w:t>：</w:t>
            </w:r>
            <w:r>
              <w:rPr>
                <w:rFonts w:hint="eastAsia" w:asciiTheme="minorEastAsia" w:hAnsiTheme="minorEastAsia" w:eastAsiaTheme="minorEastAsia" w:cstheme="minorEastAsia"/>
                <w:sz w:val="24"/>
                <w:szCs w:val="22"/>
                <w:lang w:val="en-US" w:eastAsia="zh-CN"/>
              </w:rPr>
              <w:t>详见竞争性谈判公告</w:t>
            </w:r>
          </w:p>
        </w:tc>
      </w:tr>
      <w:tr w14:paraId="011536F4">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47" w:hRule="atLeast"/>
          <w:jc w:val="center"/>
        </w:trPr>
        <w:tc>
          <w:tcPr>
            <w:tcW w:w="700" w:type="dxa"/>
            <w:tcBorders>
              <w:top w:val="single" w:color="auto" w:sz="4" w:space="0"/>
              <w:bottom w:val="single" w:color="auto" w:sz="4" w:space="0"/>
              <w:right w:val="single" w:color="auto" w:sz="4" w:space="0"/>
            </w:tcBorders>
            <w:vAlign w:val="center"/>
          </w:tcPr>
          <w:p w14:paraId="5085749B">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default" w:asciiTheme="minorEastAsia" w:hAnsiTheme="minorEastAsia" w:eastAsiaTheme="minorEastAsia" w:cstheme="minorEastAsia"/>
                <w:b/>
                <w:bCs/>
                <w:sz w:val="24"/>
                <w:szCs w:val="22"/>
                <w:lang w:val="en-US" w:eastAsia="zh-CN"/>
              </w:rPr>
            </w:pPr>
            <w:r>
              <w:rPr>
                <w:rFonts w:hint="eastAsia" w:asciiTheme="minorEastAsia" w:hAnsiTheme="minorEastAsia" w:eastAsiaTheme="minorEastAsia" w:cstheme="minorEastAsia"/>
                <w:b/>
                <w:bCs/>
                <w:sz w:val="24"/>
                <w:szCs w:val="22"/>
                <w:lang w:val="en-US" w:eastAsia="zh-CN"/>
              </w:rPr>
              <w:t>10</w:t>
            </w:r>
          </w:p>
        </w:tc>
        <w:tc>
          <w:tcPr>
            <w:tcW w:w="2698" w:type="dxa"/>
            <w:tcBorders>
              <w:top w:val="single" w:color="auto" w:sz="4" w:space="0"/>
              <w:left w:val="single" w:color="auto" w:sz="4" w:space="0"/>
              <w:bottom w:val="single" w:color="auto" w:sz="4" w:space="0"/>
              <w:right w:val="single" w:color="auto" w:sz="4" w:space="0"/>
            </w:tcBorders>
            <w:vAlign w:val="center"/>
          </w:tcPr>
          <w:p w14:paraId="68FF53DF">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Theme="minorEastAsia" w:hAnsiTheme="minorEastAsia" w:eastAsiaTheme="minorEastAsia" w:cstheme="minorEastAsia"/>
                <w:sz w:val="24"/>
                <w:szCs w:val="22"/>
                <w:lang w:val="en-US" w:eastAsia="zh-CN"/>
              </w:rPr>
            </w:pPr>
            <w:r>
              <w:rPr>
                <w:rFonts w:hint="eastAsia" w:asciiTheme="minorEastAsia" w:hAnsiTheme="minorEastAsia" w:eastAsiaTheme="minorEastAsia" w:cstheme="minorEastAsia"/>
                <w:sz w:val="24"/>
                <w:szCs w:val="22"/>
                <w:lang w:val="en-US" w:eastAsia="zh-CN"/>
              </w:rPr>
              <w:t>谈判</w:t>
            </w:r>
            <w:r>
              <w:rPr>
                <w:rFonts w:hint="eastAsia" w:asciiTheme="minorEastAsia" w:hAnsiTheme="minorEastAsia" w:eastAsiaTheme="minorEastAsia" w:cstheme="minorEastAsia"/>
                <w:sz w:val="24"/>
                <w:szCs w:val="22"/>
              </w:rPr>
              <w:t>时间和地点</w:t>
            </w:r>
          </w:p>
        </w:tc>
        <w:tc>
          <w:tcPr>
            <w:tcW w:w="7084" w:type="dxa"/>
            <w:tcBorders>
              <w:top w:val="single" w:color="auto" w:sz="4" w:space="0"/>
              <w:left w:val="single" w:color="auto" w:sz="4" w:space="0"/>
              <w:bottom w:val="single" w:color="auto" w:sz="4" w:space="0"/>
            </w:tcBorders>
            <w:vAlign w:val="center"/>
          </w:tcPr>
          <w:p w14:paraId="72A57302">
            <w:pPr>
              <w:keepNext w:val="0"/>
              <w:keepLines w:val="0"/>
              <w:pageBreakBefore w:val="0"/>
              <w:widowControl w:val="0"/>
              <w:kinsoku/>
              <w:wordWrap/>
              <w:overflowPunct/>
              <w:topLinePunct w:val="0"/>
              <w:autoSpaceDE/>
              <w:autoSpaceDN/>
              <w:bidi w:val="0"/>
              <w:adjustRightInd/>
              <w:snapToGrid/>
              <w:spacing w:line="440" w:lineRule="exact"/>
              <w:textAlignment w:val="auto"/>
              <w:rPr>
                <w:rFonts w:hint="eastAsia" w:asciiTheme="minorEastAsia" w:hAnsiTheme="minorEastAsia" w:eastAsiaTheme="minorEastAsia" w:cstheme="minorEastAsia"/>
                <w:sz w:val="24"/>
                <w:szCs w:val="22"/>
                <w:lang w:val="en-US" w:eastAsia="zh-CN"/>
              </w:rPr>
            </w:pPr>
            <w:r>
              <w:rPr>
                <w:rFonts w:hint="eastAsia" w:asciiTheme="minorEastAsia" w:hAnsiTheme="minorEastAsia" w:eastAsiaTheme="minorEastAsia" w:cstheme="minorEastAsia"/>
                <w:sz w:val="24"/>
                <w:szCs w:val="22"/>
                <w:lang w:val="en-US" w:eastAsia="zh-CN"/>
              </w:rPr>
              <w:t>详见竞争性谈判公告（同响应文件提交截止时间）</w:t>
            </w:r>
          </w:p>
        </w:tc>
      </w:tr>
      <w:tr w14:paraId="5A8BF579">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63" w:hRule="atLeast"/>
          <w:jc w:val="center"/>
        </w:trPr>
        <w:tc>
          <w:tcPr>
            <w:tcW w:w="700" w:type="dxa"/>
            <w:tcBorders>
              <w:top w:val="single" w:color="auto" w:sz="4" w:space="0"/>
              <w:bottom w:val="single" w:color="auto" w:sz="4" w:space="0"/>
              <w:right w:val="single" w:color="auto" w:sz="4" w:space="0"/>
            </w:tcBorders>
            <w:vAlign w:val="center"/>
          </w:tcPr>
          <w:p w14:paraId="2376DD82">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default" w:asciiTheme="minorEastAsia" w:hAnsiTheme="minorEastAsia" w:eastAsiaTheme="minorEastAsia" w:cstheme="minorEastAsia"/>
                <w:b/>
                <w:bCs/>
                <w:sz w:val="24"/>
                <w:szCs w:val="22"/>
                <w:lang w:val="en-US" w:eastAsia="zh-CN"/>
              </w:rPr>
            </w:pPr>
            <w:r>
              <w:rPr>
                <w:rFonts w:hint="eastAsia" w:asciiTheme="minorEastAsia" w:hAnsiTheme="minorEastAsia" w:eastAsiaTheme="minorEastAsia" w:cstheme="minorEastAsia"/>
                <w:b/>
                <w:bCs/>
                <w:sz w:val="24"/>
                <w:szCs w:val="22"/>
                <w:lang w:val="en-US" w:eastAsia="zh-CN"/>
              </w:rPr>
              <w:t>11</w:t>
            </w:r>
          </w:p>
        </w:tc>
        <w:tc>
          <w:tcPr>
            <w:tcW w:w="2698" w:type="dxa"/>
            <w:tcBorders>
              <w:top w:val="single" w:color="auto" w:sz="4" w:space="0"/>
              <w:left w:val="single" w:color="auto" w:sz="4" w:space="0"/>
              <w:bottom w:val="single" w:color="auto" w:sz="4" w:space="0"/>
              <w:right w:val="single" w:color="auto" w:sz="4" w:space="0"/>
            </w:tcBorders>
            <w:vAlign w:val="top"/>
          </w:tcPr>
          <w:p w14:paraId="1C0775C0">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Theme="minorEastAsia" w:hAnsiTheme="minorEastAsia" w:eastAsiaTheme="minorEastAsia" w:cstheme="minorEastAsia"/>
                <w:sz w:val="24"/>
                <w:szCs w:val="22"/>
                <w:lang w:val="en-US" w:eastAsia="zh-CN"/>
              </w:rPr>
            </w:pPr>
            <w:r>
              <w:rPr>
                <w:rFonts w:hint="eastAsia" w:asciiTheme="minorEastAsia" w:hAnsiTheme="minorEastAsia" w:eastAsiaTheme="minorEastAsia" w:cstheme="minorEastAsia"/>
                <w:sz w:val="24"/>
                <w:szCs w:val="22"/>
              </w:rPr>
              <w:t>评审方法</w:t>
            </w:r>
          </w:p>
        </w:tc>
        <w:tc>
          <w:tcPr>
            <w:tcW w:w="7084" w:type="dxa"/>
            <w:tcBorders>
              <w:top w:val="single" w:color="auto" w:sz="4" w:space="0"/>
              <w:left w:val="single" w:color="auto" w:sz="4" w:space="0"/>
              <w:bottom w:val="single" w:color="auto" w:sz="4" w:space="0"/>
            </w:tcBorders>
            <w:vAlign w:val="center"/>
          </w:tcPr>
          <w:p w14:paraId="625BF5C2">
            <w:pPr>
              <w:keepNext w:val="0"/>
              <w:keepLines w:val="0"/>
              <w:pageBreakBefore w:val="0"/>
              <w:widowControl w:val="0"/>
              <w:kinsoku/>
              <w:wordWrap/>
              <w:overflowPunct/>
              <w:topLinePunct w:val="0"/>
              <w:autoSpaceDE/>
              <w:autoSpaceDN/>
              <w:bidi w:val="0"/>
              <w:adjustRightInd/>
              <w:snapToGrid/>
              <w:spacing w:line="440" w:lineRule="exact"/>
              <w:textAlignment w:val="auto"/>
              <w:rPr>
                <w:rFonts w:hint="eastAsia" w:asciiTheme="minorEastAsia" w:hAnsiTheme="minorEastAsia" w:eastAsiaTheme="minorEastAsia" w:cstheme="minorEastAsia"/>
                <w:sz w:val="24"/>
                <w:szCs w:val="22"/>
                <w:lang w:val="en-US" w:eastAsia="zh-CN"/>
              </w:rPr>
            </w:pPr>
            <w:r>
              <w:rPr>
                <w:rFonts w:hint="eastAsia" w:asciiTheme="minorEastAsia" w:hAnsiTheme="minorEastAsia" w:eastAsiaTheme="minorEastAsia" w:cstheme="minorEastAsia"/>
                <w:color w:val="auto"/>
                <w:sz w:val="24"/>
                <w:szCs w:val="24"/>
                <w:highlight w:val="none"/>
                <w:lang w:val="en-US" w:eastAsia="zh-CN"/>
              </w:rPr>
              <w:t>最低评标价法</w:t>
            </w:r>
          </w:p>
        </w:tc>
      </w:tr>
      <w:tr w14:paraId="2D497CC5">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803" w:hRule="atLeast"/>
          <w:jc w:val="center"/>
        </w:trPr>
        <w:tc>
          <w:tcPr>
            <w:tcW w:w="700" w:type="dxa"/>
            <w:tcBorders>
              <w:top w:val="single" w:color="auto" w:sz="4" w:space="0"/>
              <w:bottom w:val="single" w:color="auto" w:sz="4" w:space="0"/>
              <w:right w:val="single" w:color="auto" w:sz="4" w:space="0"/>
            </w:tcBorders>
            <w:vAlign w:val="center"/>
          </w:tcPr>
          <w:p w14:paraId="79DB6D7A">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default" w:asciiTheme="minorEastAsia" w:hAnsiTheme="minorEastAsia" w:eastAsiaTheme="minorEastAsia" w:cstheme="minorEastAsia"/>
                <w:b/>
                <w:bCs/>
                <w:sz w:val="24"/>
                <w:szCs w:val="22"/>
                <w:lang w:val="en-US" w:eastAsia="zh-CN"/>
              </w:rPr>
            </w:pPr>
            <w:r>
              <w:rPr>
                <w:rFonts w:hint="eastAsia" w:asciiTheme="minorEastAsia" w:hAnsiTheme="minorEastAsia" w:eastAsiaTheme="minorEastAsia" w:cstheme="minorEastAsia"/>
                <w:b/>
                <w:bCs/>
                <w:sz w:val="24"/>
                <w:szCs w:val="22"/>
                <w:lang w:val="en-US" w:eastAsia="zh-CN"/>
              </w:rPr>
              <w:t>12</w:t>
            </w:r>
          </w:p>
        </w:tc>
        <w:tc>
          <w:tcPr>
            <w:tcW w:w="2698" w:type="dxa"/>
            <w:tcBorders>
              <w:top w:val="single" w:color="auto" w:sz="4" w:space="0"/>
              <w:left w:val="single" w:color="auto" w:sz="4" w:space="0"/>
              <w:bottom w:val="single" w:color="auto" w:sz="4" w:space="0"/>
              <w:right w:val="single" w:color="auto" w:sz="4" w:space="0"/>
            </w:tcBorders>
            <w:vAlign w:val="center"/>
          </w:tcPr>
          <w:p w14:paraId="5BDA919D">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Theme="minorEastAsia" w:hAnsiTheme="minorEastAsia" w:eastAsiaTheme="minorEastAsia" w:cstheme="minorEastAsia"/>
                <w:sz w:val="24"/>
                <w:szCs w:val="22"/>
              </w:rPr>
            </w:pPr>
            <w:r>
              <w:rPr>
                <w:rFonts w:hint="eastAsia" w:asciiTheme="minorEastAsia" w:hAnsiTheme="minorEastAsia" w:eastAsiaTheme="minorEastAsia" w:cstheme="minorEastAsia"/>
                <w:sz w:val="24"/>
                <w:szCs w:val="22"/>
              </w:rPr>
              <w:t>原件</w:t>
            </w:r>
          </w:p>
        </w:tc>
        <w:tc>
          <w:tcPr>
            <w:tcW w:w="7084" w:type="dxa"/>
            <w:tcBorders>
              <w:top w:val="single" w:color="auto" w:sz="4" w:space="0"/>
              <w:left w:val="single" w:color="auto" w:sz="4" w:space="0"/>
              <w:bottom w:val="single" w:color="auto" w:sz="4" w:space="0"/>
            </w:tcBorders>
            <w:vAlign w:val="center"/>
          </w:tcPr>
          <w:p w14:paraId="4621273B">
            <w:pPr>
              <w:keepNext w:val="0"/>
              <w:keepLines w:val="0"/>
              <w:pageBreakBefore w:val="0"/>
              <w:widowControl w:val="0"/>
              <w:kinsoku/>
              <w:wordWrap/>
              <w:overflowPunct/>
              <w:topLinePunct w:val="0"/>
              <w:autoSpaceDE/>
              <w:autoSpaceDN/>
              <w:bidi w:val="0"/>
              <w:adjustRightInd/>
              <w:snapToGrid/>
              <w:spacing w:line="440" w:lineRule="exact"/>
              <w:textAlignment w:val="auto"/>
              <w:rPr>
                <w:rFonts w:hint="eastAsia" w:asciiTheme="minorEastAsia" w:hAnsiTheme="minorEastAsia" w:eastAsiaTheme="minorEastAsia" w:cstheme="minorEastAsia"/>
                <w:sz w:val="24"/>
                <w:szCs w:val="22"/>
              </w:rPr>
            </w:pPr>
            <w:r>
              <w:rPr>
                <w:rFonts w:hint="eastAsia" w:asciiTheme="minorEastAsia" w:hAnsiTheme="minorEastAsia" w:eastAsiaTheme="minorEastAsia" w:cstheme="minorEastAsia"/>
                <w:sz w:val="24"/>
                <w:szCs w:val="22"/>
              </w:rPr>
              <w:t>本次</w:t>
            </w:r>
            <w:r>
              <w:rPr>
                <w:rFonts w:hint="eastAsia" w:asciiTheme="minorEastAsia" w:hAnsiTheme="minorEastAsia" w:eastAsiaTheme="minorEastAsia" w:cstheme="minorEastAsia"/>
                <w:sz w:val="24"/>
                <w:szCs w:val="22"/>
                <w:lang w:val="en-US" w:eastAsia="zh-CN"/>
              </w:rPr>
              <w:t>谈判</w:t>
            </w:r>
            <w:r>
              <w:rPr>
                <w:rFonts w:hint="eastAsia" w:asciiTheme="minorEastAsia" w:hAnsiTheme="minorEastAsia" w:eastAsiaTheme="minorEastAsia" w:cstheme="minorEastAsia"/>
                <w:sz w:val="24"/>
                <w:szCs w:val="22"/>
              </w:rPr>
              <w:t>时不要求供应商携带相关证件、业绩及奖项的原件（</w:t>
            </w:r>
            <w:r>
              <w:rPr>
                <w:rFonts w:hint="eastAsia" w:asciiTheme="minorEastAsia" w:hAnsiTheme="minorEastAsia" w:eastAsiaTheme="minorEastAsia" w:cstheme="minorEastAsia"/>
                <w:sz w:val="24"/>
                <w:szCs w:val="22"/>
                <w:lang w:val="en-US" w:eastAsia="zh-CN"/>
              </w:rPr>
              <w:t>谈判</w:t>
            </w:r>
            <w:r>
              <w:rPr>
                <w:rFonts w:hint="eastAsia" w:asciiTheme="minorEastAsia" w:hAnsiTheme="minorEastAsia" w:eastAsiaTheme="minorEastAsia" w:cstheme="minorEastAsia"/>
                <w:sz w:val="24"/>
                <w:szCs w:val="22"/>
              </w:rPr>
              <w:t>文件另有要求的除外）。</w:t>
            </w:r>
          </w:p>
        </w:tc>
      </w:tr>
      <w:tr w14:paraId="5051712A">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804" w:hRule="atLeast"/>
          <w:jc w:val="center"/>
        </w:trPr>
        <w:tc>
          <w:tcPr>
            <w:tcW w:w="700" w:type="dxa"/>
            <w:tcBorders>
              <w:top w:val="single" w:color="auto" w:sz="4" w:space="0"/>
              <w:bottom w:val="single" w:color="auto" w:sz="4" w:space="0"/>
              <w:right w:val="single" w:color="auto" w:sz="4" w:space="0"/>
            </w:tcBorders>
            <w:vAlign w:val="center"/>
          </w:tcPr>
          <w:p w14:paraId="3D24EDBA">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default" w:asciiTheme="minorEastAsia" w:hAnsiTheme="minorEastAsia" w:eastAsiaTheme="minorEastAsia" w:cstheme="minorEastAsia"/>
                <w:b/>
                <w:bCs/>
                <w:sz w:val="24"/>
                <w:szCs w:val="22"/>
                <w:lang w:val="en-US" w:eastAsia="zh-CN"/>
              </w:rPr>
            </w:pPr>
            <w:r>
              <w:rPr>
                <w:rFonts w:hint="eastAsia" w:asciiTheme="minorEastAsia" w:hAnsiTheme="minorEastAsia" w:eastAsiaTheme="minorEastAsia" w:cstheme="minorEastAsia"/>
                <w:b/>
                <w:bCs/>
                <w:sz w:val="24"/>
                <w:szCs w:val="22"/>
                <w:lang w:val="en-US" w:eastAsia="zh-CN"/>
              </w:rPr>
              <w:t>13</w:t>
            </w:r>
          </w:p>
        </w:tc>
        <w:tc>
          <w:tcPr>
            <w:tcW w:w="2698" w:type="dxa"/>
            <w:tcBorders>
              <w:top w:val="single" w:color="auto" w:sz="4" w:space="0"/>
              <w:left w:val="single" w:color="auto" w:sz="4" w:space="0"/>
              <w:bottom w:val="single" w:color="auto" w:sz="4" w:space="0"/>
              <w:right w:val="single" w:color="auto" w:sz="4" w:space="0"/>
            </w:tcBorders>
            <w:vAlign w:val="center"/>
          </w:tcPr>
          <w:p w14:paraId="50FE82C5">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Theme="minorEastAsia" w:hAnsiTheme="minorEastAsia" w:eastAsiaTheme="minorEastAsia" w:cstheme="minorEastAsia"/>
                <w:sz w:val="24"/>
                <w:szCs w:val="22"/>
              </w:rPr>
            </w:pPr>
            <w:r>
              <w:rPr>
                <w:rFonts w:hint="eastAsia" w:asciiTheme="minorEastAsia" w:hAnsiTheme="minorEastAsia" w:eastAsiaTheme="minorEastAsia" w:cstheme="minorEastAsia"/>
                <w:sz w:val="24"/>
                <w:szCs w:val="22"/>
                <w:lang w:val="en-US" w:eastAsia="zh-CN"/>
              </w:rPr>
              <w:t>确定成交候选供应商和成交供应商</w:t>
            </w:r>
          </w:p>
        </w:tc>
        <w:tc>
          <w:tcPr>
            <w:tcW w:w="7084" w:type="dxa"/>
            <w:tcBorders>
              <w:top w:val="single" w:color="auto" w:sz="4" w:space="0"/>
              <w:left w:val="single" w:color="auto" w:sz="4" w:space="0"/>
              <w:bottom w:val="single" w:color="auto" w:sz="4" w:space="0"/>
              <w:right w:val="single" w:color="auto" w:sz="4" w:space="0"/>
            </w:tcBorders>
            <w:vAlign w:val="center"/>
          </w:tcPr>
          <w:p w14:paraId="1989C6BE">
            <w:pPr>
              <w:keepNext w:val="0"/>
              <w:keepLines w:val="0"/>
              <w:pageBreakBefore w:val="0"/>
              <w:widowControl w:val="0"/>
              <w:kinsoku/>
              <w:wordWrap/>
              <w:overflowPunct/>
              <w:topLinePunct w:val="0"/>
              <w:autoSpaceDE/>
              <w:autoSpaceDN/>
              <w:bidi w:val="0"/>
              <w:adjustRightInd/>
              <w:snapToGrid/>
              <w:spacing w:line="440" w:lineRule="exact"/>
              <w:textAlignment w:val="auto"/>
              <w:rPr>
                <w:rFonts w:hint="eastAsia" w:asciiTheme="minorEastAsia" w:hAnsiTheme="minorEastAsia" w:eastAsiaTheme="minorEastAsia" w:cstheme="minorEastAsia"/>
                <w:sz w:val="24"/>
                <w:szCs w:val="22"/>
                <w:lang w:val="en-US" w:eastAsia="zh-CN"/>
              </w:rPr>
            </w:pPr>
            <w:r>
              <w:rPr>
                <w:rFonts w:hint="eastAsia" w:asciiTheme="minorEastAsia" w:hAnsiTheme="minorEastAsia" w:eastAsiaTheme="minorEastAsia" w:cstheme="minorEastAsia"/>
                <w:sz w:val="24"/>
                <w:szCs w:val="22"/>
                <w:lang w:val="en-US" w:eastAsia="zh-CN"/>
              </w:rPr>
              <w:t xml:space="preserve">谈判小组推荐成交候选供应商的数量：1家 </w:t>
            </w:r>
          </w:p>
          <w:p w14:paraId="71A54BB6">
            <w:pPr>
              <w:keepNext w:val="0"/>
              <w:keepLines w:val="0"/>
              <w:pageBreakBefore w:val="0"/>
              <w:widowControl w:val="0"/>
              <w:kinsoku/>
              <w:wordWrap/>
              <w:overflowPunct/>
              <w:topLinePunct w:val="0"/>
              <w:autoSpaceDE/>
              <w:autoSpaceDN/>
              <w:bidi w:val="0"/>
              <w:adjustRightInd/>
              <w:snapToGrid/>
              <w:spacing w:line="440" w:lineRule="exact"/>
              <w:textAlignment w:val="auto"/>
              <w:rPr>
                <w:rFonts w:hint="eastAsia" w:asciiTheme="minorEastAsia" w:hAnsiTheme="minorEastAsia" w:eastAsiaTheme="minorEastAsia" w:cstheme="minorEastAsia"/>
                <w:sz w:val="24"/>
                <w:szCs w:val="22"/>
              </w:rPr>
            </w:pPr>
            <w:r>
              <w:rPr>
                <w:rFonts w:hint="eastAsia" w:asciiTheme="minorEastAsia" w:hAnsiTheme="minorEastAsia" w:eastAsiaTheme="minorEastAsia" w:cstheme="minorEastAsia"/>
                <w:sz w:val="24"/>
                <w:szCs w:val="22"/>
                <w:lang w:val="en-US" w:eastAsia="zh-CN"/>
              </w:rPr>
              <w:t xml:space="preserve">确定成交供应商：采购人委托谈判小组确定 </w:t>
            </w:r>
          </w:p>
        </w:tc>
      </w:tr>
      <w:tr w14:paraId="0B3B38E3">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54" w:hRule="atLeast"/>
          <w:jc w:val="center"/>
        </w:trPr>
        <w:tc>
          <w:tcPr>
            <w:tcW w:w="700" w:type="dxa"/>
            <w:tcBorders>
              <w:top w:val="single" w:color="auto" w:sz="4" w:space="0"/>
              <w:bottom w:val="single" w:color="auto" w:sz="4" w:space="0"/>
              <w:right w:val="single" w:color="auto" w:sz="4" w:space="0"/>
            </w:tcBorders>
            <w:vAlign w:val="center"/>
          </w:tcPr>
          <w:p w14:paraId="3EC3D3C7">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default" w:asciiTheme="minorEastAsia" w:hAnsiTheme="minorEastAsia" w:eastAsiaTheme="minorEastAsia" w:cstheme="minorEastAsia"/>
                <w:b/>
                <w:bCs/>
                <w:sz w:val="24"/>
                <w:szCs w:val="22"/>
                <w:lang w:val="en-US" w:eastAsia="zh-CN"/>
              </w:rPr>
            </w:pPr>
            <w:r>
              <w:rPr>
                <w:rFonts w:hint="eastAsia" w:asciiTheme="minorEastAsia" w:hAnsiTheme="minorEastAsia" w:eastAsiaTheme="minorEastAsia" w:cstheme="minorEastAsia"/>
                <w:b/>
                <w:bCs/>
                <w:sz w:val="24"/>
                <w:szCs w:val="22"/>
                <w:lang w:val="en-US" w:eastAsia="zh-CN"/>
              </w:rPr>
              <w:t>14</w:t>
            </w:r>
          </w:p>
        </w:tc>
        <w:tc>
          <w:tcPr>
            <w:tcW w:w="2698" w:type="dxa"/>
            <w:tcBorders>
              <w:top w:val="single" w:color="auto" w:sz="4" w:space="0"/>
              <w:left w:val="single" w:color="auto" w:sz="4" w:space="0"/>
              <w:bottom w:val="single" w:color="auto" w:sz="4" w:space="0"/>
              <w:right w:val="single" w:color="auto" w:sz="4" w:space="0"/>
            </w:tcBorders>
            <w:vAlign w:val="center"/>
          </w:tcPr>
          <w:p w14:paraId="2787E23F">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Theme="minorEastAsia" w:hAnsiTheme="minorEastAsia" w:eastAsiaTheme="minorEastAsia" w:cstheme="minorEastAsia"/>
                <w:sz w:val="24"/>
                <w:szCs w:val="22"/>
                <w:lang w:val="en-US" w:eastAsia="zh-CN"/>
              </w:rPr>
            </w:pPr>
            <w:r>
              <w:rPr>
                <w:rFonts w:hint="eastAsia" w:asciiTheme="minorEastAsia" w:hAnsiTheme="minorEastAsia" w:eastAsiaTheme="minorEastAsia" w:cstheme="minorEastAsia"/>
                <w:sz w:val="24"/>
                <w:szCs w:val="22"/>
              </w:rPr>
              <w:t>媒介发布</w:t>
            </w:r>
          </w:p>
        </w:tc>
        <w:tc>
          <w:tcPr>
            <w:tcW w:w="7084" w:type="dxa"/>
            <w:tcBorders>
              <w:top w:val="single" w:color="auto" w:sz="4" w:space="0"/>
              <w:left w:val="single" w:color="auto" w:sz="4" w:space="0"/>
              <w:bottom w:val="single" w:color="auto" w:sz="4" w:space="0"/>
              <w:right w:val="single" w:color="auto" w:sz="4" w:space="0"/>
            </w:tcBorders>
            <w:vAlign w:val="center"/>
          </w:tcPr>
          <w:p w14:paraId="55B5CC4A">
            <w:pPr>
              <w:keepNext w:val="0"/>
              <w:keepLines w:val="0"/>
              <w:pageBreakBefore w:val="0"/>
              <w:widowControl w:val="0"/>
              <w:kinsoku/>
              <w:wordWrap/>
              <w:overflowPunct/>
              <w:topLinePunct w:val="0"/>
              <w:autoSpaceDE/>
              <w:autoSpaceDN/>
              <w:bidi w:val="0"/>
              <w:adjustRightInd/>
              <w:snapToGrid/>
              <w:spacing w:line="440" w:lineRule="exact"/>
              <w:textAlignment w:val="auto"/>
              <w:rPr>
                <w:rFonts w:hint="eastAsia" w:asciiTheme="minorEastAsia" w:hAnsiTheme="minorEastAsia" w:eastAsiaTheme="minorEastAsia" w:cstheme="minorEastAsia"/>
                <w:sz w:val="24"/>
                <w:szCs w:val="22"/>
                <w:lang w:val="en-US" w:eastAsia="zh-CN"/>
              </w:rPr>
            </w:pPr>
            <w:r>
              <w:rPr>
                <w:rFonts w:hint="eastAsia" w:asciiTheme="minorEastAsia" w:hAnsiTheme="minorEastAsia" w:eastAsiaTheme="minorEastAsia" w:cstheme="minorEastAsia"/>
                <w:sz w:val="24"/>
                <w:szCs w:val="22"/>
              </w:rPr>
              <w:t>本次竞争性</w:t>
            </w:r>
            <w:r>
              <w:rPr>
                <w:rFonts w:hint="eastAsia" w:asciiTheme="minorEastAsia" w:hAnsiTheme="minorEastAsia" w:eastAsiaTheme="minorEastAsia" w:cstheme="minorEastAsia"/>
                <w:sz w:val="24"/>
                <w:szCs w:val="22"/>
                <w:lang w:val="en-US" w:eastAsia="zh-CN"/>
              </w:rPr>
              <w:t>谈判</w:t>
            </w:r>
            <w:r>
              <w:rPr>
                <w:rFonts w:hint="eastAsia" w:asciiTheme="minorEastAsia" w:hAnsiTheme="minorEastAsia" w:eastAsiaTheme="minorEastAsia" w:cstheme="minorEastAsia"/>
                <w:sz w:val="24"/>
                <w:szCs w:val="22"/>
              </w:rPr>
              <w:t>公告在</w:t>
            </w:r>
            <w:r>
              <w:rPr>
                <w:rFonts w:hint="eastAsia" w:asciiTheme="minorEastAsia" w:hAnsiTheme="minorEastAsia" w:eastAsiaTheme="minorEastAsia" w:cstheme="minorEastAsia"/>
                <w:sz w:val="24"/>
                <w:szCs w:val="22"/>
                <w:lang w:val="en-US" w:eastAsia="zh-CN"/>
              </w:rPr>
              <w:t>桐城师范高等专科学校官网和安庆市公共资源交易服务网“限额以下项目”</w:t>
            </w:r>
            <w:r>
              <w:rPr>
                <w:rFonts w:hint="eastAsia" w:asciiTheme="minorEastAsia" w:hAnsiTheme="minorEastAsia" w:eastAsiaTheme="minorEastAsia" w:cstheme="minorEastAsia"/>
                <w:sz w:val="24"/>
                <w:szCs w:val="22"/>
              </w:rPr>
              <w:t>上发布和推送</w:t>
            </w:r>
            <w:r>
              <w:rPr>
                <w:rFonts w:hint="eastAsia" w:asciiTheme="minorEastAsia" w:hAnsiTheme="minorEastAsia" w:eastAsiaTheme="minorEastAsia" w:cstheme="minorEastAsia"/>
                <w:sz w:val="24"/>
                <w:szCs w:val="22"/>
                <w:lang w:eastAsia="zh-CN"/>
              </w:rPr>
              <w:t>。</w:t>
            </w:r>
          </w:p>
        </w:tc>
      </w:tr>
      <w:tr w14:paraId="731FF073">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20" w:hRule="atLeast"/>
          <w:jc w:val="center"/>
        </w:trPr>
        <w:tc>
          <w:tcPr>
            <w:tcW w:w="700" w:type="dxa"/>
            <w:tcBorders>
              <w:top w:val="single" w:color="auto" w:sz="4" w:space="0"/>
              <w:right w:val="single" w:color="auto" w:sz="4" w:space="0"/>
            </w:tcBorders>
            <w:vAlign w:val="center"/>
          </w:tcPr>
          <w:p w14:paraId="238487BE">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default" w:asciiTheme="minorEastAsia" w:hAnsiTheme="minorEastAsia" w:eastAsiaTheme="minorEastAsia" w:cstheme="minorEastAsia"/>
                <w:b/>
                <w:bCs/>
                <w:sz w:val="24"/>
                <w:szCs w:val="22"/>
                <w:lang w:val="en-US" w:eastAsia="zh-CN"/>
              </w:rPr>
            </w:pPr>
            <w:r>
              <w:rPr>
                <w:rFonts w:hint="eastAsia" w:asciiTheme="minorEastAsia" w:hAnsiTheme="minorEastAsia" w:eastAsiaTheme="minorEastAsia" w:cstheme="minorEastAsia"/>
                <w:b/>
                <w:bCs/>
                <w:sz w:val="24"/>
                <w:szCs w:val="22"/>
                <w:lang w:val="en-US" w:eastAsia="zh-CN"/>
              </w:rPr>
              <w:t>15</w:t>
            </w:r>
          </w:p>
        </w:tc>
        <w:tc>
          <w:tcPr>
            <w:tcW w:w="2698" w:type="dxa"/>
            <w:tcBorders>
              <w:top w:val="single" w:color="auto" w:sz="4" w:space="0"/>
              <w:left w:val="single" w:color="auto" w:sz="4" w:space="0"/>
              <w:bottom w:val="single" w:color="auto" w:sz="4" w:space="0"/>
              <w:right w:val="single" w:color="auto" w:sz="4" w:space="0"/>
            </w:tcBorders>
            <w:vAlign w:val="center"/>
          </w:tcPr>
          <w:p w14:paraId="0C56384D">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Theme="minorEastAsia" w:hAnsiTheme="minorEastAsia" w:eastAsiaTheme="minorEastAsia" w:cstheme="minorEastAsia"/>
                <w:sz w:val="24"/>
                <w:szCs w:val="22"/>
                <w:lang w:val="en-US" w:eastAsia="zh-CN"/>
              </w:rPr>
            </w:pPr>
            <w:r>
              <w:rPr>
                <w:rFonts w:hint="eastAsia" w:asciiTheme="minorEastAsia" w:hAnsiTheme="minorEastAsia" w:eastAsiaTheme="minorEastAsia" w:cstheme="minorEastAsia"/>
                <w:sz w:val="24"/>
                <w:szCs w:val="22"/>
              </w:rPr>
              <w:t>成交通知书发出的形式</w:t>
            </w:r>
          </w:p>
        </w:tc>
        <w:tc>
          <w:tcPr>
            <w:tcW w:w="7084" w:type="dxa"/>
            <w:tcBorders>
              <w:top w:val="single" w:color="auto" w:sz="4" w:space="0"/>
              <w:left w:val="single" w:color="auto" w:sz="4" w:space="0"/>
              <w:bottom w:val="single" w:color="auto" w:sz="4" w:space="0"/>
            </w:tcBorders>
            <w:vAlign w:val="center"/>
          </w:tcPr>
          <w:p w14:paraId="29BBF9B7">
            <w:pPr>
              <w:keepNext w:val="0"/>
              <w:keepLines w:val="0"/>
              <w:pageBreakBefore w:val="0"/>
              <w:widowControl w:val="0"/>
              <w:kinsoku/>
              <w:wordWrap/>
              <w:overflowPunct/>
              <w:topLinePunct w:val="0"/>
              <w:autoSpaceDE/>
              <w:autoSpaceDN/>
              <w:bidi w:val="0"/>
              <w:adjustRightInd/>
              <w:snapToGrid/>
              <w:spacing w:line="440" w:lineRule="exact"/>
              <w:textAlignment w:val="auto"/>
              <w:rPr>
                <w:rFonts w:hint="eastAsia" w:asciiTheme="minorEastAsia" w:hAnsiTheme="minorEastAsia" w:eastAsiaTheme="minorEastAsia" w:cstheme="minorEastAsia"/>
                <w:sz w:val="24"/>
                <w:szCs w:val="22"/>
                <w:lang w:val="en-US" w:eastAsia="zh-CN"/>
              </w:rPr>
            </w:pPr>
            <w:r>
              <w:rPr>
                <w:rFonts w:hint="eastAsia" w:asciiTheme="minorEastAsia" w:hAnsiTheme="minorEastAsia" w:eastAsiaTheme="minorEastAsia" w:cstheme="minorEastAsia"/>
                <w:sz w:val="24"/>
                <w:szCs w:val="22"/>
                <w:lang w:val="en-US" w:eastAsia="zh-CN"/>
              </w:rPr>
              <w:t xml:space="preserve">书面   </w:t>
            </w:r>
          </w:p>
        </w:tc>
      </w:tr>
      <w:tr w14:paraId="5D03FA3B">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20" w:hRule="atLeast"/>
          <w:jc w:val="center"/>
        </w:trPr>
        <w:tc>
          <w:tcPr>
            <w:tcW w:w="700" w:type="dxa"/>
            <w:vMerge w:val="restart"/>
            <w:tcBorders>
              <w:top w:val="single" w:color="auto" w:sz="4" w:space="0"/>
              <w:right w:val="single" w:color="auto" w:sz="4" w:space="0"/>
            </w:tcBorders>
            <w:vAlign w:val="center"/>
          </w:tcPr>
          <w:p w14:paraId="1181D459">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default" w:asciiTheme="minorEastAsia" w:hAnsiTheme="minorEastAsia" w:eastAsiaTheme="minorEastAsia" w:cstheme="minorEastAsia"/>
                <w:b/>
                <w:bCs/>
                <w:sz w:val="24"/>
                <w:szCs w:val="22"/>
                <w:lang w:val="en-US" w:eastAsia="zh-CN"/>
              </w:rPr>
            </w:pPr>
            <w:r>
              <w:rPr>
                <w:rFonts w:hint="eastAsia" w:asciiTheme="minorEastAsia" w:hAnsiTheme="minorEastAsia" w:eastAsiaTheme="minorEastAsia" w:cstheme="minorEastAsia"/>
                <w:b/>
                <w:bCs/>
                <w:sz w:val="24"/>
                <w:szCs w:val="22"/>
                <w:lang w:val="en-US" w:eastAsia="zh-CN"/>
              </w:rPr>
              <w:t>16</w:t>
            </w:r>
          </w:p>
        </w:tc>
        <w:tc>
          <w:tcPr>
            <w:tcW w:w="2698" w:type="dxa"/>
            <w:tcBorders>
              <w:top w:val="single" w:color="auto" w:sz="4" w:space="0"/>
              <w:left w:val="single" w:color="auto" w:sz="4" w:space="0"/>
              <w:bottom w:val="single" w:color="auto" w:sz="4" w:space="0"/>
              <w:right w:val="single" w:color="auto" w:sz="4" w:space="0"/>
            </w:tcBorders>
            <w:vAlign w:val="center"/>
          </w:tcPr>
          <w:p w14:paraId="0BFECBFD">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Theme="minorEastAsia" w:hAnsiTheme="minorEastAsia" w:eastAsiaTheme="minorEastAsia" w:cstheme="minorEastAsia"/>
                <w:sz w:val="24"/>
                <w:szCs w:val="22"/>
              </w:rPr>
            </w:pPr>
            <w:r>
              <w:rPr>
                <w:rFonts w:hint="eastAsia" w:asciiTheme="minorEastAsia" w:hAnsiTheme="minorEastAsia" w:eastAsiaTheme="minorEastAsia" w:cstheme="minorEastAsia"/>
                <w:sz w:val="24"/>
                <w:szCs w:val="22"/>
                <w:lang w:val="en-US" w:eastAsia="zh-CN"/>
              </w:rPr>
              <w:t>谈判</w:t>
            </w:r>
            <w:r>
              <w:rPr>
                <w:rFonts w:hint="eastAsia" w:asciiTheme="minorEastAsia" w:hAnsiTheme="minorEastAsia" w:eastAsiaTheme="minorEastAsia" w:cstheme="minorEastAsia"/>
                <w:sz w:val="24"/>
                <w:szCs w:val="22"/>
              </w:rPr>
              <w:t>保证金</w:t>
            </w:r>
          </w:p>
        </w:tc>
        <w:tc>
          <w:tcPr>
            <w:tcW w:w="7084" w:type="dxa"/>
            <w:tcBorders>
              <w:top w:val="single" w:color="auto" w:sz="4" w:space="0"/>
              <w:left w:val="single" w:color="auto" w:sz="4" w:space="0"/>
              <w:bottom w:val="single" w:color="auto" w:sz="4" w:space="0"/>
            </w:tcBorders>
            <w:vAlign w:val="center"/>
          </w:tcPr>
          <w:p w14:paraId="226BAB1A">
            <w:pPr>
              <w:keepNext w:val="0"/>
              <w:keepLines w:val="0"/>
              <w:pageBreakBefore w:val="0"/>
              <w:widowControl w:val="0"/>
              <w:kinsoku/>
              <w:wordWrap/>
              <w:overflowPunct/>
              <w:topLinePunct w:val="0"/>
              <w:autoSpaceDE/>
              <w:autoSpaceDN/>
              <w:bidi w:val="0"/>
              <w:adjustRightInd/>
              <w:snapToGrid/>
              <w:spacing w:line="440" w:lineRule="exact"/>
              <w:textAlignment w:val="auto"/>
              <w:rPr>
                <w:rFonts w:hint="eastAsia" w:asciiTheme="minorEastAsia" w:hAnsiTheme="minorEastAsia" w:eastAsiaTheme="minorEastAsia" w:cstheme="minorEastAsia"/>
                <w:sz w:val="24"/>
                <w:szCs w:val="22"/>
              </w:rPr>
            </w:pPr>
            <w:r>
              <w:rPr>
                <w:rFonts w:hint="eastAsia" w:asciiTheme="minorEastAsia" w:hAnsiTheme="minorEastAsia" w:eastAsiaTheme="minorEastAsia" w:cstheme="minorEastAsia"/>
                <w:sz w:val="24"/>
                <w:szCs w:val="22"/>
              </w:rPr>
              <w:t>本项目免收</w:t>
            </w:r>
          </w:p>
        </w:tc>
      </w:tr>
      <w:tr w14:paraId="6B4A7C68">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20" w:hRule="atLeast"/>
          <w:jc w:val="center"/>
        </w:trPr>
        <w:tc>
          <w:tcPr>
            <w:tcW w:w="700" w:type="dxa"/>
            <w:vMerge w:val="continue"/>
            <w:tcBorders>
              <w:right w:val="single" w:color="auto" w:sz="4" w:space="0"/>
            </w:tcBorders>
            <w:vAlign w:val="center"/>
          </w:tcPr>
          <w:p w14:paraId="623C66A5">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Theme="minorEastAsia" w:hAnsiTheme="minorEastAsia" w:eastAsiaTheme="minorEastAsia" w:cstheme="minorEastAsia"/>
                <w:b/>
                <w:bCs/>
                <w:sz w:val="24"/>
                <w:szCs w:val="22"/>
                <w:lang w:val="en-US" w:eastAsia="zh-CN"/>
              </w:rPr>
            </w:pPr>
          </w:p>
        </w:tc>
        <w:tc>
          <w:tcPr>
            <w:tcW w:w="2698" w:type="dxa"/>
            <w:tcBorders>
              <w:top w:val="single" w:color="auto" w:sz="4" w:space="0"/>
              <w:left w:val="single" w:color="auto" w:sz="4" w:space="0"/>
              <w:bottom w:val="single" w:color="auto" w:sz="4" w:space="0"/>
              <w:right w:val="single" w:color="auto" w:sz="4" w:space="0"/>
            </w:tcBorders>
            <w:vAlign w:val="center"/>
          </w:tcPr>
          <w:p w14:paraId="6E05EEBC">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Theme="minorEastAsia" w:hAnsiTheme="minorEastAsia" w:eastAsiaTheme="minorEastAsia" w:cstheme="minorEastAsia"/>
                <w:sz w:val="24"/>
                <w:szCs w:val="22"/>
              </w:rPr>
            </w:pPr>
            <w:r>
              <w:rPr>
                <w:rFonts w:hint="eastAsia" w:asciiTheme="minorEastAsia" w:hAnsiTheme="minorEastAsia" w:eastAsiaTheme="minorEastAsia" w:cstheme="minorEastAsia"/>
                <w:sz w:val="24"/>
                <w:szCs w:val="22"/>
              </w:rPr>
              <w:t>履约保证金</w:t>
            </w:r>
          </w:p>
        </w:tc>
        <w:tc>
          <w:tcPr>
            <w:tcW w:w="7084" w:type="dxa"/>
            <w:tcBorders>
              <w:top w:val="single" w:color="auto" w:sz="4" w:space="0"/>
              <w:left w:val="single" w:color="auto" w:sz="4" w:space="0"/>
              <w:bottom w:val="single" w:color="auto" w:sz="4" w:space="0"/>
            </w:tcBorders>
            <w:vAlign w:val="center"/>
          </w:tcPr>
          <w:p w14:paraId="31FD0C63">
            <w:pPr>
              <w:keepNext w:val="0"/>
              <w:keepLines w:val="0"/>
              <w:pageBreakBefore w:val="0"/>
              <w:widowControl w:val="0"/>
              <w:kinsoku/>
              <w:wordWrap/>
              <w:overflowPunct/>
              <w:topLinePunct w:val="0"/>
              <w:autoSpaceDE/>
              <w:autoSpaceDN/>
              <w:bidi w:val="0"/>
              <w:adjustRightInd/>
              <w:snapToGrid/>
              <w:spacing w:line="440" w:lineRule="exact"/>
              <w:textAlignment w:val="auto"/>
              <w:rPr>
                <w:rFonts w:hint="eastAsia" w:asciiTheme="minorEastAsia" w:hAnsiTheme="minorEastAsia" w:eastAsiaTheme="minorEastAsia" w:cstheme="minorEastAsia"/>
                <w:sz w:val="24"/>
                <w:szCs w:val="22"/>
              </w:rPr>
            </w:pPr>
            <w:r>
              <w:rPr>
                <w:rFonts w:hint="eastAsia" w:asciiTheme="minorEastAsia" w:hAnsiTheme="minorEastAsia" w:eastAsiaTheme="minorEastAsia" w:cstheme="minorEastAsia"/>
                <w:sz w:val="24"/>
                <w:szCs w:val="22"/>
              </w:rPr>
              <w:t>本项目免收</w:t>
            </w:r>
          </w:p>
        </w:tc>
      </w:tr>
      <w:tr w14:paraId="2E31A487">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20" w:hRule="atLeast"/>
          <w:jc w:val="center"/>
        </w:trPr>
        <w:tc>
          <w:tcPr>
            <w:tcW w:w="700" w:type="dxa"/>
            <w:vMerge w:val="continue"/>
            <w:tcBorders>
              <w:bottom w:val="single" w:color="auto" w:sz="4" w:space="0"/>
              <w:right w:val="single" w:color="auto" w:sz="4" w:space="0"/>
            </w:tcBorders>
            <w:vAlign w:val="center"/>
          </w:tcPr>
          <w:p w14:paraId="7F8EE0E5">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Theme="minorEastAsia" w:hAnsiTheme="minorEastAsia" w:eastAsiaTheme="minorEastAsia" w:cstheme="minorEastAsia"/>
                <w:b/>
                <w:bCs/>
                <w:sz w:val="24"/>
                <w:szCs w:val="22"/>
                <w:lang w:val="en-US" w:eastAsia="zh-CN"/>
              </w:rPr>
            </w:pPr>
          </w:p>
        </w:tc>
        <w:tc>
          <w:tcPr>
            <w:tcW w:w="2698" w:type="dxa"/>
            <w:tcBorders>
              <w:top w:val="single" w:color="auto" w:sz="4" w:space="0"/>
              <w:left w:val="single" w:color="auto" w:sz="4" w:space="0"/>
              <w:bottom w:val="single" w:color="auto" w:sz="4" w:space="0"/>
              <w:right w:val="single" w:color="auto" w:sz="4" w:space="0"/>
            </w:tcBorders>
            <w:shd w:val="clear" w:color="auto" w:fill="auto"/>
            <w:vAlign w:val="center"/>
          </w:tcPr>
          <w:p w14:paraId="5B173FCE">
            <w:pPr>
              <w:keepNext w:val="0"/>
              <w:keepLines w:val="0"/>
              <w:pageBreakBefore w:val="0"/>
              <w:widowControl/>
              <w:suppressLineNumbers w:val="0"/>
              <w:kinsoku/>
              <w:overflowPunct/>
              <w:topLinePunct w:val="0"/>
              <w:bidi w:val="0"/>
              <w:snapToGrid w:val="0"/>
              <w:spacing w:line="440" w:lineRule="exact"/>
              <w:jc w:val="center"/>
              <w:rPr>
                <w:rFonts w:hint="eastAsia" w:asciiTheme="minorEastAsia" w:hAnsiTheme="minorEastAsia" w:eastAsiaTheme="minorEastAsia" w:cstheme="minorEastAsia"/>
                <w:strike w:val="0"/>
                <w:dstrike w:val="0"/>
                <w:color w:val="auto"/>
                <w:kern w:val="2"/>
                <w:sz w:val="24"/>
                <w:szCs w:val="24"/>
                <w:highlight w:val="none"/>
                <w:lang w:val="en-US" w:eastAsia="zh-CN" w:bidi="ar-SA"/>
              </w:rPr>
            </w:pPr>
            <w:r>
              <w:rPr>
                <w:rFonts w:hint="eastAsia" w:asciiTheme="minorEastAsia" w:hAnsiTheme="minorEastAsia" w:eastAsiaTheme="minorEastAsia" w:cstheme="minorEastAsia"/>
                <w:strike w:val="0"/>
                <w:dstrike w:val="0"/>
                <w:color w:val="auto"/>
                <w:kern w:val="2"/>
                <w:sz w:val="24"/>
                <w:szCs w:val="24"/>
                <w:highlight w:val="none"/>
                <w:lang w:val="en-US" w:eastAsia="zh-CN" w:bidi="ar-SA"/>
              </w:rPr>
              <w:t>代理费用</w:t>
            </w:r>
          </w:p>
        </w:tc>
        <w:tc>
          <w:tcPr>
            <w:tcW w:w="7084" w:type="dxa"/>
            <w:tcBorders>
              <w:top w:val="single" w:color="auto" w:sz="4" w:space="0"/>
              <w:left w:val="single" w:color="auto" w:sz="4" w:space="0"/>
              <w:bottom w:val="single" w:color="auto" w:sz="4" w:space="0"/>
            </w:tcBorders>
            <w:shd w:val="clear" w:color="auto" w:fill="auto"/>
            <w:vAlign w:val="center"/>
          </w:tcPr>
          <w:p w14:paraId="735F0E7E">
            <w:pPr>
              <w:pStyle w:val="5"/>
              <w:pageBreakBefore w:val="0"/>
              <w:tabs>
                <w:tab w:val="left" w:pos="2730"/>
              </w:tabs>
              <w:kinsoku/>
              <w:overflowPunct/>
              <w:topLinePunct w:val="0"/>
              <w:bidi w:val="0"/>
              <w:snapToGrid w:val="0"/>
              <w:spacing w:line="440" w:lineRule="exact"/>
              <w:rPr>
                <w:rFonts w:hint="eastAsia" w:asciiTheme="minorEastAsia" w:hAnsiTheme="minorEastAsia" w:eastAsiaTheme="minorEastAsia" w:cstheme="minorEastAsia"/>
                <w:b/>
                <w:color w:val="auto"/>
                <w:kern w:val="2"/>
                <w:sz w:val="24"/>
                <w:szCs w:val="40"/>
                <w:highlight w:val="none"/>
                <w:shd w:val="clear" w:color="auto" w:fill="FFFFFF"/>
                <w:lang w:val="en-US" w:eastAsia="zh-CN" w:bidi="ar-SA"/>
              </w:rPr>
            </w:pPr>
            <w:r>
              <w:rPr>
                <w:rFonts w:hint="eastAsia" w:asciiTheme="minorEastAsia" w:hAnsiTheme="minorEastAsia" w:eastAsiaTheme="minorEastAsia" w:cstheme="minorEastAsia"/>
                <w:b w:val="0"/>
                <w:color w:val="auto"/>
                <w:kern w:val="2"/>
                <w:sz w:val="24"/>
                <w:szCs w:val="24"/>
                <w:highlight w:val="none"/>
                <w:lang w:val="en-US" w:eastAsia="zh-CN" w:bidi="ar-SA"/>
              </w:rPr>
              <w:t>代理费用按项目合同价款的</w:t>
            </w:r>
            <w:r>
              <w:rPr>
                <w:rFonts w:hint="eastAsia" w:asciiTheme="minorEastAsia" w:hAnsiTheme="minorEastAsia" w:eastAsiaTheme="minorEastAsia" w:cstheme="minorEastAsia"/>
                <w:b w:val="0"/>
                <w:color w:val="auto"/>
                <w:kern w:val="2"/>
                <w:sz w:val="24"/>
                <w:szCs w:val="24"/>
                <w:highlight w:val="none"/>
                <w:u w:val="single"/>
                <w:lang w:val="en-US" w:eastAsia="zh-CN" w:bidi="ar-SA"/>
              </w:rPr>
              <w:t xml:space="preserve"> 1.5% </w:t>
            </w:r>
            <w:r>
              <w:rPr>
                <w:rFonts w:hint="eastAsia" w:asciiTheme="minorEastAsia" w:hAnsiTheme="minorEastAsia" w:eastAsiaTheme="minorEastAsia" w:cstheme="minorEastAsia"/>
                <w:b w:val="0"/>
                <w:color w:val="auto"/>
                <w:kern w:val="2"/>
                <w:sz w:val="24"/>
                <w:szCs w:val="24"/>
                <w:highlight w:val="none"/>
                <w:lang w:val="en-US" w:eastAsia="zh-CN" w:bidi="ar-SA"/>
              </w:rPr>
              <w:t>收取。</w:t>
            </w:r>
          </w:p>
        </w:tc>
      </w:tr>
      <w:tr w14:paraId="7F4274FE">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20" w:hRule="atLeast"/>
          <w:jc w:val="center"/>
        </w:trPr>
        <w:tc>
          <w:tcPr>
            <w:tcW w:w="700" w:type="dxa"/>
            <w:tcBorders>
              <w:top w:val="single" w:color="auto" w:sz="4" w:space="0"/>
              <w:bottom w:val="single" w:color="auto" w:sz="4" w:space="0"/>
              <w:right w:val="single" w:color="auto" w:sz="4" w:space="0"/>
            </w:tcBorders>
            <w:vAlign w:val="center"/>
          </w:tcPr>
          <w:p w14:paraId="7875CA11">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default" w:asciiTheme="minorEastAsia" w:hAnsiTheme="minorEastAsia" w:eastAsiaTheme="minorEastAsia" w:cstheme="minorEastAsia"/>
                <w:b/>
                <w:bCs/>
                <w:sz w:val="24"/>
                <w:szCs w:val="22"/>
                <w:lang w:val="en-US" w:eastAsia="zh-CN"/>
              </w:rPr>
            </w:pPr>
            <w:r>
              <w:rPr>
                <w:rFonts w:hint="eastAsia" w:asciiTheme="minorEastAsia" w:hAnsiTheme="minorEastAsia" w:eastAsiaTheme="minorEastAsia" w:cstheme="minorEastAsia"/>
                <w:b/>
                <w:bCs/>
                <w:sz w:val="24"/>
                <w:szCs w:val="22"/>
                <w:lang w:val="en-US" w:eastAsia="zh-CN"/>
              </w:rPr>
              <w:t>17</w:t>
            </w:r>
          </w:p>
        </w:tc>
        <w:tc>
          <w:tcPr>
            <w:tcW w:w="2698" w:type="dxa"/>
            <w:tcBorders>
              <w:top w:val="single" w:color="auto" w:sz="4" w:space="0"/>
              <w:left w:val="single" w:color="auto" w:sz="4" w:space="0"/>
              <w:bottom w:val="single" w:color="auto" w:sz="4" w:space="0"/>
              <w:right w:val="single" w:color="auto" w:sz="4" w:space="0"/>
            </w:tcBorders>
            <w:vAlign w:val="center"/>
          </w:tcPr>
          <w:p w14:paraId="5E320EF9">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Theme="minorEastAsia" w:hAnsiTheme="minorEastAsia" w:eastAsiaTheme="minorEastAsia" w:cstheme="minorEastAsia"/>
                <w:sz w:val="24"/>
                <w:szCs w:val="22"/>
              </w:rPr>
            </w:pPr>
            <w:r>
              <w:rPr>
                <w:rFonts w:hint="eastAsia" w:asciiTheme="minorEastAsia" w:hAnsiTheme="minorEastAsia" w:eastAsiaTheme="minorEastAsia" w:cstheme="minorEastAsia"/>
                <w:sz w:val="24"/>
                <w:szCs w:val="22"/>
              </w:rPr>
              <w:t>质疑函递交方式、接收部门、联系电话和通讯地址</w:t>
            </w:r>
          </w:p>
        </w:tc>
        <w:tc>
          <w:tcPr>
            <w:tcW w:w="7084" w:type="dxa"/>
            <w:tcBorders>
              <w:top w:val="single" w:color="auto" w:sz="4" w:space="0"/>
              <w:left w:val="single" w:color="auto" w:sz="4" w:space="0"/>
              <w:bottom w:val="single" w:color="auto" w:sz="4" w:space="0"/>
            </w:tcBorders>
            <w:vAlign w:val="center"/>
          </w:tcPr>
          <w:p w14:paraId="33DE455D">
            <w:pPr>
              <w:keepNext w:val="0"/>
              <w:keepLines w:val="0"/>
              <w:pageBreakBefore w:val="0"/>
              <w:widowControl w:val="0"/>
              <w:kinsoku/>
              <w:wordWrap/>
              <w:overflowPunct/>
              <w:topLinePunct w:val="0"/>
              <w:autoSpaceDE/>
              <w:autoSpaceDN/>
              <w:bidi w:val="0"/>
              <w:adjustRightInd/>
              <w:snapToGrid/>
              <w:spacing w:line="440" w:lineRule="exact"/>
              <w:textAlignment w:val="auto"/>
              <w:rPr>
                <w:rFonts w:hint="eastAsia" w:asciiTheme="minorEastAsia" w:hAnsiTheme="minorEastAsia" w:eastAsiaTheme="minorEastAsia" w:cstheme="minorEastAsia"/>
                <w:sz w:val="24"/>
                <w:szCs w:val="22"/>
                <w:lang w:eastAsia="zh-CN"/>
              </w:rPr>
            </w:pPr>
            <w:r>
              <w:rPr>
                <w:rFonts w:hint="eastAsia" w:asciiTheme="minorEastAsia" w:hAnsiTheme="minorEastAsia" w:eastAsiaTheme="minorEastAsia" w:cstheme="minorEastAsia"/>
                <w:sz w:val="24"/>
                <w:szCs w:val="22"/>
              </w:rPr>
              <w:t>递交方式：</w:t>
            </w:r>
            <w:r>
              <w:rPr>
                <w:rFonts w:hint="eastAsia" w:asciiTheme="minorEastAsia" w:hAnsiTheme="minorEastAsia" w:eastAsiaTheme="minorEastAsia" w:cstheme="minorEastAsia"/>
                <w:sz w:val="24"/>
                <w:szCs w:val="22"/>
                <w:lang w:val="en-US" w:eastAsia="zh-CN"/>
              </w:rPr>
              <w:t>书面</w:t>
            </w:r>
          </w:p>
          <w:p w14:paraId="28505946">
            <w:pPr>
              <w:keepNext w:val="0"/>
              <w:keepLines w:val="0"/>
              <w:pageBreakBefore w:val="0"/>
              <w:widowControl w:val="0"/>
              <w:kinsoku/>
              <w:wordWrap/>
              <w:overflowPunct/>
              <w:topLinePunct w:val="0"/>
              <w:autoSpaceDE/>
              <w:autoSpaceDN/>
              <w:bidi w:val="0"/>
              <w:adjustRightInd/>
              <w:snapToGrid/>
              <w:spacing w:line="440" w:lineRule="exact"/>
              <w:textAlignment w:val="auto"/>
              <w:rPr>
                <w:rFonts w:hint="eastAsia" w:asciiTheme="minorEastAsia" w:hAnsiTheme="minorEastAsia" w:eastAsiaTheme="minorEastAsia" w:cstheme="minorEastAsia"/>
                <w:sz w:val="24"/>
                <w:szCs w:val="22"/>
              </w:rPr>
            </w:pPr>
            <w:r>
              <w:rPr>
                <w:rFonts w:hint="eastAsia" w:asciiTheme="minorEastAsia" w:hAnsiTheme="minorEastAsia" w:eastAsiaTheme="minorEastAsia" w:cstheme="minorEastAsia"/>
                <w:sz w:val="24"/>
                <w:szCs w:val="22"/>
              </w:rPr>
              <w:t>接收部门：</w:t>
            </w:r>
            <w:r>
              <w:rPr>
                <w:rFonts w:hint="eastAsia" w:asciiTheme="minorEastAsia" w:hAnsiTheme="minorEastAsia" w:eastAsiaTheme="minorEastAsia" w:cstheme="minorEastAsia"/>
                <w:sz w:val="24"/>
                <w:szCs w:val="22"/>
                <w:lang w:val="en-US" w:eastAsia="zh-CN"/>
              </w:rPr>
              <w:t>采购人或采购代理机构</w:t>
            </w:r>
            <w:r>
              <w:rPr>
                <w:rFonts w:hint="eastAsia" w:asciiTheme="minorEastAsia" w:hAnsiTheme="minorEastAsia" w:eastAsiaTheme="minorEastAsia" w:cstheme="minorEastAsia"/>
                <w:sz w:val="24"/>
                <w:szCs w:val="22"/>
              </w:rPr>
              <w:t xml:space="preserve">            </w:t>
            </w:r>
          </w:p>
          <w:p w14:paraId="1E923F30">
            <w:pPr>
              <w:keepNext w:val="0"/>
              <w:keepLines w:val="0"/>
              <w:pageBreakBefore w:val="0"/>
              <w:widowControl w:val="0"/>
              <w:kinsoku/>
              <w:wordWrap/>
              <w:overflowPunct/>
              <w:topLinePunct w:val="0"/>
              <w:autoSpaceDE/>
              <w:autoSpaceDN/>
              <w:bidi w:val="0"/>
              <w:adjustRightInd/>
              <w:snapToGrid/>
              <w:spacing w:line="440" w:lineRule="exact"/>
              <w:textAlignment w:val="auto"/>
              <w:rPr>
                <w:rFonts w:hint="eastAsia" w:asciiTheme="minorEastAsia" w:hAnsiTheme="minorEastAsia" w:eastAsiaTheme="minorEastAsia" w:cstheme="minorEastAsia"/>
                <w:sz w:val="24"/>
                <w:szCs w:val="22"/>
              </w:rPr>
            </w:pPr>
            <w:r>
              <w:rPr>
                <w:rFonts w:hint="eastAsia" w:asciiTheme="minorEastAsia" w:hAnsiTheme="minorEastAsia" w:eastAsiaTheme="minorEastAsia" w:cstheme="minorEastAsia"/>
                <w:sz w:val="24"/>
                <w:szCs w:val="22"/>
              </w:rPr>
              <w:t>联系电话：</w:t>
            </w:r>
            <w:r>
              <w:rPr>
                <w:rFonts w:hint="eastAsia" w:asciiTheme="minorEastAsia" w:hAnsiTheme="minorEastAsia" w:eastAsiaTheme="minorEastAsia" w:cstheme="minorEastAsia"/>
                <w:sz w:val="24"/>
                <w:szCs w:val="22"/>
                <w:lang w:val="en-US" w:eastAsia="zh-CN"/>
              </w:rPr>
              <w:t>0556-6181669</w:t>
            </w:r>
            <w:r>
              <w:rPr>
                <w:rFonts w:hint="eastAsia" w:asciiTheme="minorEastAsia" w:hAnsiTheme="minorEastAsia" w:eastAsiaTheme="minorEastAsia" w:cstheme="minorEastAsia"/>
                <w:sz w:val="24"/>
                <w:szCs w:val="22"/>
              </w:rPr>
              <w:t xml:space="preserve">         </w:t>
            </w:r>
          </w:p>
          <w:p w14:paraId="03D3331C">
            <w:pPr>
              <w:keepNext w:val="0"/>
              <w:keepLines w:val="0"/>
              <w:pageBreakBefore w:val="0"/>
              <w:widowControl w:val="0"/>
              <w:kinsoku/>
              <w:wordWrap/>
              <w:overflowPunct/>
              <w:topLinePunct w:val="0"/>
              <w:autoSpaceDE/>
              <w:autoSpaceDN/>
              <w:bidi w:val="0"/>
              <w:adjustRightInd/>
              <w:snapToGrid/>
              <w:spacing w:line="440" w:lineRule="exact"/>
              <w:textAlignment w:val="auto"/>
              <w:rPr>
                <w:rFonts w:hint="eastAsia" w:asciiTheme="minorEastAsia" w:hAnsiTheme="minorEastAsia" w:eastAsiaTheme="minorEastAsia" w:cstheme="minorEastAsia"/>
                <w:sz w:val="24"/>
                <w:szCs w:val="22"/>
              </w:rPr>
            </w:pPr>
            <w:r>
              <w:rPr>
                <w:rFonts w:hint="eastAsia" w:asciiTheme="minorEastAsia" w:hAnsiTheme="minorEastAsia" w:eastAsiaTheme="minorEastAsia" w:cstheme="minorEastAsia"/>
                <w:sz w:val="24"/>
                <w:szCs w:val="22"/>
              </w:rPr>
              <w:t>通讯地址：</w:t>
            </w:r>
            <w:r>
              <w:rPr>
                <w:rFonts w:hint="eastAsia" w:asciiTheme="minorEastAsia" w:hAnsiTheme="minorEastAsia" w:eastAsiaTheme="minorEastAsia" w:cstheme="minorEastAsia"/>
                <w:sz w:val="24"/>
                <w:szCs w:val="22"/>
                <w:lang w:val="en-US" w:eastAsia="zh-CN"/>
              </w:rPr>
              <w:t>安徽省桐城市经开区学苑路199号</w:t>
            </w:r>
            <w:r>
              <w:rPr>
                <w:rFonts w:hint="eastAsia" w:asciiTheme="minorEastAsia" w:hAnsiTheme="minorEastAsia" w:eastAsiaTheme="minorEastAsia" w:cstheme="minorEastAsia"/>
                <w:sz w:val="24"/>
                <w:szCs w:val="22"/>
              </w:rPr>
              <w:t xml:space="preserve">           </w:t>
            </w:r>
          </w:p>
          <w:p w14:paraId="77BA20CA">
            <w:pPr>
              <w:keepNext w:val="0"/>
              <w:keepLines w:val="0"/>
              <w:pageBreakBefore w:val="0"/>
              <w:widowControl w:val="0"/>
              <w:kinsoku/>
              <w:wordWrap/>
              <w:overflowPunct/>
              <w:topLinePunct w:val="0"/>
              <w:autoSpaceDE/>
              <w:autoSpaceDN/>
              <w:bidi w:val="0"/>
              <w:adjustRightInd/>
              <w:snapToGrid/>
              <w:spacing w:line="440" w:lineRule="exact"/>
              <w:textAlignment w:val="auto"/>
              <w:rPr>
                <w:rFonts w:hint="eastAsia" w:asciiTheme="minorEastAsia" w:hAnsiTheme="minorEastAsia" w:eastAsiaTheme="minorEastAsia" w:cstheme="minorEastAsia"/>
                <w:sz w:val="24"/>
                <w:szCs w:val="22"/>
              </w:rPr>
            </w:pPr>
            <w:r>
              <w:rPr>
                <w:rFonts w:hint="eastAsia" w:asciiTheme="minorEastAsia" w:hAnsiTheme="minorEastAsia" w:eastAsiaTheme="minorEastAsia" w:cstheme="minorEastAsia"/>
                <w:sz w:val="24"/>
                <w:szCs w:val="22"/>
              </w:rPr>
              <w:t>后文附 质疑范本</w:t>
            </w:r>
          </w:p>
        </w:tc>
      </w:tr>
      <w:tr w14:paraId="7EDCA5C4">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282" w:hRule="atLeast"/>
          <w:jc w:val="center"/>
        </w:trPr>
        <w:tc>
          <w:tcPr>
            <w:tcW w:w="700" w:type="dxa"/>
            <w:tcBorders>
              <w:top w:val="single" w:color="auto" w:sz="4" w:space="0"/>
              <w:bottom w:val="single" w:color="auto" w:sz="4" w:space="0"/>
              <w:right w:val="single" w:color="auto" w:sz="4" w:space="0"/>
            </w:tcBorders>
            <w:vAlign w:val="center"/>
          </w:tcPr>
          <w:p w14:paraId="341547CB">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default" w:asciiTheme="minorEastAsia" w:hAnsiTheme="minorEastAsia" w:eastAsiaTheme="minorEastAsia" w:cstheme="minorEastAsia"/>
                <w:b/>
                <w:bCs/>
                <w:sz w:val="24"/>
                <w:szCs w:val="22"/>
                <w:lang w:val="en-US" w:eastAsia="zh-CN"/>
              </w:rPr>
            </w:pPr>
            <w:r>
              <w:rPr>
                <w:rFonts w:hint="eastAsia" w:asciiTheme="minorEastAsia" w:hAnsiTheme="minorEastAsia" w:eastAsiaTheme="minorEastAsia" w:cstheme="minorEastAsia"/>
                <w:b/>
                <w:bCs/>
                <w:sz w:val="24"/>
                <w:szCs w:val="22"/>
                <w:lang w:val="en-US" w:eastAsia="zh-CN"/>
              </w:rPr>
              <w:t>18</w:t>
            </w:r>
          </w:p>
        </w:tc>
        <w:tc>
          <w:tcPr>
            <w:tcW w:w="2698" w:type="dxa"/>
            <w:tcBorders>
              <w:top w:val="single" w:color="auto" w:sz="4" w:space="0"/>
              <w:left w:val="single" w:color="auto" w:sz="4" w:space="0"/>
              <w:bottom w:val="single" w:color="auto" w:sz="4" w:space="0"/>
              <w:right w:val="single" w:color="auto" w:sz="4" w:space="0"/>
            </w:tcBorders>
            <w:vAlign w:val="center"/>
          </w:tcPr>
          <w:p w14:paraId="77EB638A">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Theme="minorEastAsia" w:hAnsiTheme="minorEastAsia" w:eastAsiaTheme="minorEastAsia" w:cstheme="minorEastAsia"/>
                <w:sz w:val="24"/>
                <w:szCs w:val="22"/>
              </w:rPr>
            </w:pPr>
            <w:r>
              <w:rPr>
                <w:rFonts w:hint="eastAsia" w:asciiTheme="minorEastAsia" w:hAnsiTheme="minorEastAsia" w:eastAsiaTheme="minorEastAsia" w:cstheme="minorEastAsia"/>
                <w:sz w:val="24"/>
                <w:szCs w:val="22"/>
              </w:rPr>
              <w:t>说明</w:t>
            </w:r>
          </w:p>
        </w:tc>
        <w:tc>
          <w:tcPr>
            <w:tcW w:w="7084" w:type="dxa"/>
            <w:tcBorders>
              <w:top w:val="single" w:color="auto" w:sz="4" w:space="0"/>
              <w:left w:val="single" w:color="auto" w:sz="4" w:space="0"/>
              <w:bottom w:val="single" w:color="auto" w:sz="4" w:space="0"/>
            </w:tcBorders>
            <w:vAlign w:val="center"/>
          </w:tcPr>
          <w:p w14:paraId="3B990E73">
            <w:pPr>
              <w:keepNext w:val="0"/>
              <w:keepLines w:val="0"/>
              <w:pageBreakBefore w:val="0"/>
              <w:widowControl w:val="0"/>
              <w:kinsoku/>
              <w:wordWrap/>
              <w:overflowPunct/>
              <w:topLinePunct w:val="0"/>
              <w:autoSpaceDE/>
              <w:autoSpaceDN/>
              <w:bidi w:val="0"/>
              <w:adjustRightInd/>
              <w:snapToGrid/>
              <w:spacing w:line="440" w:lineRule="exact"/>
              <w:textAlignment w:val="auto"/>
              <w:rPr>
                <w:rFonts w:hint="eastAsia" w:asciiTheme="minorEastAsia" w:hAnsiTheme="minorEastAsia" w:eastAsiaTheme="minorEastAsia" w:cstheme="minorEastAsia"/>
                <w:sz w:val="24"/>
                <w:szCs w:val="22"/>
              </w:rPr>
            </w:pPr>
            <w:r>
              <w:rPr>
                <w:rFonts w:hint="eastAsia" w:asciiTheme="minorEastAsia" w:hAnsiTheme="minorEastAsia" w:eastAsiaTheme="minorEastAsia" w:cstheme="minorEastAsia"/>
                <w:sz w:val="24"/>
                <w:szCs w:val="22"/>
                <w:lang w:val="en-US" w:eastAsia="zh-CN"/>
              </w:rPr>
              <w:t>1.</w:t>
            </w:r>
            <w:r>
              <w:rPr>
                <w:rFonts w:hint="eastAsia" w:asciiTheme="minorEastAsia" w:hAnsiTheme="minorEastAsia" w:eastAsiaTheme="minorEastAsia" w:cstheme="minorEastAsia"/>
                <w:sz w:val="24"/>
                <w:szCs w:val="22"/>
              </w:rPr>
              <w:t>本</w:t>
            </w:r>
            <w:r>
              <w:rPr>
                <w:rFonts w:hint="eastAsia" w:asciiTheme="minorEastAsia" w:hAnsiTheme="minorEastAsia" w:eastAsiaTheme="minorEastAsia" w:cstheme="minorEastAsia"/>
                <w:sz w:val="24"/>
                <w:szCs w:val="22"/>
                <w:lang w:val="en-US" w:eastAsia="zh-CN"/>
              </w:rPr>
              <w:t>谈判</w:t>
            </w:r>
            <w:r>
              <w:rPr>
                <w:rFonts w:hint="eastAsia" w:asciiTheme="minorEastAsia" w:hAnsiTheme="minorEastAsia" w:eastAsiaTheme="minorEastAsia" w:cstheme="minorEastAsia"/>
                <w:sz w:val="24"/>
                <w:szCs w:val="22"/>
              </w:rPr>
              <w:t>文件的解释权归采购单位。</w:t>
            </w:r>
          </w:p>
          <w:p w14:paraId="7029C751">
            <w:pPr>
              <w:keepNext w:val="0"/>
              <w:keepLines w:val="0"/>
              <w:pageBreakBefore w:val="0"/>
              <w:widowControl w:val="0"/>
              <w:kinsoku/>
              <w:wordWrap/>
              <w:overflowPunct/>
              <w:topLinePunct w:val="0"/>
              <w:autoSpaceDE/>
              <w:autoSpaceDN/>
              <w:bidi w:val="0"/>
              <w:adjustRightInd/>
              <w:snapToGrid/>
              <w:spacing w:line="440" w:lineRule="exact"/>
              <w:textAlignment w:val="auto"/>
              <w:rPr>
                <w:rFonts w:hint="eastAsia" w:asciiTheme="minorEastAsia" w:hAnsiTheme="minorEastAsia" w:eastAsiaTheme="minorEastAsia" w:cstheme="minorEastAsia"/>
                <w:sz w:val="24"/>
                <w:szCs w:val="22"/>
              </w:rPr>
            </w:pPr>
            <w:r>
              <w:rPr>
                <w:rFonts w:hint="eastAsia" w:asciiTheme="minorEastAsia" w:hAnsiTheme="minorEastAsia" w:eastAsiaTheme="minorEastAsia" w:cstheme="minorEastAsia"/>
                <w:sz w:val="24"/>
                <w:szCs w:val="22"/>
                <w:lang w:val="en-US" w:eastAsia="zh-CN"/>
              </w:rPr>
              <w:t>2.</w:t>
            </w:r>
            <w:r>
              <w:rPr>
                <w:rFonts w:hint="eastAsia" w:asciiTheme="minorEastAsia" w:hAnsiTheme="minorEastAsia" w:eastAsiaTheme="minorEastAsia" w:cstheme="minorEastAsia"/>
                <w:sz w:val="24"/>
                <w:szCs w:val="22"/>
              </w:rPr>
              <w:t>本项目所要求的业绩均须为中华人民共和国境内业绩（不含港澳台地区）</w:t>
            </w:r>
            <w:r>
              <w:rPr>
                <w:rFonts w:hint="eastAsia" w:asciiTheme="minorEastAsia" w:hAnsiTheme="minorEastAsia" w:eastAsiaTheme="minorEastAsia" w:cstheme="minorEastAsia"/>
                <w:sz w:val="24"/>
                <w:szCs w:val="22"/>
                <w:lang w:eastAsia="zh-CN"/>
              </w:rPr>
              <w:t>。</w:t>
            </w:r>
          </w:p>
        </w:tc>
      </w:tr>
    </w:tbl>
    <w:p w14:paraId="4C8DA0C0">
      <w:pPr>
        <w:pStyle w:val="4"/>
        <w:keepNext/>
        <w:keepLines/>
        <w:pageBreakBefore w:val="0"/>
        <w:widowControl w:val="0"/>
        <w:kinsoku/>
        <w:wordWrap/>
        <w:overflowPunct/>
        <w:topLinePunct w:val="0"/>
        <w:autoSpaceDE/>
        <w:autoSpaceDN/>
        <w:bidi w:val="0"/>
        <w:adjustRightInd w:val="0"/>
        <w:snapToGrid/>
        <w:spacing w:before="0" w:beforeAutospacing="0" w:after="0" w:afterAutospacing="0" w:line="360" w:lineRule="exact"/>
        <w:ind w:left="0" w:leftChars="0" w:firstLine="640" w:firstLineChars="200"/>
        <w:textAlignment w:val="auto"/>
        <w:rPr>
          <w:rFonts w:hint="eastAsia" w:cs="Tahoma"/>
          <w:bCs/>
          <w:color w:val="auto"/>
          <w:kern w:val="0"/>
          <w:sz w:val="32"/>
          <w:szCs w:val="32"/>
          <w:highlight w:val="none"/>
          <w:lang w:val="en-US" w:eastAsia="zh-CN"/>
        </w:rPr>
      </w:pPr>
    </w:p>
    <w:p w14:paraId="613A6CBD">
      <w:pPr>
        <w:pStyle w:val="4"/>
        <w:keepNext/>
        <w:keepLines/>
        <w:pageBreakBefore w:val="0"/>
        <w:widowControl w:val="0"/>
        <w:kinsoku/>
        <w:wordWrap/>
        <w:overflowPunct/>
        <w:topLinePunct w:val="0"/>
        <w:autoSpaceDE/>
        <w:autoSpaceDN/>
        <w:bidi w:val="0"/>
        <w:adjustRightInd w:val="0"/>
        <w:snapToGrid/>
        <w:spacing w:before="0" w:beforeAutospacing="0" w:after="0" w:afterAutospacing="0" w:line="360" w:lineRule="exact"/>
        <w:ind w:left="0" w:leftChars="0" w:firstLine="640" w:firstLineChars="200"/>
        <w:textAlignment w:val="auto"/>
        <w:rPr>
          <w:rFonts w:hint="eastAsia" w:cs="Tahoma"/>
          <w:bCs/>
          <w:color w:val="auto"/>
          <w:kern w:val="0"/>
          <w:sz w:val="32"/>
          <w:szCs w:val="32"/>
          <w:highlight w:val="none"/>
          <w:lang w:val="en-US" w:eastAsia="zh-CN"/>
        </w:rPr>
      </w:pPr>
    </w:p>
    <w:p w14:paraId="1CF4FB04">
      <w:pPr>
        <w:pStyle w:val="4"/>
        <w:keepNext/>
        <w:keepLines/>
        <w:pageBreakBefore w:val="0"/>
        <w:widowControl w:val="0"/>
        <w:kinsoku/>
        <w:wordWrap/>
        <w:overflowPunct/>
        <w:topLinePunct w:val="0"/>
        <w:autoSpaceDE/>
        <w:autoSpaceDN/>
        <w:bidi w:val="0"/>
        <w:adjustRightInd w:val="0"/>
        <w:snapToGrid/>
        <w:spacing w:before="0" w:beforeAutospacing="0" w:after="0" w:afterAutospacing="0" w:line="360" w:lineRule="exact"/>
        <w:ind w:left="0" w:leftChars="0" w:firstLine="640" w:firstLineChars="200"/>
        <w:textAlignment w:val="auto"/>
        <w:rPr>
          <w:rFonts w:hint="eastAsia" w:cs="Tahoma"/>
          <w:bCs/>
          <w:color w:val="auto"/>
          <w:kern w:val="0"/>
          <w:sz w:val="32"/>
          <w:szCs w:val="32"/>
          <w:highlight w:val="none"/>
          <w:lang w:val="en-US" w:eastAsia="zh-CN"/>
        </w:rPr>
      </w:pPr>
    </w:p>
    <w:p w14:paraId="55924D92">
      <w:pPr>
        <w:pStyle w:val="4"/>
        <w:keepNext/>
        <w:keepLines/>
        <w:pageBreakBefore w:val="0"/>
        <w:widowControl w:val="0"/>
        <w:kinsoku/>
        <w:wordWrap/>
        <w:overflowPunct/>
        <w:topLinePunct w:val="0"/>
        <w:autoSpaceDE/>
        <w:autoSpaceDN/>
        <w:bidi w:val="0"/>
        <w:adjustRightInd w:val="0"/>
        <w:snapToGrid/>
        <w:spacing w:before="0" w:beforeAutospacing="0" w:after="0" w:afterAutospacing="0" w:line="360" w:lineRule="exact"/>
        <w:ind w:left="0" w:leftChars="0" w:firstLine="640" w:firstLineChars="200"/>
        <w:textAlignment w:val="auto"/>
        <w:rPr>
          <w:rFonts w:hint="eastAsia" w:cs="Tahoma"/>
          <w:bCs/>
          <w:color w:val="auto"/>
          <w:kern w:val="0"/>
          <w:sz w:val="32"/>
          <w:szCs w:val="32"/>
          <w:highlight w:val="none"/>
          <w:lang w:val="en-US" w:eastAsia="zh-CN"/>
        </w:rPr>
      </w:pPr>
    </w:p>
    <w:p w14:paraId="6A568032">
      <w:pPr>
        <w:pStyle w:val="4"/>
        <w:keepNext/>
        <w:keepLines/>
        <w:pageBreakBefore w:val="0"/>
        <w:widowControl w:val="0"/>
        <w:kinsoku/>
        <w:wordWrap/>
        <w:overflowPunct/>
        <w:topLinePunct w:val="0"/>
        <w:autoSpaceDE/>
        <w:autoSpaceDN/>
        <w:bidi w:val="0"/>
        <w:adjustRightInd w:val="0"/>
        <w:snapToGrid/>
        <w:spacing w:before="0" w:beforeAutospacing="0" w:after="0" w:afterAutospacing="0" w:line="360" w:lineRule="exact"/>
        <w:ind w:left="0" w:leftChars="0" w:firstLine="640" w:firstLineChars="200"/>
        <w:textAlignment w:val="auto"/>
        <w:rPr>
          <w:rFonts w:hint="eastAsia" w:cs="Tahoma"/>
          <w:bCs/>
          <w:color w:val="auto"/>
          <w:kern w:val="0"/>
          <w:sz w:val="32"/>
          <w:szCs w:val="32"/>
          <w:highlight w:val="none"/>
          <w:lang w:val="en-US" w:eastAsia="zh-CN"/>
        </w:rPr>
      </w:pPr>
    </w:p>
    <w:p w14:paraId="6BB3528C">
      <w:pPr>
        <w:rPr>
          <w:rFonts w:hint="eastAsia" w:cs="Tahoma"/>
          <w:bCs/>
          <w:color w:val="auto"/>
          <w:kern w:val="0"/>
          <w:sz w:val="32"/>
          <w:szCs w:val="32"/>
          <w:highlight w:val="none"/>
          <w:lang w:val="en-US" w:eastAsia="zh-CN"/>
        </w:rPr>
      </w:pPr>
    </w:p>
    <w:p w14:paraId="1DB67D9B">
      <w:pPr>
        <w:pStyle w:val="16"/>
        <w:rPr>
          <w:rFonts w:hint="eastAsia"/>
          <w:lang w:val="zh-CN"/>
        </w:rPr>
      </w:pPr>
    </w:p>
    <w:p w14:paraId="5927C7E0">
      <w:pPr>
        <w:pStyle w:val="16"/>
        <w:rPr>
          <w:rFonts w:hint="eastAsia"/>
          <w:lang w:val="zh-CN"/>
        </w:rPr>
      </w:pPr>
    </w:p>
    <w:p w14:paraId="62EEFFFA">
      <w:pPr>
        <w:pStyle w:val="3"/>
        <w:tabs>
          <w:tab w:val="left" w:pos="1440"/>
          <w:tab w:val="left" w:pos="5670"/>
        </w:tabs>
        <w:spacing w:before="62" w:beforeLines="20" w:after="62" w:afterLines="20" w:line="480" w:lineRule="exact"/>
        <w:ind w:firstLine="0" w:firstLineChars="0"/>
        <w:jc w:val="center"/>
        <w:rPr>
          <w:rFonts w:hint="eastAsia" w:ascii="宋体" w:hAnsi="宋体" w:eastAsia="宋体" w:cs="宋体"/>
          <w:b/>
          <w:bCs/>
          <w:color w:val="auto"/>
          <w:kern w:val="2"/>
          <w:sz w:val="32"/>
          <w:szCs w:val="32"/>
          <w:highlight w:val="none"/>
          <w:lang w:val="en-US" w:eastAsia="zh-CN"/>
        </w:rPr>
      </w:pPr>
      <w:r>
        <w:rPr>
          <w:rFonts w:hint="eastAsia" w:ascii="宋体" w:hAnsi="宋体" w:eastAsia="宋体" w:cs="宋体"/>
          <w:b/>
          <w:bCs/>
          <w:color w:val="auto"/>
          <w:kern w:val="2"/>
          <w:sz w:val="32"/>
          <w:szCs w:val="32"/>
          <w:highlight w:val="none"/>
          <w:lang w:val="zh-CN"/>
        </w:rPr>
        <w:t xml:space="preserve">第二节 </w:t>
      </w:r>
      <w:r>
        <w:rPr>
          <w:rFonts w:hint="eastAsia" w:ascii="宋体" w:hAnsi="宋体" w:eastAsia="宋体" w:cs="宋体"/>
          <w:b/>
          <w:bCs/>
          <w:color w:val="auto"/>
          <w:kern w:val="2"/>
          <w:sz w:val="32"/>
          <w:szCs w:val="32"/>
          <w:highlight w:val="none"/>
          <w:lang w:val="en-US" w:eastAsia="zh-CN"/>
        </w:rPr>
        <w:t>供应商</w:t>
      </w:r>
      <w:r>
        <w:rPr>
          <w:rFonts w:hint="eastAsia" w:ascii="宋体" w:hAnsi="宋体" w:eastAsia="宋体" w:cs="宋体"/>
          <w:b/>
          <w:bCs/>
          <w:color w:val="auto"/>
          <w:kern w:val="2"/>
          <w:sz w:val="32"/>
          <w:szCs w:val="32"/>
          <w:highlight w:val="none"/>
          <w:lang w:val="zh-CN"/>
        </w:rPr>
        <w:t>须知</w:t>
      </w:r>
      <w:bookmarkEnd w:id="36"/>
      <w:bookmarkEnd w:id="37"/>
      <w:bookmarkEnd w:id="38"/>
      <w:r>
        <w:rPr>
          <w:rFonts w:hint="eastAsia" w:ascii="宋体" w:hAnsi="宋体" w:eastAsia="宋体" w:cs="宋体"/>
          <w:b/>
          <w:bCs/>
          <w:color w:val="auto"/>
          <w:kern w:val="2"/>
          <w:sz w:val="32"/>
          <w:szCs w:val="32"/>
          <w:highlight w:val="none"/>
          <w:lang w:val="en-US" w:eastAsia="zh-CN"/>
        </w:rPr>
        <w:t>正文</w:t>
      </w:r>
    </w:p>
    <w:p w14:paraId="101F9319">
      <w:pPr>
        <w:spacing w:beforeAutospacing="0" w:line="360" w:lineRule="auto"/>
        <w:ind w:firstLine="241" w:firstLineChars="100"/>
        <w:outlineLvl w:val="2"/>
        <w:rPr>
          <w:rFonts w:asciiTheme="minorEastAsia" w:hAnsiTheme="minorEastAsia" w:eastAsiaTheme="minorEastAsia"/>
          <w:b/>
          <w:color w:val="auto"/>
          <w:sz w:val="24"/>
          <w:highlight w:val="none"/>
        </w:rPr>
      </w:pPr>
      <w:bookmarkStart w:id="42" w:name="_Toc15055"/>
      <w:bookmarkStart w:id="43" w:name="_Toc25270"/>
      <w:bookmarkStart w:id="44" w:name="_Toc439316873"/>
      <w:bookmarkStart w:id="45" w:name="_Toc439316919"/>
      <w:bookmarkStart w:id="46" w:name="_Toc10523"/>
      <w:bookmarkStart w:id="47" w:name="_Toc7325"/>
      <w:bookmarkStart w:id="48" w:name="_Toc21078"/>
      <w:r>
        <w:rPr>
          <w:rFonts w:hint="eastAsia" w:asciiTheme="minorEastAsia" w:hAnsiTheme="minorEastAsia" w:eastAsiaTheme="minorEastAsia"/>
          <w:b/>
          <w:color w:val="auto"/>
          <w:sz w:val="24"/>
          <w:highlight w:val="none"/>
          <w:lang w:val="en-US" w:eastAsia="zh-CN"/>
        </w:rPr>
        <w:t>1</w:t>
      </w:r>
      <w:r>
        <w:rPr>
          <w:rFonts w:asciiTheme="minorEastAsia" w:hAnsiTheme="minorEastAsia" w:eastAsiaTheme="minorEastAsia"/>
          <w:b/>
          <w:color w:val="auto"/>
          <w:sz w:val="24"/>
          <w:highlight w:val="none"/>
        </w:rPr>
        <w:t>.</w:t>
      </w:r>
      <w:r>
        <w:rPr>
          <w:rFonts w:hint="eastAsia" w:asciiTheme="minorEastAsia" w:hAnsiTheme="minorEastAsia" w:eastAsiaTheme="minorEastAsia"/>
          <w:b/>
          <w:color w:val="auto"/>
          <w:sz w:val="24"/>
          <w:highlight w:val="none"/>
        </w:rPr>
        <w:t>采购人、采购代理机构及供应商</w:t>
      </w:r>
    </w:p>
    <w:p w14:paraId="44CEDE3D">
      <w:pPr>
        <w:spacing w:line="360" w:lineRule="auto"/>
        <w:ind w:firstLine="240" w:firstLineChars="100"/>
        <w:rPr>
          <w:rFonts w:hint="eastAsia" w:ascii="宋体" w:hAnsi="宋体" w:eastAsia="宋体" w:cs="Times New Roman"/>
          <w:color w:val="auto"/>
          <w:sz w:val="24"/>
          <w:highlight w:val="none"/>
          <w:lang w:val="en-US" w:eastAsia="zh-CN"/>
        </w:rPr>
      </w:pPr>
      <w:r>
        <w:rPr>
          <w:rFonts w:hint="eastAsia" w:ascii="宋体" w:hAnsi="宋体" w:eastAsia="宋体" w:cs="Times New Roman"/>
          <w:color w:val="auto"/>
          <w:sz w:val="24"/>
          <w:highlight w:val="none"/>
          <w:lang w:val="en-US" w:eastAsia="zh-CN"/>
        </w:rPr>
        <w:t>1.1采购人：是指依法开展政府采购活动的国家机关、事业单位、团体组织。</w:t>
      </w:r>
    </w:p>
    <w:p w14:paraId="343DC704">
      <w:pPr>
        <w:spacing w:line="360" w:lineRule="auto"/>
        <w:ind w:firstLine="240" w:firstLineChars="100"/>
        <w:rPr>
          <w:rFonts w:hint="eastAsia" w:ascii="宋体" w:hAnsi="宋体" w:eastAsia="宋体" w:cs="Times New Roman"/>
          <w:color w:val="auto"/>
          <w:sz w:val="24"/>
          <w:highlight w:val="none"/>
          <w:lang w:val="en-US" w:eastAsia="zh-CN"/>
        </w:rPr>
      </w:pPr>
      <w:r>
        <w:rPr>
          <w:rFonts w:hint="eastAsia" w:ascii="宋体" w:hAnsi="宋体" w:eastAsia="宋体" w:cs="Times New Roman"/>
          <w:color w:val="auto"/>
          <w:sz w:val="24"/>
          <w:highlight w:val="none"/>
          <w:lang w:val="en-US" w:eastAsia="zh-CN"/>
        </w:rPr>
        <w:t>1.2采购代理机构：是指集中采购机构或从事采购代理业务的社会中介机构。</w:t>
      </w:r>
    </w:p>
    <w:p w14:paraId="4F90F4E9">
      <w:pPr>
        <w:spacing w:line="360" w:lineRule="auto"/>
        <w:ind w:firstLine="240" w:firstLineChars="100"/>
        <w:rPr>
          <w:rFonts w:hint="eastAsia" w:ascii="宋体" w:hAnsi="宋体" w:eastAsia="宋体" w:cs="Times New Roman"/>
          <w:color w:val="auto"/>
          <w:sz w:val="24"/>
          <w:highlight w:val="none"/>
          <w:lang w:val="en-US" w:eastAsia="zh-CN"/>
        </w:rPr>
      </w:pPr>
      <w:r>
        <w:rPr>
          <w:rFonts w:hint="eastAsia" w:ascii="宋体" w:hAnsi="宋体" w:eastAsia="宋体" w:cs="Times New Roman"/>
          <w:color w:val="auto"/>
          <w:sz w:val="24"/>
          <w:highlight w:val="none"/>
          <w:lang w:val="en-US" w:eastAsia="zh-CN"/>
        </w:rPr>
        <w:t>1.3政府采购监督管理部门：各级人民政府指定的有关部门依法履行与政府采购活动有关的监督管理职责。</w:t>
      </w:r>
    </w:p>
    <w:p w14:paraId="31080CAB">
      <w:pPr>
        <w:spacing w:line="360" w:lineRule="auto"/>
        <w:ind w:firstLine="240" w:firstLineChars="100"/>
        <w:rPr>
          <w:rFonts w:hint="eastAsia" w:ascii="宋体" w:hAnsi="宋体" w:eastAsia="宋体" w:cs="Times New Roman"/>
          <w:color w:val="auto"/>
          <w:sz w:val="24"/>
          <w:highlight w:val="none"/>
          <w:lang w:val="en-US" w:eastAsia="zh-CN"/>
        </w:rPr>
      </w:pPr>
      <w:r>
        <w:rPr>
          <w:rFonts w:hint="eastAsia" w:ascii="宋体" w:hAnsi="宋体" w:eastAsia="宋体" w:cs="Times New Roman"/>
          <w:color w:val="auto"/>
          <w:sz w:val="24"/>
          <w:highlight w:val="none"/>
          <w:lang w:val="en-US" w:eastAsia="zh-CN"/>
        </w:rPr>
        <w:t>1.4供应商：是指向采购人提供货物、工程或者服务的法人、其他组织或者自然人。分支机构不得参加政府采购活动，但银行、保险、石油石化、电力、电信等特殊行业除外。</w:t>
      </w:r>
      <w:bookmarkStart w:id="49" w:name="_Hlk60264251"/>
      <w:r>
        <w:rPr>
          <w:rFonts w:hint="eastAsia" w:ascii="宋体" w:hAnsi="宋体" w:eastAsia="宋体" w:cs="Times New Roman"/>
          <w:color w:val="auto"/>
          <w:sz w:val="24"/>
          <w:highlight w:val="none"/>
          <w:lang w:val="en-US" w:eastAsia="zh-CN"/>
        </w:rPr>
        <w:t>本项目的供应商须满足以下条件：</w:t>
      </w:r>
    </w:p>
    <w:p w14:paraId="7728D21F">
      <w:pPr>
        <w:spacing w:line="360" w:lineRule="auto"/>
        <w:ind w:firstLine="240" w:firstLineChars="100"/>
        <w:rPr>
          <w:rFonts w:hint="eastAsia" w:ascii="宋体" w:hAnsi="宋体" w:eastAsia="宋体" w:cs="Times New Roman"/>
          <w:color w:val="auto"/>
          <w:sz w:val="24"/>
          <w:highlight w:val="none"/>
          <w:lang w:val="en-US" w:eastAsia="zh-CN"/>
        </w:rPr>
      </w:pPr>
      <w:r>
        <w:rPr>
          <w:rFonts w:hint="eastAsia" w:ascii="宋体" w:hAnsi="宋体" w:eastAsia="宋体" w:cs="Times New Roman"/>
          <w:color w:val="auto"/>
          <w:sz w:val="24"/>
          <w:highlight w:val="none"/>
          <w:lang w:val="en-US" w:eastAsia="zh-CN"/>
        </w:rPr>
        <w:t>1.4.1具备《中华人民共和国政府采购法》第二十二条关于供应商条件的规定，遵守本项目采购人本级和上级财政部门政府采购的有关规定。</w:t>
      </w:r>
    </w:p>
    <w:p w14:paraId="4A0DAC83">
      <w:pPr>
        <w:spacing w:line="360" w:lineRule="auto"/>
        <w:ind w:firstLine="240" w:firstLineChars="100"/>
        <w:rPr>
          <w:rFonts w:hint="eastAsia" w:ascii="宋体" w:hAnsi="宋体" w:eastAsia="宋体" w:cs="Times New Roman"/>
          <w:color w:val="auto"/>
          <w:sz w:val="24"/>
          <w:highlight w:val="none"/>
          <w:lang w:val="en-US" w:eastAsia="zh-CN"/>
        </w:rPr>
      </w:pPr>
      <w:r>
        <w:rPr>
          <w:rFonts w:hint="eastAsia" w:ascii="宋体" w:hAnsi="宋体" w:eastAsia="宋体" w:cs="Times New Roman"/>
          <w:color w:val="auto"/>
          <w:sz w:val="24"/>
          <w:highlight w:val="none"/>
          <w:lang w:val="en-US" w:eastAsia="zh-CN"/>
        </w:rPr>
        <w:t>1.4.2以采购代理机构认可的方式获得了本项目的谈判文件。</w:t>
      </w:r>
    </w:p>
    <w:p w14:paraId="38E2CAE0">
      <w:pPr>
        <w:spacing w:line="360" w:lineRule="auto"/>
        <w:ind w:firstLine="240" w:firstLineChars="100"/>
        <w:rPr>
          <w:rFonts w:hint="eastAsia" w:ascii="宋体" w:hAnsi="宋体" w:eastAsia="宋体" w:cs="Times New Roman"/>
          <w:color w:val="auto"/>
          <w:sz w:val="24"/>
          <w:highlight w:val="none"/>
          <w:lang w:val="en-US" w:eastAsia="zh-CN"/>
        </w:rPr>
      </w:pPr>
      <w:r>
        <w:rPr>
          <w:rFonts w:hint="eastAsia" w:ascii="宋体" w:hAnsi="宋体" w:eastAsia="宋体" w:cs="Times New Roman"/>
          <w:color w:val="auto"/>
          <w:sz w:val="24"/>
          <w:highlight w:val="none"/>
          <w:lang w:val="en-US" w:eastAsia="zh-CN"/>
        </w:rPr>
        <w:t>1.4.3若采购需求中写明允许采购进口产品，供应商应保证所投产品可履行合法报通关手续进入中国关境内。</w:t>
      </w:r>
    </w:p>
    <w:p w14:paraId="059CB49A">
      <w:pPr>
        <w:spacing w:line="360" w:lineRule="auto"/>
        <w:ind w:firstLine="240" w:firstLineChars="100"/>
        <w:rPr>
          <w:rFonts w:hint="eastAsia" w:ascii="宋体" w:hAnsi="宋体" w:eastAsia="宋体" w:cs="Times New Roman"/>
          <w:color w:val="auto"/>
          <w:sz w:val="24"/>
          <w:highlight w:val="none"/>
          <w:lang w:val="en-US" w:eastAsia="zh-CN"/>
        </w:rPr>
      </w:pPr>
      <w:r>
        <w:rPr>
          <w:rFonts w:hint="eastAsia" w:ascii="宋体" w:hAnsi="宋体" w:eastAsia="宋体" w:cs="Times New Roman"/>
          <w:color w:val="auto"/>
          <w:sz w:val="24"/>
          <w:highlight w:val="none"/>
          <w:lang w:val="en-US" w:eastAsia="zh-CN"/>
        </w:rPr>
        <w:t>若采购需求中未写明允许采购进口产品，如供应商所投产品为进口产品，其响应文件将被认定为</w:t>
      </w:r>
      <w:r>
        <w:rPr>
          <w:rFonts w:hint="eastAsia" w:ascii="宋体" w:hAnsi="宋体" w:eastAsia="宋体" w:cs="Times New Roman"/>
          <w:b/>
          <w:bCs/>
          <w:color w:val="auto"/>
          <w:sz w:val="24"/>
          <w:highlight w:val="none"/>
          <w:lang w:val="en-US" w:eastAsia="zh-CN"/>
        </w:rPr>
        <w:t>响应无效</w:t>
      </w:r>
      <w:r>
        <w:rPr>
          <w:rFonts w:hint="eastAsia" w:ascii="宋体" w:hAnsi="宋体" w:eastAsia="宋体" w:cs="Times New Roman"/>
          <w:color w:val="auto"/>
          <w:sz w:val="24"/>
          <w:highlight w:val="none"/>
          <w:lang w:val="en-US" w:eastAsia="zh-CN"/>
        </w:rPr>
        <w:t>。</w:t>
      </w:r>
    </w:p>
    <w:bookmarkEnd w:id="49"/>
    <w:p w14:paraId="6B0A3654">
      <w:pPr>
        <w:spacing w:beforeAutospacing="0" w:line="360" w:lineRule="auto"/>
        <w:ind w:firstLine="241" w:firstLineChars="100"/>
        <w:outlineLvl w:val="2"/>
        <w:rPr>
          <w:rFonts w:hint="eastAsia" w:cs="Times New Roman" w:asciiTheme="minorEastAsia" w:hAnsiTheme="minorEastAsia" w:eastAsiaTheme="minorEastAsia"/>
          <w:b/>
          <w:color w:val="auto"/>
          <w:sz w:val="24"/>
          <w:highlight w:val="none"/>
          <w:lang w:val="en-US" w:eastAsia="zh-CN"/>
        </w:rPr>
      </w:pPr>
      <w:r>
        <w:rPr>
          <w:rFonts w:hint="eastAsia" w:cs="Times New Roman" w:asciiTheme="minorEastAsia" w:hAnsiTheme="minorEastAsia" w:eastAsiaTheme="minorEastAsia"/>
          <w:b/>
          <w:color w:val="auto"/>
          <w:sz w:val="24"/>
          <w:highlight w:val="none"/>
          <w:lang w:val="en-US" w:eastAsia="zh-CN"/>
        </w:rPr>
        <w:t>2.资金落实情况</w:t>
      </w:r>
    </w:p>
    <w:p w14:paraId="25ECBFDD">
      <w:pPr>
        <w:spacing w:line="360" w:lineRule="auto"/>
        <w:ind w:firstLine="240" w:firstLineChars="100"/>
        <w:rPr>
          <w:rFonts w:asciiTheme="minorEastAsia" w:hAnsiTheme="minorEastAsia" w:eastAsiaTheme="minorEastAsia"/>
          <w:color w:val="auto"/>
          <w:sz w:val="24"/>
          <w:highlight w:val="none"/>
        </w:rPr>
      </w:pPr>
      <w:r>
        <w:rPr>
          <w:rFonts w:hint="eastAsia" w:ascii="宋体" w:hAnsi="宋体" w:eastAsia="宋体" w:cs="Times New Roman"/>
          <w:color w:val="auto"/>
          <w:sz w:val="24"/>
          <w:highlight w:val="none"/>
          <w:lang w:val="en-US" w:eastAsia="zh-CN"/>
        </w:rPr>
        <w:t>本项目的采购人已获得足以支付本次谈判后所签订的合同项下的资金。</w:t>
      </w:r>
    </w:p>
    <w:p w14:paraId="53D90C5F">
      <w:pPr>
        <w:spacing w:beforeAutospacing="0" w:line="360" w:lineRule="auto"/>
        <w:ind w:firstLine="241" w:firstLineChars="100"/>
        <w:outlineLvl w:val="2"/>
        <w:rPr>
          <w:rFonts w:hint="eastAsia" w:cs="Times New Roman" w:asciiTheme="minorEastAsia" w:hAnsiTheme="minorEastAsia" w:eastAsiaTheme="minorEastAsia"/>
          <w:b/>
          <w:color w:val="auto"/>
          <w:sz w:val="24"/>
          <w:highlight w:val="none"/>
          <w:lang w:val="en-US" w:eastAsia="zh-CN"/>
        </w:rPr>
      </w:pPr>
      <w:r>
        <w:rPr>
          <w:rFonts w:hint="eastAsia" w:cs="Times New Roman" w:asciiTheme="minorEastAsia" w:hAnsiTheme="minorEastAsia" w:eastAsiaTheme="minorEastAsia"/>
          <w:b/>
          <w:color w:val="auto"/>
          <w:sz w:val="24"/>
          <w:highlight w:val="none"/>
          <w:lang w:val="en-US" w:eastAsia="zh-CN"/>
        </w:rPr>
        <w:t>3.谈判费用</w:t>
      </w:r>
    </w:p>
    <w:p w14:paraId="7C57E13E">
      <w:pPr>
        <w:spacing w:line="360" w:lineRule="auto"/>
        <w:ind w:firstLine="240" w:firstLineChars="100"/>
        <w:rPr>
          <w:rFonts w:hint="eastAsia" w:ascii="宋体" w:hAnsi="宋体" w:eastAsia="宋体" w:cs="Times New Roman"/>
          <w:color w:val="auto"/>
          <w:sz w:val="24"/>
          <w:highlight w:val="none"/>
          <w:lang w:val="en-US" w:eastAsia="zh-CN"/>
        </w:rPr>
      </w:pPr>
      <w:r>
        <w:rPr>
          <w:rFonts w:hint="eastAsia" w:ascii="宋体" w:hAnsi="宋体" w:eastAsia="宋体" w:cs="Times New Roman"/>
          <w:color w:val="auto"/>
          <w:sz w:val="24"/>
          <w:highlight w:val="none"/>
          <w:lang w:val="en-US" w:eastAsia="zh-CN"/>
        </w:rPr>
        <w:t>不论谈判的结果如何，供应商应承担其所有与准备和参加谈判有关的费用。</w:t>
      </w:r>
    </w:p>
    <w:p w14:paraId="65487714">
      <w:pPr>
        <w:spacing w:beforeAutospacing="0" w:line="360" w:lineRule="auto"/>
        <w:ind w:firstLine="241" w:firstLineChars="100"/>
        <w:outlineLvl w:val="2"/>
        <w:rPr>
          <w:rFonts w:hint="eastAsia" w:cs="Times New Roman" w:asciiTheme="minorEastAsia" w:hAnsiTheme="minorEastAsia" w:eastAsiaTheme="minorEastAsia"/>
          <w:b/>
          <w:color w:val="auto"/>
          <w:sz w:val="24"/>
          <w:highlight w:val="none"/>
          <w:lang w:val="en-US" w:eastAsia="zh-CN"/>
        </w:rPr>
      </w:pPr>
      <w:r>
        <w:rPr>
          <w:rFonts w:hint="eastAsia" w:cs="Times New Roman" w:asciiTheme="minorEastAsia" w:hAnsiTheme="minorEastAsia" w:eastAsiaTheme="minorEastAsia"/>
          <w:b/>
          <w:color w:val="auto"/>
          <w:sz w:val="24"/>
          <w:highlight w:val="none"/>
          <w:lang w:val="en-US" w:eastAsia="zh-CN"/>
        </w:rPr>
        <w:t>4.适用法律</w:t>
      </w:r>
    </w:p>
    <w:p w14:paraId="55A81F77">
      <w:pPr>
        <w:spacing w:line="360" w:lineRule="auto"/>
        <w:ind w:firstLine="240" w:firstLineChars="100"/>
        <w:rPr>
          <w:rFonts w:hint="eastAsia" w:ascii="宋体" w:hAnsi="宋体" w:eastAsia="宋体" w:cs="Times New Roman"/>
          <w:color w:val="auto"/>
          <w:sz w:val="24"/>
          <w:highlight w:val="none"/>
          <w:lang w:val="en-US" w:eastAsia="zh-CN"/>
        </w:rPr>
      </w:pPr>
      <w:r>
        <w:rPr>
          <w:rFonts w:hint="eastAsia" w:ascii="宋体" w:hAnsi="宋体" w:eastAsia="宋体" w:cs="Times New Roman"/>
          <w:color w:val="auto"/>
          <w:sz w:val="24"/>
          <w:highlight w:val="none"/>
          <w:lang w:val="en-US" w:eastAsia="zh-CN"/>
        </w:rPr>
        <w:t>本项目采购人、采购代理机构、供应商、谈判小组的相关行为均受《中华人民共和国政府采购法》、《中华人民共和国政府采购法实施条例》及本项目本级和上级财政部门、政府采购监督管理部门的政府采购有关规定的约束，其权利受到上述法律法规的保护。</w:t>
      </w:r>
    </w:p>
    <w:p w14:paraId="5BD1AE1A">
      <w:pPr>
        <w:spacing w:beforeAutospacing="0" w:line="360" w:lineRule="auto"/>
        <w:ind w:firstLine="241" w:firstLineChars="100"/>
        <w:outlineLvl w:val="2"/>
        <w:rPr>
          <w:rFonts w:hint="eastAsia" w:cs="Times New Roman" w:asciiTheme="minorEastAsia" w:hAnsiTheme="minorEastAsia" w:eastAsiaTheme="minorEastAsia"/>
          <w:b/>
          <w:color w:val="auto"/>
          <w:sz w:val="24"/>
          <w:highlight w:val="none"/>
          <w:lang w:val="en-US" w:eastAsia="zh-CN"/>
        </w:rPr>
      </w:pPr>
      <w:r>
        <w:rPr>
          <w:rFonts w:hint="eastAsia" w:cs="Times New Roman" w:asciiTheme="minorEastAsia" w:hAnsiTheme="minorEastAsia" w:eastAsiaTheme="minorEastAsia"/>
          <w:b/>
          <w:color w:val="auto"/>
          <w:sz w:val="24"/>
          <w:highlight w:val="none"/>
          <w:lang w:val="en-US" w:eastAsia="zh-CN"/>
        </w:rPr>
        <w:t>5.谈判文件构成</w:t>
      </w:r>
    </w:p>
    <w:p w14:paraId="673D8F04">
      <w:pPr>
        <w:spacing w:line="360" w:lineRule="auto"/>
        <w:ind w:firstLine="240" w:firstLineChars="100"/>
        <w:rPr>
          <w:rFonts w:hint="eastAsia" w:ascii="宋体" w:hAnsi="宋体" w:eastAsia="宋体" w:cs="Times New Roman"/>
          <w:color w:val="auto"/>
          <w:sz w:val="24"/>
          <w:highlight w:val="none"/>
          <w:lang w:val="en-US" w:eastAsia="zh-CN"/>
        </w:rPr>
      </w:pPr>
      <w:r>
        <w:rPr>
          <w:rFonts w:hint="eastAsia" w:ascii="宋体" w:hAnsi="宋体" w:eastAsia="宋体" w:cs="Times New Roman"/>
          <w:color w:val="auto"/>
          <w:sz w:val="24"/>
          <w:highlight w:val="none"/>
          <w:lang w:val="en-US" w:eastAsia="zh-CN"/>
        </w:rPr>
        <w:t>5.1谈判文件包括下列内容：</w:t>
      </w:r>
    </w:p>
    <w:p w14:paraId="7455A63B">
      <w:pPr>
        <w:spacing w:line="360" w:lineRule="auto"/>
        <w:ind w:firstLine="480" w:firstLineChars="200"/>
        <w:rPr>
          <w:rFonts w:hint="eastAsia" w:ascii="宋体" w:hAnsi="宋体" w:eastAsia="宋体" w:cs="Times New Roman"/>
          <w:color w:val="auto"/>
          <w:sz w:val="24"/>
          <w:highlight w:val="none"/>
          <w:lang w:val="en-US" w:eastAsia="zh-CN"/>
        </w:rPr>
      </w:pPr>
      <w:r>
        <w:rPr>
          <w:rFonts w:hint="eastAsia" w:ascii="宋体" w:hAnsi="宋体" w:eastAsia="宋体" w:cs="Times New Roman"/>
          <w:color w:val="auto"/>
          <w:sz w:val="24"/>
          <w:highlight w:val="none"/>
          <w:lang w:val="en-US" w:eastAsia="zh-CN"/>
        </w:rPr>
        <w:t>第一章  谈判邀请</w:t>
      </w:r>
    </w:p>
    <w:p w14:paraId="4FD73385">
      <w:pPr>
        <w:spacing w:line="360" w:lineRule="auto"/>
        <w:ind w:firstLine="480" w:firstLineChars="200"/>
        <w:rPr>
          <w:rFonts w:hint="eastAsia" w:ascii="宋体" w:hAnsi="宋体" w:eastAsia="宋体" w:cs="Times New Roman"/>
          <w:color w:val="auto"/>
          <w:sz w:val="24"/>
          <w:highlight w:val="none"/>
          <w:lang w:val="en-US" w:eastAsia="zh-CN"/>
        </w:rPr>
      </w:pPr>
      <w:r>
        <w:rPr>
          <w:rFonts w:hint="eastAsia" w:ascii="宋体" w:hAnsi="宋体" w:eastAsia="宋体" w:cs="Times New Roman"/>
          <w:color w:val="auto"/>
          <w:sz w:val="24"/>
          <w:highlight w:val="none"/>
          <w:lang w:val="en-US" w:eastAsia="zh-CN"/>
        </w:rPr>
        <w:t>第二章  供应商须知</w:t>
      </w:r>
    </w:p>
    <w:p w14:paraId="2904E97C">
      <w:pPr>
        <w:spacing w:line="360" w:lineRule="auto"/>
        <w:ind w:firstLine="480" w:firstLineChars="200"/>
        <w:rPr>
          <w:rFonts w:hint="eastAsia" w:ascii="宋体" w:hAnsi="宋体" w:eastAsia="宋体" w:cs="Times New Roman"/>
          <w:color w:val="auto"/>
          <w:sz w:val="24"/>
          <w:highlight w:val="none"/>
          <w:lang w:val="en-US" w:eastAsia="zh-CN"/>
        </w:rPr>
      </w:pPr>
      <w:r>
        <w:rPr>
          <w:rFonts w:hint="eastAsia" w:ascii="宋体" w:hAnsi="宋体" w:eastAsia="宋体" w:cs="Times New Roman"/>
          <w:color w:val="auto"/>
          <w:sz w:val="24"/>
          <w:highlight w:val="none"/>
          <w:lang w:val="en-US" w:eastAsia="zh-CN"/>
        </w:rPr>
        <w:t>第三章  采购需求</w:t>
      </w:r>
    </w:p>
    <w:p w14:paraId="08A9AF7D">
      <w:pPr>
        <w:spacing w:line="360" w:lineRule="auto"/>
        <w:ind w:firstLine="480" w:firstLineChars="200"/>
        <w:rPr>
          <w:rFonts w:hint="eastAsia" w:ascii="宋体" w:hAnsi="宋体" w:eastAsia="宋体" w:cs="Times New Roman"/>
          <w:color w:val="auto"/>
          <w:sz w:val="24"/>
          <w:highlight w:val="none"/>
          <w:lang w:val="en-US" w:eastAsia="zh-CN"/>
        </w:rPr>
      </w:pPr>
      <w:r>
        <w:rPr>
          <w:rFonts w:hint="eastAsia" w:ascii="宋体" w:hAnsi="宋体" w:eastAsia="宋体" w:cs="Times New Roman"/>
          <w:color w:val="auto"/>
          <w:sz w:val="24"/>
          <w:highlight w:val="none"/>
          <w:lang w:val="en-US" w:eastAsia="zh-CN"/>
        </w:rPr>
        <w:t>第四章  评审方法和标准</w:t>
      </w:r>
    </w:p>
    <w:p w14:paraId="5BF2EBBD">
      <w:pPr>
        <w:spacing w:line="360" w:lineRule="auto"/>
        <w:ind w:firstLine="480" w:firstLineChars="200"/>
        <w:rPr>
          <w:rFonts w:hint="eastAsia" w:ascii="宋体" w:hAnsi="宋体" w:eastAsia="宋体" w:cs="Times New Roman"/>
          <w:color w:val="auto"/>
          <w:sz w:val="24"/>
          <w:highlight w:val="none"/>
          <w:lang w:val="en-US" w:eastAsia="zh-CN"/>
        </w:rPr>
      </w:pPr>
      <w:r>
        <w:rPr>
          <w:rFonts w:hint="eastAsia" w:ascii="宋体" w:hAnsi="宋体" w:eastAsia="宋体" w:cs="Times New Roman"/>
          <w:color w:val="auto"/>
          <w:sz w:val="24"/>
          <w:highlight w:val="none"/>
          <w:lang w:val="en-US" w:eastAsia="zh-CN"/>
        </w:rPr>
        <w:t>第五章  政府采购合同</w:t>
      </w:r>
    </w:p>
    <w:p w14:paraId="5B5FCAF7">
      <w:pPr>
        <w:spacing w:line="360" w:lineRule="auto"/>
        <w:ind w:firstLine="480" w:firstLineChars="200"/>
        <w:rPr>
          <w:rFonts w:hint="eastAsia" w:ascii="宋体" w:hAnsi="宋体" w:eastAsia="宋体" w:cs="Times New Roman"/>
          <w:color w:val="auto"/>
          <w:sz w:val="24"/>
          <w:highlight w:val="none"/>
          <w:lang w:val="en-US" w:eastAsia="zh-CN"/>
        </w:rPr>
      </w:pPr>
      <w:r>
        <w:rPr>
          <w:rFonts w:hint="eastAsia" w:ascii="宋体" w:hAnsi="宋体" w:eastAsia="宋体" w:cs="Times New Roman"/>
          <w:color w:val="auto"/>
          <w:sz w:val="24"/>
          <w:highlight w:val="none"/>
          <w:lang w:val="en-US" w:eastAsia="zh-CN"/>
        </w:rPr>
        <w:t>第六章  响应文件格式</w:t>
      </w:r>
    </w:p>
    <w:p w14:paraId="0DA58631">
      <w:pPr>
        <w:spacing w:line="360" w:lineRule="auto"/>
        <w:ind w:firstLine="480" w:firstLineChars="200"/>
        <w:rPr>
          <w:rFonts w:hint="eastAsia" w:ascii="宋体" w:hAnsi="宋体" w:eastAsia="宋体" w:cs="Times New Roman"/>
          <w:color w:val="auto"/>
          <w:sz w:val="24"/>
          <w:highlight w:val="none"/>
          <w:lang w:val="en-US" w:eastAsia="zh-CN"/>
        </w:rPr>
      </w:pPr>
      <w:r>
        <w:rPr>
          <w:rFonts w:hint="eastAsia" w:ascii="宋体" w:hAnsi="宋体" w:eastAsia="宋体" w:cs="Times New Roman"/>
          <w:color w:val="auto"/>
          <w:sz w:val="24"/>
          <w:highlight w:val="none"/>
          <w:lang w:val="en-US" w:eastAsia="zh-CN"/>
        </w:rPr>
        <w:t>第七章  政府采购供应商询问函和质疑函范本</w:t>
      </w:r>
    </w:p>
    <w:p w14:paraId="3B729304">
      <w:pPr>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lang w:val="en-US" w:eastAsia="zh-CN"/>
        </w:rPr>
        <w:t>5</w:t>
      </w:r>
      <w:r>
        <w:rPr>
          <w:rFonts w:asciiTheme="minorEastAsia" w:hAnsiTheme="minorEastAsia" w:eastAsiaTheme="minorEastAsia"/>
          <w:color w:val="auto"/>
          <w:sz w:val="24"/>
          <w:highlight w:val="none"/>
        </w:rPr>
        <w:t>.</w:t>
      </w:r>
      <w:r>
        <w:rPr>
          <w:rFonts w:hint="eastAsia" w:asciiTheme="minorEastAsia" w:hAnsiTheme="minorEastAsia" w:eastAsiaTheme="minorEastAsia"/>
          <w:color w:val="auto"/>
          <w:sz w:val="24"/>
          <w:highlight w:val="none"/>
          <w:lang w:val="en-US" w:eastAsia="zh-CN"/>
        </w:rPr>
        <w:t>2</w:t>
      </w:r>
      <w:r>
        <w:rPr>
          <w:rFonts w:asciiTheme="minorEastAsia" w:hAnsiTheme="minorEastAsia" w:eastAsiaTheme="minorEastAsia"/>
          <w:color w:val="auto"/>
          <w:sz w:val="24"/>
          <w:highlight w:val="none"/>
        </w:rPr>
        <w:t>现场</w:t>
      </w:r>
      <w:r>
        <w:rPr>
          <w:rFonts w:hint="eastAsia" w:asciiTheme="minorEastAsia" w:hAnsiTheme="minorEastAsia" w:eastAsiaTheme="minorEastAsia"/>
          <w:color w:val="auto"/>
          <w:sz w:val="24"/>
          <w:highlight w:val="none"/>
        </w:rPr>
        <w:t>考察</w:t>
      </w:r>
      <w:r>
        <w:rPr>
          <w:rFonts w:hint="eastAsia" w:asciiTheme="minorEastAsia" w:hAnsiTheme="minorEastAsia" w:eastAsiaTheme="minorEastAsia"/>
          <w:color w:val="auto"/>
          <w:sz w:val="24"/>
          <w:highlight w:val="none"/>
          <w:lang w:eastAsia="zh-CN"/>
        </w:rPr>
        <w:t>（</w:t>
      </w:r>
      <w:r>
        <w:rPr>
          <w:rFonts w:hint="eastAsia" w:asciiTheme="minorEastAsia" w:hAnsiTheme="minorEastAsia" w:eastAsiaTheme="minorEastAsia"/>
          <w:color w:val="auto"/>
          <w:sz w:val="24"/>
          <w:highlight w:val="none"/>
          <w:lang w:val="en-US" w:eastAsia="zh-CN"/>
        </w:rPr>
        <w:t>标前答疑会</w:t>
      </w:r>
      <w:r>
        <w:rPr>
          <w:rFonts w:hint="eastAsia" w:asciiTheme="minorEastAsia" w:hAnsiTheme="minorEastAsia" w:eastAsiaTheme="minorEastAsia"/>
          <w:color w:val="auto"/>
          <w:sz w:val="24"/>
          <w:highlight w:val="none"/>
          <w:lang w:eastAsia="zh-CN"/>
        </w:rPr>
        <w:t>）</w:t>
      </w:r>
      <w:r>
        <w:rPr>
          <w:rFonts w:asciiTheme="minorEastAsia" w:hAnsiTheme="minorEastAsia" w:eastAsiaTheme="minorEastAsia"/>
          <w:color w:val="auto"/>
          <w:sz w:val="24"/>
          <w:highlight w:val="none"/>
        </w:rPr>
        <w:t>及相关事项见</w:t>
      </w:r>
      <w:r>
        <w:rPr>
          <w:rFonts w:asciiTheme="minorEastAsia" w:hAnsiTheme="minorEastAsia" w:eastAsiaTheme="minorEastAsia"/>
          <w:color w:val="auto"/>
          <w:sz w:val="24"/>
          <w:highlight w:val="none"/>
          <w:u w:val="single"/>
        </w:rPr>
        <w:t>供应商须知前附表</w:t>
      </w:r>
      <w:r>
        <w:rPr>
          <w:rFonts w:asciiTheme="minorEastAsia" w:hAnsiTheme="minorEastAsia" w:eastAsiaTheme="minorEastAsia"/>
          <w:color w:val="auto"/>
          <w:sz w:val="24"/>
          <w:highlight w:val="none"/>
        </w:rPr>
        <w:t>。</w:t>
      </w:r>
    </w:p>
    <w:p w14:paraId="12569EE9">
      <w:pPr>
        <w:spacing w:line="360" w:lineRule="auto"/>
        <w:ind w:firstLine="435"/>
        <w:rPr>
          <w:rFonts w:hint="eastAsia" w:asciiTheme="minorEastAsia" w:hAnsiTheme="minorEastAsia" w:eastAsiaTheme="minorEastAsia"/>
          <w:color w:val="auto"/>
          <w:sz w:val="24"/>
          <w:highlight w:val="none"/>
          <w:lang w:val="en-US" w:eastAsia="zh-CN"/>
        </w:rPr>
      </w:pPr>
      <w:r>
        <w:rPr>
          <w:rFonts w:hint="eastAsia" w:asciiTheme="minorEastAsia" w:hAnsiTheme="minorEastAsia" w:eastAsiaTheme="minorEastAsia"/>
          <w:color w:val="auto"/>
          <w:sz w:val="24"/>
          <w:highlight w:val="none"/>
          <w:lang w:val="en-US" w:eastAsia="zh-CN"/>
        </w:rPr>
        <w:t>5</w:t>
      </w:r>
      <w:r>
        <w:rPr>
          <w:rFonts w:asciiTheme="minorEastAsia" w:hAnsiTheme="minorEastAsia" w:eastAsiaTheme="minorEastAsia"/>
          <w:color w:val="auto"/>
          <w:sz w:val="24"/>
          <w:highlight w:val="none"/>
        </w:rPr>
        <w:t>.</w:t>
      </w:r>
      <w:r>
        <w:rPr>
          <w:rFonts w:hint="eastAsia" w:asciiTheme="minorEastAsia" w:hAnsiTheme="minorEastAsia" w:eastAsiaTheme="minorEastAsia"/>
          <w:color w:val="auto"/>
          <w:sz w:val="24"/>
          <w:highlight w:val="none"/>
          <w:lang w:val="en-US" w:eastAsia="zh-CN"/>
        </w:rPr>
        <w:t>3</w:t>
      </w:r>
      <w:r>
        <w:rPr>
          <w:rFonts w:asciiTheme="minorEastAsia" w:hAnsiTheme="minorEastAsia" w:eastAsiaTheme="minorEastAsia"/>
          <w:color w:val="auto"/>
          <w:sz w:val="24"/>
          <w:highlight w:val="none"/>
        </w:rPr>
        <w:t>原则上采购人、采购代理机构不要求</w:t>
      </w:r>
      <w:r>
        <w:rPr>
          <w:rFonts w:hint="eastAsia" w:asciiTheme="minorEastAsia" w:hAnsiTheme="minorEastAsia" w:eastAsiaTheme="minorEastAsia"/>
          <w:color w:val="auto"/>
          <w:sz w:val="24"/>
          <w:highlight w:val="none"/>
          <w:lang w:val="en-US" w:eastAsia="zh-CN"/>
        </w:rPr>
        <w:t>供应商</w:t>
      </w:r>
      <w:r>
        <w:rPr>
          <w:rFonts w:asciiTheme="minorEastAsia" w:hAnsiTheme="minorEastAsia" w:eastAsiaTheme="minorEastAsia"/>
          <w:color w:val="auto"/>
          <w:sz w:val="24"/>
          <w:highlight w:val="none"/>
        </w:rPr>
        <w:t>提供样品。仅凭书面方式不能准确描述采购需求，或者需要对样品进行主观判断以确认是否满足采购需求等特殊情况除外。</w:t>
      </w:r>
    </w:p>
    <w:p w14:paraId="70492F77">
      <w:pPr>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如需提供样品，对样品相关要求见采购需求，对样品的评审方法及评审标准见谈判文件第四章。</w:t>
      </w:r>
    </w:p>
    <w:p w14:paraId="2C110B7C">
      <w:pPr>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lang w:val="en-US" w:eastAsia="zh-CN"/>
        </w:rPr>
        <w:t>5</w:t>
      </w:r>
      <w:r>
        <w:rPr>
          <w:rFonts w:asciiTheme="minorEastAsia" w:hAnsiTheme="minorEastAsia" w:eastAsiaTheme="minorEastAsia"/>
          <w:color w:val="auto"/>
          <w:sz w:val="24"/>
          <w:highlight w:val="none"/>
        </w:rPr>
        <w:t>.</w:t>
      </w:r>
      <w:r>
        <w:rPr>
          <w:rFonts w:hint="eastAsia" w:asciiTheme="minorEastAsia" w:hAnsiTheme="minorEastAsia" w:eastAsiaTheme="minorEastAsia"/>
          <w:color w:val="auto"/>
          <w:sz w:val="24"/>
          <w:highlight w:val="none"/>
          <w:lang w:val="en-US" w:eastAsia="zh-CN"/>
        </w:rPr>
        <w:t>4</w:t>
      </w:r>
      <w:r>
        <w:rPr>
          <w:rFonts w:hint="eastAsia" w:asciiTheme="minorEastAsia" w:hAnsiTheme="minorEastAsia" w:eastAsiaTheme="minorEastAsia"/>
          <w:color w:val="auto"/>
          <w:sz w:val="24"/>
          <w:highlight w:val="none"/>
        </w:rPr>
        <w:t>供应商</w:t>
      </w:r>
      <w:r>
        <w:rPr>
          <w:rFonts w:asciiTheme="minorEastAsia" w:hAnsiTheme="minorEastAsia" w:eastAsiaTheme="minorEastAsia"/>
          <w:color w:val="auto"/>
          <w:sz w:val="24"/>
          <w:highlight w:val="none"/>
        </w:rPr>
        <w:t>应认真阅读</w:t>
      </w:r>
      <w:r>
        <w:rPr>
          <w:rFonts w:hint="eastAsia" w:asciiTheme="minorEastAsia" w:hAnsiTheme="minorEastAsia" w:eastAsiaTheme="minorEastAsia"/>
          <w:color w:val="auto"/>
          <w:sz w:val="24"/>
          <w:highlight w:val="none"/>
        </w:rPr>
        <w:t>谈判</w:t>
      </w:r>
      <w:r>
        <w:rPr>
          <w:rFonts w:asciiTheme="minorEastAsia" w:hAnsiTheme="minorEastAsia" w:eastAsiaTheme="minorEastAsia"/>
          <w:color w:val="auto"/>
          <w:sz w:val="24"/>
          <w:highlight w:val="none"/>
        </w:rPr>
        <w:t>文件所有的事项、格式、条款和技术规范等。</w:t>
      </w:r>
    </w:p>
    <w:p w14:paraId="5F7532EA">
      <w:pPr>
        <w:spacing w:beforeAutospacing="0" w:line="360" w:lineRule="auto"/>
        <w:ind w:firstLine="241" w:firstLineChars="100"/>
        <w:outlineLvl w:val="2"/>
        <w:rPr>
          <w:rFonts w:hint="eastAsia" w:cs="Times New Roman" w:asciiTheme="minorEastAsia" w:hAnsiTheme="minorEastAsia" w:eastAsiaTheme="minorEastAsia"/>
          <w:b/>
          <w:color w:val="auto"/>
          <w:sz w:val="24"/>
          <w:highlight w:val="none"/>
          <w:lang w:val="en-US" w:eastAsia="zh-CN"/>
        </w:rPr>
      </w:pPr>
      <w:r>
        <w:rPr>
          <w:rFonts w:hint="eastAsia" w:cs="Times New Roman" w:asciiTheme="minorEastAsia" w:hAnsiTheme="minorEastAsia" w:eastAsiaTheme="minorEastAsia"/>
          <w:b/>
          <w:color w:val="auto"/>
          <w:sz w:val="24"/>
          <w:highlight w:val="none"/>
          <w:lang w:val="en-US" w:eastAsia="zh-CN"/>
        </w:rPr>
        <w:t>6.谈判文件的澄清与修改</w:t>
      </w:r>
    </w:p>
    <w:p w14:paraId="6F220221">
      <w:pPr>
        <w:spacing w:line="360" w:lineRule="auto"/>
        <w:ind w:firstLine="240" w:firstLineChars="100"/>
        <w:rPr>
          <w:rFonts w:hint="eastAsia" w:ascii="宋体" w:hAnsi="宋体" w:eastAsia="宋体" w:cs="Times New Roman"/>
          <w:color w:val="auto"/>
          <w:sz w:val="24"/>
          <w:highlight w:val="none"/>
          <w:lang w:val="en-US" w:eastAsia="zh-CN"/>
        </w:rPr>
      </w:pPr>
      <w:r>
        <w:rPr>
          <w:rFonts w:hint="eastAsia" w:ascii="宋体" w:hAnsi="宋体" w:eastAsia="宋体" w:cs="Times New Roman"/>
          <w:color w:val="auto"/>
          <w:sz w:val="24"/>
          <w:highlight w:val="none"/>
          <w:lang w:val="en-US" w:eastAsia="zh-CN"/>
        </w:rPr>
        <w:t>6.1供应商如对谈判文件内容有疑问，必须在供应商须知前附表规定的网上询问截止时间前以书面提问形式提交给采购代理机构。</w:t>
      </w:r>
    </w:p>
    <w:p w14:paraId="16037D5F">
      <w:pPr>
        <w:spacing w:line="360" w:lineRule="auto"/>
        <w:ind w:firstLine="240" w:firstLineChars="100"/>
        <w:rPr>
          <w:rFonts w:hint="eastAsia" w:ascii="宋体" w:hAnsi="宋体" w:eastAsia="宋体" w:cs="Times New Roman"/>
          <w:color w:val="auto"/>
          <w:sz w:val="24"/>
          <w:highlight w:val="none"/>
          <w:lang w:val="en-US" w:eastAsia="zh-CN"/>
        </w:rPr>
      </w:pPr>
      <w:r>
        <w:rPr>
          <w:rFonts w:hint="eastAsia" w:ascii="宋体" w:hAnsi="宋体" w:eastAsia="宋体" w:cs="Times New Roman"/>
          <w:color w:val="auto"/>
          <w:sz w:val="24"/>
          <w:highlight w:val="none"/>
          <w:lang w:val="en-US" w:eastAsia="zh-CN"/>
        </w:rPr>
        <w:t>6.2</w:t>
      </w:r>
      <w:r>
        <w:rPr>
          <w:rFonts w:hint="eastAsia" w:asciiTheme="minorEastAsia" w:hAnsiTheme="minorEastAsia" w:eastAsiaTheme="minorEastAsia"/>
          <w:color w:val="auto"/>
          <w:sz w:val="24"/>
          <w:highlight w:val="none"/>
        </w:rPr>
        <w:t>采购人可主动地或在</w:t>
      </w:r>
      <w:r>
        <w:rPr>
          <w:rFonts w:hint="eastAsia" w:asciiTheme="minorEastAsia" w:hAnsiTheme="minorEastAsia" w:eastAsiaTheme="minorEastAsia"/>
          <w:color w:val="auto"/>
          <w:sz w:val="24"/>
          <w:highlight w:val="none"/>
          <w:lang w:val="en-US" w:eastAsia="zh-CN"/>
        </w:rPr>
        <w:t>答复供应商</w:t>
      </w:r>
      <w:r>
        <w:rPr>
          <w:rFonts w:hint="eastAsia" w:asciiTheme="minorEastAsia" w:hAnsiTheme="minorEastAsia" w:eastAsiaTheme="minorEastAsia"/>
          <w:color w:val="auto"/>
          <w:sz w:val="24"/>
          <w:highlight w:val="none"/>
        </w:rPr>
        <w:t>提出的</w:t>
      </w:r>
      <w:r>
        <w:rPr>
          <w:rFonts w:hint="eastAsia" w:asciiTheme="minorEastAsia" w:hAnsiTheme="minorEastAsia" w:eastAsiaTheme="minorEastAsia"/>
          <w:color w:val="auto"/>
          <w:sz w:val="24"/>
          <w:highlight w:val="none"/>
          <w:lang w:val="en-US" w:eastAsia="zh-CN"/>
        </w:rPr>
        <w:t>询问</w:t>
      </w:r>
      <w:r>
        <w:rPr>
          <w:rFonts w:hint="eastAsia" w:asciiTheme="minorEastAsia" w:hAnsiTheme="minorEastAsia" w:eastAsiaTheme="minorEastAsia"/>
          <w:color w:val="auto"/>
          <w:sz w:val="24"/>
          <w:highlight w:val="none"/>
        </w:rPr>
        <w:t>时对</w:t>
      </w:r>
      <w:r>
        <w:rPr>
          <w:rFonts w:hint="eastAsia" w:asciiTheme="minorEastAsia" w:hAnsiTheme="minorEastAsia" w:eastAsiaTheme="minorEastAsia"/>
          <w:color w:val="auto"/>
          <w:sz w:val="24"/>
          <w:highlight w:val="none"/>
          <w:lang w:val="en-US" w:eastAsia="zh-CN"/>
        </w:rPr>
        <w:t>谈判</w:t>
      </w:r>
      <w:r>
        <w:rPr>
          <w:rFonts w:hint="eastAsia" w:asciiTheme="minorEastAsia" w:hAnsiTheme="minorEastAsia" w:eastAsiaTheme="minorEastAsia"/>
          <w:color w:val="auto"/>
          <w:sz w:val="24"/>
          <w:highlight w:val="none"/>
        </w:rPr>
        <w:t>文件进行澄清与修改。</w:t>
      </w:r>
      <w:r>
        <w:rPr>
          <w:rFonts w:asciiTheme="minorEastAsia" w:hAnsiTheme="minorEastAsia" w:eastAsiaTheme="minorEastAsia"/>
          <w:color w:val="auto"/>
          <w:sz w:val="24"/>
          <w:highlight w:val="none"/>
        </w:rPr>
        <w:t>采购代理机构将</w:t>
      </w:r>
      <w:r>
        <w:rPr>
          <w:rFonts w:hint="eastAsia" w:asciiTheme="minorEastAsia" w:hAnsiTheme="minorEastAsia" w:eastAsiaTheme="minorEastAsia"/>
          <w:color w:val="auto"/>
          <w:sz w:val="24"/>
          <w:highlight w:val="none"/>
        </w:rPr>
        <w:t>在</w:t>
      </w:r>
      <w:r>
        <w:rPr>
          <w:rFonts w:hint="eastAsia" w:asciiTheme="minorEastAsia" w:hAnsiTheme="minorEastAsia" w:eastAsiaTheme="minorEastAsia"/>
          <w:color w:val="auto"/>
          <w:sz w:val="24"/>
          <w:highlight w:val="none"/>
          <w:lang w:eastAsia="zh-CN"/>
        </w:rPr>
        <w:t>桐城师范高等专科学校</w:t>
      </w:r>
      <w:r>
        <w:rPr>
          <w:rFonts w:hint="eastAsia" w:asciiTheme="minorEastAsia" w:hAnsiTheme="minorEastAsia" w:eastAsiaTheme="minorEastAsia"/>
          <w:color w:val="auto"/>
          <w:sz w:val="24"/>
          <w:highlight w:val="none"/>
          <w:lang w:val="en-US" w:eastAsia="zh-CN"/>
        </w:rPr>
        <w:t>官网和安庆市公共资源交易服务网“限额以下项目”上</w:t>
      </w:r>
      <w:r>
        <w:rPr>
          <w:rFonts w:hint="eastAsia" w:asciiTheme="minorEastAsia" w:hAnsiTheme="minorEastAsia" w:eastAsiaTheme="minorEastAsia"/>
          <w:color w:val="auto"/>
          <w:sz w:val="24"/>
          <w:highlight w:val="none"/>
        </w:rPr>
        <w:t>发布更正公告的方式澄清或者修改谈判文件，更正公告的</w:t>
      </w:r>
      <w:r>
        <w:rPr>
          <w:rFonts w:asciiTheme="minorEastAsia" w:hAnsiTheme="minorEastAsia" w:eastAsiaTheme="minorEastAsia"/>
          <w:color w:val="auto"/>
          <w:sz w:val="24"/>
          <w:highlight w:val="none"/>
        </w:rPr>
        <w:t>内容</w:t>
      </w:r>
      <w:r>
        <w:rPr>
          <w:rFonts w:hint="eastAsia" w:asciiTheme="minorEastAsia" w:hAnsiTheme="minorEastAsia" w:eastAsiaTheme="minorEastAsia"/>
          <w:color w:val="auto"/>
          <w:sz w:val="24"/>
          <w:highlight w:val="none"/>
        </w:rPr>
        <w:t>作</w:t>
      </w:r>
      <w:r>
        <w:rPr>
          <w:rFonts w:asciiTheme="minorEastAsia" w:hAnsiTheme="minorEastAsia" w:eastAsiaTheme="minorEastAsia"/>
          <w:color w:val="auto"/>
          <w:sz w:val="24"/>
          <w:highlight w:val="none"/>
        </w:rPr>
        <w:t>为</w:t>
      </w:r>
      <w:r>
        <w:rPr>
          <w:rFonts w:hint="eastAsia" w:asciiTheme="minorEastAsia" w:hAnsiTheme="minorEastAsia" w:eastAsiaTheme="minorEastAsia"/>
          <w:color w:val="auto"/>
          <w:sz w:val="24"/>
          <w:highlight w:val="none"/>
        </w:rPr>
        <w:t>谈判</w:t>
      </w:r>
      <w:r>
        <w:rPr>
          <w:rFonts w:asciiTheme="minorEastAsia" w:hAnsiTheme="minorEastAsia" w:eastAsiaTheme="minorEastAsia"/>
          <w:color w:val="auto"/>
          <w:sz w:val="24"/>
          <w:highlight w:val="none"/>
        </w:rPr>
        <w:t>文件</w:t>
      </w:r>
      <w:r>
        <w:rPr>
          <w:rFonts w:hint="eastAsia" w:asciiTheme="minorEastAsia" w:hAnsiTheme="minorEastAsia" w:eastAsiaTheme="minorEastAsia"/>
          <w:color w:val="auto"/>
          <w:sz w:val="24"/>
          <w:highlight w:val="none"/>
        </w:rPr>
        <w:t>的</w:t>
      </w:r>
      <w:r>
        <w:rPr>
          <w:rFonts w:asciiTheme="minorEastAsia" w:hAnsiTheme="minorEastAsia" w:eastAsiaTheme="minorEastAsia"/>
          <w:color w:val="auto"/>
          <w:sz w:val="24"/>
          <w:highlight w:val="none"/>
        </w:rPr>
        <w:t>组成部分，对</w:t>
      </w:r>
      <w:r>
        <w:rPr>
          <w:rFonts w:hint="eastAsia" w:asciiTheme="minorEastAsia" w:hAnsiTheme="minorEastAsia" w:eastAsiaTheme="minorEastAsia"/>
          <w:color w:val="auto"/>
          <w:sz w:val="24"/>
          <w:highlight w:val="none"/>
        </w:rPr>
        <w:t>供应商</w:t>
      </w:r>
      <w:r>
        <w:rPr>
          <w:rFonts w:asciiTheme="minorEastAsia" w:hAnsiTheme="minorEastAsia" w:eastAsiaTheme="minorEastAsia"/>
          <w:color w:val="auto"/>
          <w:sz w:val="24"/>
          <w:highlight w:val="none"/>
        </w:rPr>
        <w:t>起约束作用</w:t>
      </w:r>
      <w:r>
        <w:rPr>
          <w:rFonts w:hint="eastAsia" w:asciiTheme="minorEastAsia" w:hAnsiTheme="minorEastAsia" w:eastAsiaTheme="minorEastAsia"/>
          <w:color w:val="auto"/>
          <w:sz w:val="24"/>
          <w:highlight w:val="none"/>
        </w:rPr>
        <w:t>。供应商应主动上网查询。采购代理机构不承担供应商未及时关注相关信息引发的相关责任。</w:t>
      </w:r>
    </w:p>
    <w:p w14:paraId="1452C7A1">
      <w:pPr>
        <w:spacing w:line="360" w:lineRule="auto"/>
        <w:ind w:firstLine="240" w:firstLineChars="100"/>
        <w:rPr>
          <w:rFonts w:hint="eastAsia" w:ascii="宋体" w:hAnsi="宋体" w:eastAsia="宋体" w:cs="Times New Roman"/>
          <w:color w:val="auto"/>
          <w:sz w:val="24"/>
          <w:highlight w:val="none"/>
          <w:lang w:val="en-US" w:eastAsia="zh-CN"/>
        </w:rPr>
      </w:pPr>
      <w:r>
        <w:rPr>
          <w:rFonts w:hint="eastAsia" w:ascii="宋体" w:hAnsi="宋体" w:eastAsia="宋体" w:cs="Times New Roman"/>
          <w:color w:val="auto"/>
          <w:sz w:val="24"/>
          <w:highlight w:val="none"/>
          <w:lang w:val="en-US" w:eastAsia="zh-CN"/>
        </w:rPr>
        <w:t>6.3任何人或任何组织向供应商提供的任何书面或口头资料，未经采购代理机构在网上发布或书面通知，均作无效处理，不得作为谈判文件的组成部分。采购代理机构对供应商由此而做出的推论、理解和结论概不负责。</w:t>
      </w:r>
    </w:p>
    <w:p w14:paraId="35F2B7EA">
      <w:pPr>
        <w:spacing w:line="360" w:lineRule="auto"/>
        <w:ind w:firstLine="240" w:firstLineChars="100"/>
        <w:rPr>
          <w:rFonts w:hint="eastAsia" w:ascii="宋体" w:hAnsi="宋体" w:eastAsia="宋体" w:cs="Times New Roman"/>
          <w:color w:val="auto"/>
          <w:sz w:val="24"/>
          <w:highlight w:val="none"/>
          <w:lang w:val="en-US" w:eastAsia="zh-CN"/>
        </w:rPr>
      </w:pPr>
      <w:r>
        <w:rPr>
          <w:rFonts w:hint="eastAsia" w:ascii="宋体" w:hAnsi="宋体" w:eastAsia="宋体" w:cs="Times New Roman"/>
          <w:color w:val="auto"/>
          <w:sz w:val="24"/>
          <w:highlight w:val="none"/>
          <w:lang w:val="en-US" w:eastAsia="zh-CN"/>
        </w:rPr>
        <w:t>6.4对于没有提出询问又参与了本项目谈判的供应商将被视为完全认同本谈判文件（含更正公告的内容）。</w:t>
      </w:r>
    </w:p>
    <w:p w14:paraId="479E2824">
      <w:pPr>
        <w:spacing w:beforeAutospacing="0" w:line="360" w:lineRule="auto"/>
        <w:ind w:firstLine="241" w:firstLineChars="100"/>
        <w:outlineLvl w:val="2"/>
        <w:rPr>
          <w:rFonts w:hint="eastAsia" w:cs="Times New Roman" w:asciiTheme="minorEastAsia" w:hAnsiTheme="minorEastAsia" w:eastAsiaTheme="minorEastAsia"/>
          <w:b/>
          <w:color w:val="auto"/>
          <w:sz w:val="24"/>
          <w:highlight w:val="none"/>
          <w:lang w:val="en-US" w:eastAsia="zh-CN"/>
        </w:rPr>
      </w:pPr>
      <w:r>
        <w:rPr>
          <w:rFonts w:hint="eastAsia" w:cs="Times New Roman" w:asciiTheme="minorEastAsia" w:hAnsiTheme="minorEastAsia" w:eastAsiaTheme="minorEastAsia"/>
          <w:b/>
          <w:color w:val="auto"/>
          <w:sz w:val="24"/>
          <w:highlight w:val="none"/>
          <w:lang w:val="en-US" w:eastAsia="zh-CN"/>
        </w:rPr>
        <w:t>7.谈判范围及响应文件中标准和计量单位的使用</w:t>
      </w:r>
    </w:p>
    <w:p w14:paraId="4D97F1EF">
      <w:pPr>
        <w:spacing w:line="360" w:lineRule="auto"/>
        <w:ind w:firstLine="240" w:firstLineChars="100"/>
        <w:rPr>
          <w:rFonts w:hint="eastAsia" w:ascii="宋体" w:hAnsi="宋体" w:eastAsia="宋体" w:cs="Times New Roman"/>
          <w:color w:val="auto"/>
          <w:sz w:val="24"/>
          <w:highlight w:val="none"/>
          <w:lang w:val="en-US" w:eastAsia="zh-CN"/>
        </w:rPr>
      </w:pPr>
      <w:r>
        <w:rPr>
          <w:rFonts w:hint="eastAsia" w:ascii="宋体" w:hAnsi="宋体" w:eastAsia="宋体" w:cs="Times New Roman"/>
          <w:color w:val="auto"/>
          <w:sz w:val="24"/>
          <w:highlight w:val="none"/>
          <w:lang w:val="en-US" w:eastAsia="zh-CN"/>
        </w:rPr>
        <w:t>7.1</w:t>
      </w:r>
      <w:r>
        <w:rPr>
          <w:rFonts w:hint="eastAsia" w:ascii="宋体" w:hAnsi="宋体" w:cs="Times New Roman"/>
          <w:color w:val="auto"/>
          <w:sz w:val="24"/>
          <w:highlight w:val="none"/>
          <w:lang w:val="en-US" w:eastAsia="zh-CN"/>
        </w:rPr>
        <w:t>本</w:t>
      </w:r>
      <w:r>
        <w:rPr>
          <w:rFonts w:hint="eastAsia" w:ascii="宋体" w:hAnsi="宋体" w:eastAsia="宋体" w:cs="Times New Roman"/>
          <w:color w:val="auto"/>
          <w:sz w:val="24"/>
          <w:highlight w:val="none"/>
          <w:lang w:val="en-US" w:eastAsia="zh-CN"/>
        </w:rPr>
        <w:t>项目</w:t>
      </w:r>
      <w:r>
        <w:rPr>
          <w:rFonts w:hint="eastAsia" w:ascii="宋体" w:hAnsi="宋体" w:cs="Times New Roman"/>
          <w:color w:val="auto"/>
          <w:sz w:val="24"/>
          <w:highlight w:val="none"/>
          <w:lang w:val="en-US" w:eastAsia="zh-CN"/>
        </w:rPr>
        <w:t>无</w:t>
      </w:r>
      <w:r>
        <w:rPr>
          <w:rFonts w:hint="eastAsia" w:ascii="宋体" w:hAnsi="宋体" w:eastAsia="宋体" w:cs="Times New Roman"/>
          <w:color w:val="auto"/>
          <w:sz w:val="24"/>
          <w:highlight w:val="none"/>
          <w:lang w:val="en-US" w:eastAsia="zh-CN"/>
        </w:rPr>
        <w:t>分包。</w:t>
      </w:r>
    </w:p>
    <w:p w14:paraId="5FE3DE70">
      <w:pPr>
        <w:spacing w:line="360" w:lineRule="auto"/>
        <w:ind w:firstLine="240" w:firstLineChars="100"/>
        <w:rPr>
          <w:rFonts w:hint="default" w:ascii="宋体" w:hAnsi="宋体" w:eastAsia="宋体" w:cs="Times New Roman"/>
          <w:color w:val="auto"/>
          <w:sz w:val="24"/>
          <w:highlight w:val="none"/>
          <w:lang w:val="en-US" w:eastAsia="zh-CN"/>
        </w:rPr>
      </w:pPr>
      <w:r>
        <w:rPr>
          <w:rFonts w:hint="eastAsia" w:ascii="宋体" w:hAnsi="宋体" w:eastAsia="宋体" w:cs="Times New Roman"/>
          <w:color w:val="auto"/>
          <w:sz w:val="24"/>
          <w:highlight w:val="none"/>
          <w:lang w:val="en-US" w:eastAsia="zh-CN"/>
        </w:rPr>
        <w:t>7.2供应商应当对所投分包谈判文件中“采购需求”所列的所有内容进行响应，如仅响应所投包别中的部分内容，其所投包别的响应将被认定为响应无效</w:t>
      </w:r>
      <w:r>
        <w:rPr>
          <w:rFonts w:hint="eastAsia" w:ascii="宋体" w:hAnsi="宋体" w:eastAsia="宋体" w:cs="Times New Roman"/>
          <w:color w:val="auto"/>
          <w:sz w:val="24"/>
          <w:highlight w:val="yellow"/>
          <w:lang w:val="en-US" w:eastAsia="zh-CN"/>
        </w:rPr>
        <w:t>（采购文件允许偏离的除外）</w:t>
      </w:r>
      <w:r>
        <w:rPr>
          <w:rFonts w:hint="eastAsia" w:ascii="宋体" w:hAnsi="宋体" w:eastAsia="宋体" w:cs="Times New Roman"/>
          <w:color w:val="auto"/>
          <w:sz w:val="24"/>
          <w:highlight w:val="none"/>
          <w:lang w:val="en-US" w:eastAsia="zh-CN"/>
        </w:rPr>
        <w:t>。</w:t>
      </w:r>
    </w:p>
    <w:p w14:paraId="322931F0">
      <w:pPr>
        <w:spacing w:line="360" w:lineRule="auto"/>
        <w:ind w:firstLine="240" w:firstLineChars="100"/>
        <w:rPr>
          <w:rFonts w:hint="eastAsia" w:ascii="宋体" w:hAnsi="宋体" w:eastAsia="宋体" w:cs="Times New Roman"/>
          <w:color w:val="auto"/>
          <w:sz w:val="24"/>
          <w:highlight w:val="none"/>
          <w:lang w:val="en-US" w:eastAsia="zh-CN"/>
        </w:rPr>
      </w:pPr>
      <w:r>
        <w:rPr>
          <w:rFonts w:hint="eastAsia" w:ascii="宋体" w:hAnsi="宋体" w:eastAsia="宋体" w:cs="Times New Roman"/>
          <w:color w:val="auto"/>
          <w:sz w:val="24"/>
          <w:highlight w:val="none"/>
          <w:lang w:val="en-US" w:eastAsia="zh-CN"/>
        </w:rPr>
        <w:t>7.3无论谈判文件中是否要求，供应商所投货物及伴随的服务和工程均应符合国家强制性标准。</w:t>
      </w:r>
    </w:p>
    <w:p w14:paraId="2A8D5233">
      <w:pPr>
        <w:spacing w:line="360" w:lineRule="auto"/>
        <w:ind w:firstLine="240" w:firstLineChars="100"/>
        <w:rPr>
          <w:rFonts w:hint="eastAsia" w:ascii="宋体" w:hAnsi="宋体" w:eastAsia="宋体" w:cs="Times New Roman"/>
          <w:color w:val="auto"/>
          <w:sz w:val="24"/>
          <w:highlight w:val="none"/>
          <w:lang w:val="en-US" w:eastAsia="zh-CN"/>
        </w:rPr>
      </w:pPr>
      <w:r>
        <w:rPr>
          <w:rFonts w:hint="eastAsia" w:ascii="宋体" w:hAnsi="宋体" w:eastAsia="宋体" w:cs="Times New Roman"/>
          <w:color w:val="auto"/>
          <w:sz w:val="24"/>
          <w:highlight w:val="none"/>
          <w:lang w:val="en-US" w:eastAsia="zh-CN"/>
        </w:rPr>
        <w:t>7.4供应商与采购代理机构之间与谈判有关的所有往来通知、函件和响应文件均用中文表述。供应商随响应文件提供的证明文件和资料可以为其它语言，但必须附中文译文。翻译的中文资料与外文资料如果出现差异时，以中文为准。</w:t>
      </w:r>
    </w:p>
    <w:p w14:paraId="687B0A98">
      <w:pPr>
        <w:spacing w:line="360" w:lineRule="auto"/>
        <w:ind w:firstLine="240" w:firstLineChars="100"/>
        <w:rPr>
          <w:rFonts w:hint="eastAsia" w:ascii="宋体" w:hAnsi="宋体" w:eastAsia="宋体" w:cs="Times New Roman"/>
          <w:color w:val="auto"/>
          <w:sz w:val="24"/>
          <w:highlight w:val="none"/>
          <w:lang w:val="en-US" w:eastAsia="zh-CN"/>
        </w:rPr>
      </w:pPr>
      <w:r>
        <w:rPr>
          <w:rFonts w:hint="eastAsia" w:ascii="宋体" w:hAnsi="宋体" w:eastAsia="宋体" w:cs="Times New Roman"/>
          <w:color w:val="auto"/>
          <w:sz w:val="24"/>
          <w:highlight w:val="none"/>
          <w:lang w:val="en-US" w:eastAsia="zh-CN"/>
        </w:rPr>
        <w:t>7.5除谈判文件中有特殊要求外，响应文件中所使用的计量单位，应采用中华人民共和国法定计量单位。</w:t>
      </w:r>
    </w:p>
    <w:p w14:paraId="328159C0">
      <w:pPr>
        <w:spacing w:beforeAutospacing="0" w:line="360" w:lineRule="auto"/>
        <w:ind w:firstLine="241" w:firstLineChars="100"/>
        <w:outlineLvl w:val="2"/>
        <w:rPr>
          <w:rFonts w:hint="eastAsia" w:cs="Times New Roman" w:asciiTheme="minorEastAsia" w:hAnsiTheme="minorEastAsia" w:eastAsiaTheme="minorEastAsia"/>
          <w:b/>
          <w:color w:val="auto"/>
          <w:sz w:val="24"/>
          <w:highlight w:val="none"/>
          <w:lang w:val="en-US" w:eastAsia="zh-CN"/>
        </w:rPr>
      </w:pPr>
      <w:r>
        <w:rPr>
          <w:rFonts w:hint="eastAsia" w:cs="Times New Roman" w:asciiTheme="minorEastAsia" w:hAnsiTheme="minorEastAsia" w:eastAsiaTheme="minorEastAsia"/>
          <w:b/>
          <w:color w:val="auto"/>
          <w:sz w:val="24"/>
          <w:highlight w:val="none"/>
          <w:lang w:val="en-US" w:eastAsia="zh-CN"/>
        </w:rPr>
        <w:t>8.响应文件构成</w:t>
      </w:r>
    </w:p>
    <w:p w14:paraId="18748EB2">
      <w:pPr>
        <w:spacing w:line="360" w:lineRule="auto"/>
        <w:ind w:firstLine="240" w:firstLineChars="100"/>
        <w:rPr>
          <w:rFonts w:hint="eastAsia" w:ascii="宋体" w:hAnsi="宋体" w:eastAsia="宋体" w:cs="Times New Roman"/>
          <w:color w:val="auto"/>
          <w:sz w:val="24"/>
          <w:highlight w:val="none"/>
          <w:lang w:val="en-US" w:eastAsia="zh-CN"/>
        </w:rPr>
      </w:pPr>
      <w:r>
        <w:rPr>
          <w:rFonts w:hint="eastAsia" w:ascii="宋体" w:hAnsi="宋体" w:eastAsia="宋体" w:cs="Times New Roman"/>
          <w:color w:val="auto"/>
          <w:sz w:val="24"/>
          <w:highlight w:val="none"/>
          <w:lang w:val="en-US" w:eastAsia="zh-CN"/>
        </w:rPr>
        <w:t>8.1供应商应完整地按谈判文件提供的响应文件格式及要求编写响应文件，具体内容详见本项目响应文件格式的相关内容。</w:t>
      </w:r>
    </w:p>
    <w:p w14:paraId="76F6BDD7">
      <w:pPr>
        <w:spacing w:line="360" w:lineRule="auto"/>
        <w:ind w:firstLine="240" w:firstLineChars="100"/>
        <w:rPr>
          <w:rFonts w:hint="eastAsia" w:ascii="宋体" w:hAnsi="宋体" w:eastAsia="宋体" w:cs="Times New Roman"/>
          <w:color w:val="auto"/>
          <w:sz w:val="24"/>
          <w:highlight w:val="none"/>
          <w:lang w:val="en-US" w:eastAsia="zh-CN"/>
        </w:rPr>
      </w:pPr>
      <w:r>
        <w:rPr>
          <w:rFonts w:hint="eastAsia" w:ascii="宋体" w:hAnsi="宋体" w:eastAsia="宋体" w:cs="Times New Roman"/>
          <w:color w:val="auto"/>
          <w:sz w:val="24"/>
          <w:highlight w:val="none"/>
          <w:lang w:val="en-US" w:eastAsia="zh-CN"/>
        </w:rPr>
        <w:t>8.2供应商应提交谈判文件要求的证明文件，证明其响应内容符合谈判文件规定。该证明文件是响应文件的一部分。证明文件形式可以是文字资料、图纸和数据</w:t>
      </w:r>
      <w:bookmarkStart w:id="50" w:name="_Hlk11703583"/>
      <w:r>
        <w:rPr>
          <w:rFonts w:hint="eastAsia" w:ascii="宋体" w:hAnsi="宋体" w:eastAsia="宋体" w:cs="Times New Roman"/>
          <w:color w:val="auto"/>
          <w:sz w:val="24"/>
          <w:highlight w:val="none"/>
          <w:lang w:val="en-US" w:eastAsia="zh-CN"/>
        </w:rPr>
        <w:t>。</w:t>
      </w:r>
    </w:p>
    <w:bookmarkEnd w:id="50"/>
    <w:p w14:paraId="21E9A432">
      <w:pPr>
        <w:spacing w:line="360" w:lineRule="auto"/>
        <w:ind w:firstLine="240" w:firstLineChars="100"/>
        <w:rPr>
          <w:rFonts w:hint="eastAsia" w:ascii="宋体" w:hAnsi="宋体" w:eastAsia="宋体" w:cs="Times New Roman"/>
          <w:color w:val="auto"/>
          <w:sz w:val="24"/>
          <w:highlight w:val="none"/>
          <w:lang w:val="en-US" w:eastAsia="zh-CN"/>
        </w:rPr>
      </w:pPr>
      <w:r>
        <w:rPr>
          <w:rFonts w:hint="eastAsia" w:ascii="宋体" w:hAnsi="宋体" w:eastAsia="宋体" w:cs="Times New Roman"/>
          <w:color w:val="auto"/>
          <w:sz w:val="24"/>
          <w:highlight w:val="none"/>
          <w:lang w:val="en-US" w:eastAsia="zh-CN"/>
        </w:rPr>
        <w:t>8.3为保证公平公正，除非谈判文件另有规定或说明，供应商对同一项目谈判时，不得同时提供备选谈判方案。</w:t>
      </w:r>
    </w:p>
    <w:p w14:paraId="05C862C2">
      <w:pPr>
        <w:spacing w:beforeAutospacing="0" w:line="360" w:lineRule="auto"/>
        <w:ind w:firstLine="241" w:firstLineChars="100"/>
        <w:outlineLvl w:val="2"/>
        <w:rPr>
          <w:rFonts w:hint="eastAsia" w:cs="Times New Roman" w:asciiTheme="minorEastAsia" w:hAnsiTheme="minorEastAsia" w:eastAsiaTheme="minorEastAsia"/>
          <w:b/>
          <w:color w:val="auto"/>
          <w:sz w:val="24"/>
          <w:highlight w:val="none"/>
          <w:lang w:val="en-US" w:eastAsia="zh-CN"/>
        </w:rPr>
      </w:pPr>
      <w:r>
        <w:rPr>
          <w:rFonts w:hint="eastAsia" w:cs="Times New Roman" w:asciiTheme="minorEastAsia" w:hAnsiTheme="minorEastAsia" w:eastAsiaTheme="minorEastAsia"/>
          <w:b/>
          <w:color w:val="auto"/>
          <w:sz w:val="24"/>
          <w:highlight w:val="none"/>
          <w:lang w:val="en-US" w:eastAsia="zh-CN"/>
        </w:rPr>
        <w:t>9.报价</w:t>
      </w:r>
    </w:p>
    <w:p w14:paraId="748BD5F6">
      <w:pPr>
        <w:spacing w:line="360" w:lineRule="auto"/>
        <w:ind w:firstLine="240" w:firstLineChars="100"/>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lang w:val="en-US" w:eastAsia="zh-CN"/>
        </w:rPr>
        <w:t>9</w:t>
      </w:r>
      <w:r>
        <w:rPr>
          <w:rFonts w:asciiTheme="minorEastAsia" w:hAnsiTheme="minorEastAsia" w:eastAsiaTheme="minorEastAsia"/>
          <w:color w:val="auto"/>
          <w:sz w:val="24"/>
          <w:highlight w:val="none"/>
        </w:rPr>
        <w:t>.1</w:t>
      </w:r>
      <w:r>
        <w:rPr>
          <w:rFonts w:hint="eastAsia" w:asciiTheme="minorEastAsia" w:hAnsiTheme="minorEastAsia" w:eastAsiaTheme="minorEastAsia"/>
          <w:color w:val="auto"/>
          <w:sz w:val="24"/>
          <w:highlight w:val="none"/>
        </w:rPr>
        <w:t>供应商</w:t>
      </w:r>
      <w:r>
        <w:rPr>
          <w:rFonts w:asciiTheme="minorEastAsia" w:hAnsiTheme="minorEastAsia" w:eastAsiaTheme="minorEastAsia"/>
          <w:color w:val="auto"/>
          <w:sz w:val="24"/>
          <w:highlight w:val="none"/>
        </w:rPr>
        <w:t>的报价应当包括满足本次</w:t>
      </w:r>
      <w:r>
        <w:rPr>
          <w:rFonts w:hint="eastAsia" w:asciiTheme="minorEastAsia" w:hAnsiTheme="minorEastAsia" w:eastAsiaTheme="minorEastAsia"/>
          <w:color w:val="auto"/>
          <w:sz w:val="24"/>
          <w:highlight w:val="none"/>
        </w:rPr>
        <w:t>谈判</w:t>
      </w:r>
      <w:r>
        <w:rPr>
          <w:rFonts w:asciiTheme="minorEastAsia" w:hAnsiTheme="minorEastAsia" w:eastAsiaTheme="minorEastAsia"/>
          <w:color w:val="auto"/>
          <w:sz w:val="24"/>
          <w:highlight w:val="none"/>
        </w:rPr>
        <w:t>全部采购需求所应提供的</w:t>
      </w:r>
      <w:r>
        <w:rPr>
          <w:rFonts w:hint="eastAsia" w:asciiTheme="minorEastAsia" w:hAnsiTheme="minorEastAsia" w:eastAsiaTheme="minorEastAsia"/>
          <w:color w:val="auto"/>
          <w:sz w:val="24"/>
          <w:highlight w:val="none"/>
        </w:rPr>
        <w:t>货物，</w:t>
      </w:r>
      <w:r>
        <w:rPr>
          <w:rFonts w:asciiTheme="minorEastAsia" w:hAnsiTheme="minorEastAsia" w:eastAsiaTheme="minorEastAsia"/>
          <w:color w:val="auto"/>
          <w:sz w:val="24"/>
          <w:highlight w:val="none"/>
        </w:rPr>
        <w:t>以及伴随的</w:t>
      </w:r>
      <w:r>
        <w:rPr>
          <w:rFonts w:hint="eastAsia" w:asciiTheme="minorEastAsia" w:hAnsiTheme="minorEastAsia" w:eastAsiaTheme="minorEastAsia"/>
          <w:color w:val="auto"/>
          <w:sz w:val="24"/>
          <w:highlight w:val="none"/>
        </w:rPr>
        <w:t>服务</w:t>
      </w:r>
      <w:r>
        <w:rPr>
          <w:rFonts w:asciiTheme="minorEastAsia" w:hAnsiTheme="minorEastAsia" w:eastAsiaTheme="minorEastAsia"/>
          <w:color w:val="auto"/>
          <w:sz w:val="24"/>
          <w:highlight w:val="none"/>
        </w:rPr>
        <w:t>和工程</w:t>
      </w:r>
      <w:r>
        <w:rPr>
          <w:rFonts w:hint="eastAsia" w:asciiTheme="minorEastAsia" w:hAnsiTheme="minorEastAsia" w:eastAsiaTheme="minorEastAsia"/>
          <w:color w:val="auto"/>
          <w:sz w:val="24"/>
          <w:highlight w:val="none"/>
        </w:rPr>
        <w:t>。</w:t>
      </w:r>
      <w:r>
        <w:rPr>
          <w:rFonts w:hint="eastAsia" w:asciiTheme="minorEastAsia" w:hAnsiTheme="minorEastAsia" w:eastAsiaTheme="minorEastAsia"/>
          <w:color w:val="auto"/>
          <w:sz w:val="24"/>
          <w:highlight w:val="none"/>
          <w:lang w:val="en-US" w:eastAsia="zh-CN"/>
        </w:rPr>
        <w:t>除谈判文件另有规定外，</w:t>
      </w:r>
      <w:r>
        <w:rPr>
          <w:rFonts w:hint="eastAsia" w:asciiTheme="minorEastAsia" w:hAnsiTheme="minorEastAsia" w:eastAsiaTheme="minorEastAsia"/>
          <w:color w:val="auto"/>
          <w:sz w:val="24"/>
          <w:highlight w:val="none"/>
        </w:rPr>
        <w:t>所有内容均应以人民币报价，供应商的谈判报价应遵守《中华人民共和国价格法》。</w:t>
      </w:r>
    </w:p>
    <w:p w14:paraId="0C9E639B">
      <w:pPr>
        <w:spacing w:line="360" w:lineRule="auto"/>
        <w:ind w:firstLine="240" w:firstLineChars="100"/>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lang w:val="en-US" w:eastAsia="zh-CN"/>
        </w:rPr>
        <w:t>9</w:t>
      </w:r>
      <w:r>
        <w:rPr>
          <w:rFonts w:asciiTheme="minorEastAsia" w:hAnsiTheme="minorEastAsia" w:eastAsiaTheme="minorEastAsia"/>
          <w:color w:val="auto"/>
          <w:sz w:val="24"/>
          <w:highlight w:val="none"/>
        </w:rPr>
        <w:t>.</w:t>
      </w:r>
      <w:r>
        <w:rPr>
          <w:rFonts w:hint="eastAsia" w:asciiTheme="minorEastAsia" w:hAnsiTheme="minorEastAsia" w:eastAsiaTheme="minorEastAsia"/>
          <w:color w:val="auto"/>
          <w:sz w:val="24"/>
          <w:highlight w:val="none"/>
          <w:lang w:val="en-US" w:eastAsia="zh-CN"/>
        </w:rPr>
        <w:t>2</w:t>
      </w:r>
      <w:r>
        <w:rPr>
          <w:rFonts w:asciiTheme="minorEastAsia" w:hAnsiTheme="minorEastAsia" w:eastAsiaTheme="minorEastAsia"/>
          <w:color w:val="auto"/>
          <w:sz w:val="24"/>
          <w:highlight w:val="none"/>
        </w:rPr>
        <w:t>除非谈判文件另有规定或经采购人同意支付的，最后报价均不得高于谈判文件（公告）列明的项目预算，否则其响应文件将被认定为</w:t>
      </w:r>
      <w:r>
        <w:rPr>
          <w:rFonts w:asciiTheme="minorEastAsia" w:hAnsiTheme="minorEastAsia" w:eastAsiaTheme="minorEastAsia"/>
          <w:b/>
          <w:color w:val="auto"/>
          <w:sz w:val="24"/>
          <w:highlight w:val="none"/>
        </w:rPr>
        <w:t>响应无效</w:t>
      </w:r>
      <w:r>
        <w:rPr>
          <w:rFonts w:asciiTheme="minorEastAsia" w:hAnsiTheme="minorEastAsia" w:eastAsiaTheme="minorEastAsia"/>
          <w:color w:val="auto"/>
          <w:sz w:val="24"/>
          <w:highlight w:val="none"/>
        </w:rPr>
        <w:t>。</w:t>
      </w:r>
    </w:p>
    <w:p w14:paraId="1A16B858">
      <w:pPr>
        <w:spacing w:line="360" w:lineRule="auto"/>
        <w:ind w:firstLine="240" w:firstLineChars="100"/>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lang w:val="en-US" w:eastAsia="zh-CN"/>
        </w:rPr>
        <w:t>9</w:t>
      </w:r>
      <w:r>
        <w:rPr>
          <w:rFonts w:asciiTheme="minorEastAsia" w:hAnsiTheme="minorEastAsia" w:eastAsiaTheme="minorEastAsia"/>
          <w:color w:val="auto"/>
          <w:sz w:val="24"/>
          <w:highlight w:val="none"/>
        </w:rPr>
        <w:t>.</w:t>
      </w:r>
      <w:r>
        <w:rPr>
          <w:rFonts w:hint="eastAsia" w:asciiTheme="minorEastAsia" w:hAnsiTheme="minorEastAsia" w:eastAsiaTheme="minorEastAsia"/>
          <w:color w:val="auto"/>
          <w:sz w:val="24"/>
          <w:highlight w:val="none"/>
          <w:lang w:val="en-US" w:eastAsia="zh-CN"/>
        </w:rPr>
        <w:t>3</w:t>
      </w:r>
      <w:r>
        <w:rPr>
          <w:rFonts w:hint="eastAsia" w:asciiTheme="minorEastAsia" w:hAnsiTheme="minorEastAsia" w:eastAsiaTheme="minorEastAsia"/>
          <w:color w:val="auto"/>
          <w:sz w:val="24"/>
          <w:highlight w:val="none"/>
        </w:rPr>
        <w:t>报价</w:t>
      </w:r>
      <w:r>
        <w:rPr>
          <w:rFonts w:asciiTheme="minorEastAsia" w:hAnsiTheme="minorEastAsia" w:eastAsiaTheme="minorEastAsia"/>
          <w:color w:val="auto"/>
          <w:sz w:val="24"/>
          <w:highlight w:val="none"/>
        </w:rPr>
        <w:t>在合同履行过程中是固定不变的，不得以任何理由予以变更。任何包含价格调整要求的</w:t>
      </w:r>
      <w:r>
        <w:rPr>
          <w:rFonts w:hint="eastAsia" w:asciiTheme="minorEastAsia" w:hAnsiTheme="minorEastAsia" w:eastAsiaTheme="minorEastAsia"/>
          <w:color w:val="auto"/>
          <w:sz w:val="24"/>
          <w:highlight w:val="none"/>
        </w:rPr>
        <w:t>谈判</w:t>
      </w:r>
      <w:r>
        <w:rPr>
          <w:rFonts w:asciiTheme="minorEastAsia" w:hAnsiTheme="minorEastAsia" w:eastAsiaTheme="minorEastAsia"/>
          <w:color w:val="auto"/>
          <w:sz w:val="24"/>
          <w:highlight w:val="none"/>
        </w:rPr>
        <w:t>，其</w:t>
      </w:r>
      <w:r>
        <w:rPr>
          <w:rFonts w:hint="eastAsia" w:asciiTheme="minorEastAsia" w:hAnsiTheme="minorEastAsia" w:eastAsiaTheme="minorEastAsia"/>
          <w:color w:val="auto"/>
          <w:sz w:val="24"/>
          <w:highlight w:val="none"/>
        </w:rPr>
        <w:t>响应文件</w:t>
      </w:r>
      <w:r>
        <w:rPr>
          <w:rFonts w:asciiTheme="minorEastAsia" w:hAnsiTheme="minorEastAsia" w:eastAsiaTheme="minorEastAsia"/>
          <w:color w:val="auto"/>
          <w:sz w:val="24"/>
          <w:highlight w:val="none"/>
        </w:rPr>
        <w:t>将被认定为</w:t>
      </w:r>
      <w:r>
        <w:rPr>
          <w:rFonts w:hint="eastAsia" w:asciiTheme="minorEastAsia" w:hAnsiTheme="minorEastAsia" w:eastAsiaTheme="minorEastAsia"/>
          <w:b/>
          <w:color w:val="auto"/>
          <w:sz w:val="24"/>
          <w:highlight w:val="none"/>
        </w:rPr>
        <w:t>响应</w:t>
      </w:r>
      <w:r>
        <w:rPr>
          <w:rFonts w:asciiTheme="minorEastAsia" w:hAnsiTheme="minorEastAsia" w:eastAsiaTheme="minorEastAsia"/>
          <w:b/>
          <w:color w:val="auto"/>
          <w:sz w:val="24"/>
          <w:highlight w:val="none"/>
        </w:rPr>
        <w:t>无效</w:t>
      </w:r>
      <w:r>
        <w:rPr>
          <w:rFonts w:asciiTheme="minorEastAsia" w:hAnsiTheme="minorEastAsia" w:eastAsiaTheme="minorEastAsia"/>
          <w:color w:val="auto"/>
          <w:sz w:val="24"/>
          <w:highlight w:val="none"/>
        </w:rPr>
        <w:t>。</w:t>
      </w:r>
    </w:p>
    <w:p w14:paraId="5DFD6F68">
      <w:pPr>
        <w:spacing w:line="360" w:lineRule="auto"/>
        <w:ind w:firstLine="240" w:firstLineChars="100"/>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lang w:val="en-US" w:eastAsia="zh-CN"/>
        </w:rPr>
        <w:t>9</w:t>
      </w:r>
      <w:r>
        <w:rPr>
          <w:rFonts w:asciiTheme="minorEastAsia" w:hAnsiTheme="minorEastAsia" w:eastAsiaTheme="minorEastAsia"/>
          <w:color w:val="auto"/>
          <w:sz w:val="24"/>
          <w:highlight w:val="none"/>
        </w:rPr>
        <w:t>.</w:t>
      </w:r>
      <w:r>
        <w:rPr>
          <w:rFonts w:hint="eastAsia" w:asciiTheme="minorEastAsia" w:hAnsiTheme="minorEastAsia" w:eastAsiaTheme="minorEastAsia"/>
          <w:color w:val="auto"/>
          <w:sz w:val="24"/>
          <w:highlight w:val="none"/>
          <w:lang w:val="en-US" w:eastAsia="zh-CN"/>
        </w:rPr>
        <w:t>4</w:t>
      </w:r>
      <w:r>
        <w:rPr>
          <w:rFonts w:asciiTheme="minorEastAsia" w:hAnsiTheme="minorEastAsia" w:eastAsiaTheme="minorEastAsia"/>
          <w:color w:val="auto"/>
          <w:sz w:val="24"/>
          <w:highlight w:val="none"/>
        </w:rPr>
        <w:t>采购人不接受具有附加条件的报价。</w:t>
      </w:r>
    </w:p>
    <w:p w14:paraId="6AB8C721">
      <w:pPr>
        <w:spacing w:beforeAutospacing="0" w:line="360" w:lineRule="auto"/>
        <w:ind w:firstLine="241" w:firstLineChars="100"/>
        <w:outlineLvl w:val="2"/>
        <w:rPr>
          <w:rFonts w:hint="eastAsia" w:cs="Times New Roman" w:asciiTheme="minorEastAsia" w:hAnsiTheme="minorEastAsia" w:eastAsiaTheme="minorEastAsia"/>
          <w:b/>
          <w:color w:val="auto"/>
          <w:sz w:val="24"/>
          <w:highlight w:val="none"/>
          <w:lang w:val="en-US" w:eastAsia="zh-CN"/>
        </w:rPr>
      </w:pPr>
      <w:r>
        <w:rPr>
          <w:rFonts w:hint="eastAsia" w:cs="Times New Roman" w:asciiTheme="minorEastAsia" w:hAnsiTheme="minorEastAsia" w:eastAsiaTheme="minorEastAsia"/>
          <w:b/>
          <w:color w:val="auto"/>
          <w:sz w:val="24"/>
          <w:highlight w:val="none"/>
          <w:lang w:val="en-US" w:eastAsia="zh-CN"/>
        </w:rPr>
        <w:t>10.谈判保证金</w:t>
      </w:r>
    </w:p>
    <w:p w14:paraId="2641AA48">
      <w:pPr>
        <w:spacing w:line="360" w:lineRule="auto"/>
        <w:ind w:firstLine="240" w:firstLineChars="100"/>
        <w:rPr>
          <w:rFonts w:hint="eastAsia" w:ascii="宋体" w:hAnsi="宋体" w:eastAsia="宋体" w:cs="Times New Roman"/>
          <w:color w:val="auto"/>
          <w:sz w:val="24"/>
          <w:highlight w:val="none"/>
          <w:lang w:val="en-US" w:eastAsia="zh-CN"/>
        </w:rPr>
      </w:pPr>
      <w:r>
        <w:rPr>
          <w:rFonts w:hint="eastAsia" w:ascii="宋体" w:hAnsi="宋体" w:eastAsia="宋体" w:cs="Times New Roman"/>
          <w:color w:val="auto"/>
          <w:sz w:val="24"/>
          <w:highlight w:val="none"/>
          <w:lang w:val="en-US" w:eastAsia="zh-CN"/>
        </w:rPr>
        <w:t>10.1本项目不收取谈判保证金。</w:t>
      </w:r>
    </w:p>
    <w:p w14:paraId="3036E34B">
      <w:pPr>
        <w:spacing w:beforeAutospacing="0" w:line="360" w:lineRule="auto"/>
        <w:ind w:firstLine="241" w:firstLineChars="100"/>
        <w:outlineLvl w:val="2"/>
        <w:rPr>
          <w:rFonts w:hint="eastAsia" w:cs="Times New Roman" w:asciiTheme="minorEastAsia" w:hAnsiTheme="minorEastAsia" w:eastAsiaTheme="minorEastAsia"/>
          <w:b/>
          <w:color w:val="auto"/>
          <w:sz w:val="24"/>
          <w:highlight w:val="none"/>
          <w:lang w:val="en-US" w:eastAsia="zh-CN"/>
        </w:rPr>
      </w:pPr>
      <w:r>
        <w:rPr>
          <w:rFonts w:hint="eastAsia" w:cs="Times New Roman" w:asciiTheme="minorEastAsia" w:hAnsiTheme="minorEastAsia" w:eastAsiaTheme="minorEastAsia"/>
          <w:b/>
          <w:color w:val="auto"/>
          <w:sz w:val="24"/>
          <w:highlight w:val="none"/>
          <w:lang w:val="en-US" w:eastAsia="zh-CN"/>
        </w:rPr>
        <w:t>11.谈判有效期</w:t>
      </w:r>
    </w:p>
    <w:p w14:paraId="08E4B2AD">
      <w:pPr>
        <w:spacing w:line="360" w:lineRule="auto"/>
        <w:ind w:firstLine="240" w:firstLineChars="100"/>
        <w:rPr>
          <w:rFonts w:hint="eastAsia" w:ascii="宋体" w:hAnsi="宋体" w:eastAsia="宋体" w:cs="Times New Roman"/>
          <w:color w:val="auto"/>
          <w:sz w:val="24"/>
          <w:highlight w:val="none"/>
          <w:lang w:val="en-US" w:eastAsia="zh-CN"/>
        </w:rPr>
      </w:pPr>
      <w:r>
        <w:rPr>
          <w:rFonts w:hint="eastAsia" w:ascii="宋体" w:hAnsi="宋体" w:eastAsia="宋体" w:cs="Times New Roman"/>
          <w:color w:val="auto"/>
          <w:sz w:val="24"/>
          <w:highlight w:val="none"/>
          <w:lang w:val="en-US" w:eastAsia="zh-CN"/>
        </w:rPr>
        <w:t>11.1谈判有效期为从响应文件提交截止之日算起的日历天数，谈判有效期详见供应商须知前附表。</w:t>
      </w:r>
    </w:p>
    <w:p w14:paraId="016B733C">
      <w:pPr>
        <w:spacing w:line="360" w:lineRule="auto"/>
        <w:ind w:firstLine="240" w:firstLineChars="100"/>
        <w:rPr>
          <w:rFonts w:hint="eastAsia" w:ascii="宋体" w:hAnsi="宋体" w:eastAsia="宋体" w:cs="Times New Roman"/>
          <w:color w:val="auto"/>
          <w:sz w:val="24"/>
          <w:highlight w:val="none"/>
          <w:lang w:val="en-US" w:eastAsia="zh-CN"/>
        </w:rPr>
      </w:pPr>
      <w:r>
        <w:rPr>
          <w:rFonts w:hint="eastAsia" w:ascii="宋体" w:hAnsi="宋体" w:eastAsia="宋体" w:cs="Times New Roman"/>
          <w:color w:val="auto"/>
          <w:sz w:val="24"/>
          <w:highlight w:val="none"/>
          <w:lang w:val="en-US" w:eastAsia="zh-CN"/>
        </w:rPr>
        <w:t>11.2在谈判有效期内，供应商的谈判保持有效，供应商不得要求撤销或修改其响应文件。谈判有效期不满足要求的响应，其响应文件将被认定为</w:t>
      </w:r>
      <w:r>
        <w:rPr>
          <w:rFonts w:hint="eastAsia" w:ascii="宋体" w:hAnsi="宋体" w:eastAsia="宋体" w:cs="Times New Roman"/>
          <w:b/>
          <w:bCs/>
          <w:color w:val="auto"/>
          <w:sz w:val="24"/>
          <w:highlight w:val="none"/>
          <w:lang w:val="en-US" w:eastAsia="zh-CN"/>
        </w:rPr>
        <w:t>响应无效</w:t>
      </w:r>
      <w:r>
        <w:rPr>
          <w:rFonts w:hint="eastAsia" w:ascii="宋体" w:hAnsi="宋体" w:eastAsia="宋体" w:cs="Times New Roman"/>
          <w:color w:val="auto"/>
          <w:sz w:val="24"/>
          <w:highlight w:val="none"/>
          <w:lang w:val="en-US" w:eastAsia="zh-CN"/>
        </w:rPr>
        <w:t>。</w:t>
      </w:r>
    </w:p>
    <w:p w14:paraId="5503A1C0">
      <w:pPr>
        <w:spacing w:line="360" w:lineRule="auto"/>
        <w:ind w:firstLine="240" w:firstLineChars="100"/>
        <w:rPr>
          <w:rFonts w:hint="eastAsia" w:ascii="宋体" w:hAnsi="宋体" w:eastAsia="宋体" w:cs="Times New Roman"/>
          <w:color w:val="auto"/>
          <w:sz w:val="24"/>
          <w:highlight w:val="none"/>
          <w:lang w:val="en-US" w:eastAsia="zh-CN"/>
        </w:rPr>
      </w:pPr>
      <w:r>
        <w:rPr>
          <w:rFonts w:hint="eastAsia" w:ascii="宋体" w:hAnsi="宋体" w:eastAsia="宋体" w:cs="Times New Roman"/>
          <w:color w:val="auto"/>
          <w:sz w:val="24"/>
          <w:highlight w:val="none"/>
          <w:lang w:val="en-US" w:eastAsia="zh-CN"/>
        </w:rPr>
        <w:t>11.3为保证有充分时间签订合同，采购人或采购代理机构可根据实际情况，在原谈判有效期截止之前，要求供应商延长谈判有效期。接受该要求的供应商将不会被要求和允许修正其响应文件。供应商可以拒绝延长谈判有效期的要求，且不承担任何责任。上述要求和答复都应以书面形式提交。</w:t>
      </w:r>
    </w:p>
    <w:p w14:paraId="3C114C06">
      <w:pPr>
        <w:spacing w:beforeAutospacing="0" w:line="360" w:lineRule="auto"/>
        <w:ind w:firstLine="241" w:firstLineChars="100"/>
        <w:outlineLvl w:val="2"/>
        <w:rPr>
          <w:rFonts w:hint="eastAsia" w:cs="Times New Roman" w:asciiTheme="minorEastAsia" w:hAnsiTheme="minorEastAsia" w:eastAsiaTheme="minorEastAsia"/>
          <w:b/>
          <w:color w:val="auto"/>
          <w:sz w:val="24"/>
          <w:highlight w:val="none"/>
          <w:lang w:val="en-US" w:eastAsia="zh-CN"/>
        </w:rPr>
      </w:pPr>
      <w:r>
        <w:rPr>
          <w:rFonts w:hint="eastAsia" w:cs="Times New Roman" w:asciiTheme="minorEastAsia" w:hAnsiTheme="minorEastAsia" w:eastAsiaTheme="minorEastAsia"/>
          <w:b/>
          <w:color w:val="auto"/>
          <w:sz w:val="24"/>
          <w:highlight w:val="none"/>
          <w:lang w:val="en-US" w:eastAsia="zh-CN"/>
        </w:rPr>
        <w:t>12.响应文件的提交、修改与撤回</w:t>
      </w:r>
    </w:p>
    <w:p w14:paraId="3EFBE382">
      <w:pPr>
        <w:spacing w:line="360" w:lineRule="auto"/>
        <w:ind w:firstLine="240" w:firstLineChars="100"/>
        <w:rPr>
          <w:rFonts w:hint="eastAsia" w:ascii="宋体" w:hAnsi="宋体" w:eastAsia="宋体" w:cs="Times New Roman"/>
          <w:color w:val="auto"/>
          <w:sz w:val="24"/>
          <w:highlight w:val="none"/>
          <w:lang w:val="en-US" w:eastAsia="zh-CN"/>
        </w:rPr>
      </w:pPr>
      <w:r>
        <w:rPr>
          <w:rFonts w:hint="eastAsia" w:ascii="宋体" w:hAnsi="宋体" w:eastAsia="宋体" w:cs="Times New Roman"/>
          <w:color w:val="auto"/>
          <w:sz w:val="24"/>
          <w:highlight w:val="none"/>
          <w:lang w:val="en-US" w:eastAsia="zh-CN"/>
        </w:rPr>
        <w:t>12.1供应商应当在竞争性谈判公告规定的响应文件提交截止时间前，将密封完好的响应文件递交，逾期递交的响应文件将不予受理。</w:t>
      </w:r>
    </w:p>
    <w:p w14:paraId="77A8F62C">
      <w:pPr>
        <w:spacing w:line="360" w:lineRule="auto"/>
        <w:ind w:firstLine="240" w:firstLineChars="100"/>
        <w:rPr>
          <w:rFonts w:hint="eastAsia" w:ascii="宋体" w:hAnsi="宋体" w:eastAsia="宋体" w:cs="Times New Roman"/>
          <w:color w:val="auto"/>
          <w:sz w:val="24"/>
          <w:highlight w:val="none"/>
          <w:lang w:val="en-US" w:eastAsia="zh-CN"/>
        </w:rPr>
      </w:pPr>
      <w:r>
        <w:rPr>
          <w:rFonts w:hint="eastAsia" w:ascii="宋体" w:hAnsi="宋体" w:eastAsia="宋体" w:cs="Times New Roman"/>
          <w:color w:val="auto"/>
          <w:sz w:val="24"/>
          <w:highlight w:val="none"/>
          <w:lang w:val="en-US" w:eastAsia="zh-CN"/>
        </w:rPr>
        <w:t>12.2响应人应当在响应文件提交截止时间前完成响应文件的现场递交，未在响应文件提交截止时间前提交有效纸质响应文件的，代理机构不予接收，视为未提交响应文件。</w:t>
      </w:r>
    </w:p>
    <w:p w14:paraId="2ED4015E">
      <w:pPr>
        <w:spacing w:line="360" w:lineRule="auto"/>
        <w:ind w:firstLine="240" w:firstLineChars="100"/>
        <w:rPr>
          <w:rFonts w:hint="eastAsia" w:ascii="宋体" w:hAnsi="宋体" w:eastAsia="宋体" w:cs="Times New Roman"/>
          <w:color w:val="auto"/>
          <w:sz w:val="24"/>
          <w:highlight w:val="none"/>
          <w:lang w:val="en-US" w:eastAsia="zh-CN"/>
        </w:rPr>
      </w:pPr>
      <w:r>
        <w:rPr>
          <w:rFonts w:hint="eastAsia" w:ascii="宋体" w:hAnsi="宋体" w:eastAsia="宋体" w:cs="Times New Roman"/>
          <w:color w:val="auto"/>
          <w:sz w:val="24"/>
          <w:highlight w:val="none"/>
          <w:lang w:val="en-US" w:eastAsia="zh-CN"/>
        </w:rPr>
        <w:t>12.3供应商应在供应商须知前附表规定的递交时间前对其响应文件进行提交，未在规定时间内进行递交的，</w:t>
      </w:r>
      <w:r>
        <w:rPr>
          <w:rFonts w:hint="eastAsia" w:ascii="宋体" w:hAnsi="宋体" w:eastAsia="宋体" w:cs="Times New Roman"/>
          <w:b/>
          <w:bCs/>
          <w:color w:val="auto"/>
          <w:sz w:val="24"/>
          <w:highlight w:val="none"/>
          <w:lang w:val="en-US" w:eastAsia="zh-CN"/>
        </w:rPr>
        <w:t>响应无效</w:t>
      </w:r>
      <w:r>
        <w:rPr>
          <w:rFonts w:hint="eastAsia" w:ascii="宋体" w:hAnsi="宋体" w:eastAsia="宋体" w:cs="Times New Roman"/>
          <w:color w:val="auto"/>
          <w:sz w:val="24"/>
          <w:highlight w:val="none"/>
          <w:lang w:val="en-US" w:eastAsia="zh-CN"/>
        </w:rPr>
        <w:t>。</w:t>
      </w:r>
    </w:p>
    <w:p w14:paraId="7C431E27">
      <w:pPr>
        <w:spacing w:line="360" w:lineRule="auto"/>
        <w:ind w:firstLine="240" w:firstLineChars="100"/>
        <w:rPr>
          <w:rFonts w:hint="eastAsia" w:ascii="宋体" w:hAnsi="宋体" w:eastAsia="宋体" w:cs="Times New Roman"/>
          <w:color w:val="auto"/>
          <w:sz w:val="24"/>
          <w:highlight w:val="none"/>
          <w:lang w:val="en-US" w:eastAsia="zh-CN"/>
        </w:rPr>
      </w:pPr>
      <w:r>
        <w:rPr>
          <w:rFonts w:hint="eastAsia" w:ascii="宋体" w:hAnsi="宋体" w:eastAsia="宋体" w:cs="Times New Roman"/>
          <w:color w:val="auto"/>
          <w:sz w:val="24"/>
          <w:highlight w:val="none"/>
          <w:lang w:val="en-US" w:eastAsia="zh-CN"/>
        </w:rPr>
        <w:t>12.4在响应文件提交截止时间之后，供应商不得对其响应文件做任何修改。但属于谈判小组在评审中发现的计算错误并进行核实的修改、按照谈判文件的变动情况和谈判小组的要求重新提交响应文件的，不在此列。</w:t>
      </w:r>
    </w:p>
    <w:p w14:paraId="58FB8011">
      <w:pPr>
        <w:spacing w:beforeAutospacing="0" w:line="360" w:lineRule="auto"/>
        <w:ind w:firstLine="241" w:firstLineChars="100"/>
        <w:outlineLvl w:val="2"/>
        <w:rPr>
          <w:rFonts w:hint="eastAsia" w:cs="Times New Roman" w:asciiTheme="minorEastAsia" w:hAnsiTheme="minorEastAsia" w:eastAsiaTheme="minorEastAsia"/>
          <w:b/>
          <w:color w:val="auto"/>
          <w:sz w:val="24"/>
          <w:highlight w:val="none"/>
          <w:lang w:val="en-US" w:eastAsia="zh-CN"/>
        </w:rPr>
      </w:pPr>
      <w:r>
        <w:rPr>
          <w:rFonts w:hint="eastAsia" w:cs="Times New Roman" w:asciiTheme="minorEastAsia" w:hAnsiTheme="minorEastAsia" w:eastAsiaTheme="minorEastAsia"/>
          <w:b/>
          <w:color w:val="auto"/>
          <w:sz w:val="24"/>
          <w:highlight w:val="none"/>
          <w:lang w:val="en-US" w:eastAsia="zh-CN"/>
        </w:rPr>
        <w:t>13.谈判小组</w:t>
      </w:r>
    </w:p>
    <w:p w14:paraId="36395F8F">
      <w:pPr>
        <w:spacing w:line="360" w:lineRule="auto"/>
        <w:ind w:firstLine="240" w:firstLineChars="100"/>
        <w:rPr>
          <w:rFonts w:hint="eastAsia" w:ascii="宋体" w:hAnsi="宋体" w:eastAsia="宋体" w:cs="Times New Roman"/>
          <w:color w:val="auto"/>
          <w:sz w:val="24"/>
          <w:highlight w:val="none"/>
          <w:lang w:val="en-US" w:eastAsia="zh-CN"/>
        </w:rPr>
      </w:pPr>
      <w:r>
        <w:rPr>
          <w:rFonts w:hint="eastAsia" w:ascii="宋体" w:hAnsi="宋体" w:eastAsia="宋体" w:cs="Times New Roman"/>
          <w:color w:val="auto"/>
          <w:sz w:val="24"/>
          <w:highlight w:val="none"/>
          <w:lang w:val="en-US" w:eastAsia="zh-CN"/>
        </w:rPr>
        <w:t>13.1本项目将依法组建谈判小组，谈判小组成员由3人以上（含）单数组成，谈判小组及其成员应当依照政府采购的有关规定履行相关职责和义务。</w:t>
      </w:r>
    </w:p>
    <w:p w14:paraId="5CBC2FE2">
      <w:pPr>
        <w:spacing w:line="360" w:lineRule="auto"/>
        <w:ind w:firstLine="240" w:firstLineChars="100"/>
        <w:rPr>
          <w:rFonts w:hint="eastAsia" w:ascii="宋体" w:hAnsi="宋体" w:eastAsia="宋体" w:cs="Times New Roman"/>
          <w:color w:val="auto"/>
          <w:sz w:val="24"/>
          <w:highlight w:val="none"/>
          <w:lang w:val="en-US" w:eastAsia="zh-CN"/>
        </w:rPr>
      </w:pPr>
      <w:r>
        <w:rPr>
          <w:rFonts w:hint="eastAsia" w:ascii="宋体" w:hAnsi="宋体" w:eastAsia="宋体" w:cs="Times New Roman"/>
          <w:color w:val="auto"/>
          <w:sz w:val="24"/>
          <w:highlight w:val="none"/>
          <w:lang w:val="en-US" w:eastAsia="zh-CN"/>
        </w:rPr>
        <w:t>13.2谈判小组依法对响应文件进行评审，并根据谈判文件规定的程序、评定成交的标准等事项与实质性响应谈判文件要求的供应商进行谈判。</w:t>
      </w:r>
    </w:p>
    <w:p w14:paraId="2B82BFC8">
      <w:pPr>
        <w:spacing w:line="360" w:lineRule="auto"/>
        <w:ind w:firstLine="240" w:firstLineChars="100"/>
        <w:rPr>
          <w:rFonts w:hint="eastAsia" w:ascii="宋体" w:hAnsi="宋体" w:eastAsia="宋体" w:cs="Times New Roman"/>
          <w:color w:val="auto"/>
          <w:sz w:val="24"/>
          <w:highlight w:val="none"/>
          <w:lang w:val="en-US" w:eastAsia="zh-CN"/>
        </w:rPr>
      </w:pPr>
      <w:r>
        <w:rPr>
          <w:rFonts w:hint="eastAsia" w:ascii="宋体" w:hAnsi="宋体" w:eastAsia="宋体" w:cs="Times New Roman"/>
          <w:color w:val="auto"/>
          <w:sz w:val="24"/>
          <w:highlight w:val="none"/>
          <w:lang w:val="en-US" w:eastAsia="zh-CN"/>
        </w:rPr>
        <w:t>13.3谈判小组应当从质量和服务均能满足谈判文件实质性响应要求的供应商中，按照评审办法和标准推荐成交候选人，并编写评审报告。</w:t>
      </w:r>
    </w:p>
    <w:p w14:paraId="3954067B">
      <w:pPr>
        <w:spacing w:beforeAutospacing="0" w:line="360" w:lineRule="auto"/>
        <w:ind w:firstLine="241" w:firstLineChars="100"/>
        <w:outlineLvl w:val="2"/>
        <w:rPr>
          <w:rFonts w:hint="eastAsia" w:cs="Times New Roman" w:asciiTheme="minorEastAsia" w:hAnsiTheme="minorEastAsia" w:eastAsiaTheme="minorEastAsia"/>
          <w:b/>
          <w:color w:val="auto"/>
          <w:sz w:val="24"/>
          <w:highlight w:val="none"/>
          <w:lang w:val="en-US" w:eastAsia="zh-CN"/>
        </w:rPr>
      </w:pPr>
      <w:r>
        <w:rPr>
          <w:rFonts w:hint="eastAsia" w:cs="Times New Roman" w:asciiTheme="minorEastAsia" w:hAnsiTheme="minorEastAsia" w:eastAsiaTheme="minorEastAsia"/>
          <w:b/>
          <w:color w:val="auto"/>
          <w:sz w:val="24"/>
          <w:highlight w:val="none"/>
          <w:lang w:val="en-US" w:eastAsia="zh-CN"/>
        </w:rPr>
        <w:t>14.响应文件的评审与谈判</w:t>
      </w:r>
    </w:p>
    <w:p w14:paraId="61A6F3C2">
      <w:pPr>
        <w:spacing w:line="360" w:lineRule="auto"/>
        <w:ind w:firstLine="240" w:firstLineChars="100"/>
        <w:rPr>
          <w:rFonts w:hint="eastAsia" w:ascii="宋体" w:hAnsi="宋体" w:eastAsia="宋体" w:cs="Times New Roman"/>
          <w:color w:val="auto"/>
          <w:sz w:val="24"/>
          <w:highlight w:val="none"/>
          <w:lang w:val="en-US" w:eastAsia="zh-CN"/>
        </w:rPr>
      </w:pPr>
      <w:r>
        <w:rPr>
          <w:rFonts w:hint="eastAsia" w:ascii="宋体" w:hAnsi="宋体" w:eastAsia="宋体" w:cs="Times New Roman"/>
          <w:color w:val="auto"/>
          <w:sz w:val="24"/>
          <w:highlight w:val="none"/>
          <w:lang w:val="en-US" w:eastAsia="zh-CN"/>
        </w:rPr>
        <w:t>14.1采购人和采购代理机构将在竞争性谈判公告规定的时间和地点组织谈判。</w:t>
      </w:r>
    </w:p>
    <w:p w14:paraId="029152D2">
      <w:pPr>
        <w:spacing w:line="360" w:lineRule="auto"/>
        <w:ind w:firstLine="240" w:firstLineChars="100"/>
        <w:rPr>
          <w:rFonts w:hint="eastAsia" w:ascii="宋体" w:hAnsi="宋体" w:eastAsia="宋体" w:cs="Times New Roman"/>
          <w:color w:val="auto"/>
          <w:sz w:val="24"/>
          <w:highlight w:val="none"/>
          <w:lang w:val="en-US" w:eastAsia="zh-CN"/>
        </w:rPr>
      </w:pPr>
      <w:r>
        <w:rPr>
          <w:rFonts w:hint="eastAsia" w:ascii="宋体" w:hAnsi="宋体" w:eastAsia="宋体" w:cs="Times New Roman"/>
          <w:color w:val="auto"/>
          <w:sz w:val="24"/>
          <w:highlight w:val="none"/>
          <w:lang w:val="en-US" w:eastAsia="zh-CN"/>
        </w:rPr>
        <w:t>14.2竞争性谈判采用最低评标价法评审。</w:t>
      </w:r>
    </w:p>
    <w:p w14:paraId="6B838F97">
      <w:pPr>
        <w:spacing w:line="360" w:lineRule="auto"/>
        <w:ind w:firstLine="240" w:firstLineChars="100"/>
        <w:rPr>
          <w:rFonts w:hint="eastAsia" w:ascii="宋体" w:hAnsi="宋体" w:eastAsia="宋体" w:cs="Times New Roman"/>
          <w:color w:val="auto"/>
          <w:sz w:val="24"/>
          <w:highlight w:val="none"/>
          <w:lang w:val="en-US" w:eastAsia="zh-CN"/>
        </w:rPr>
      </w:pPr>
      <w:r>
        <w:rPr>
          <w:rFonts w:hint="eastAsia" w:ascii="宋体" w:hAnsi="宋体" w:eastAsia="宋体" w:cs="Times New Roman"/>
          <w:color w:val="auto"/>
          <w:sz w:val="24"/>
          <w:highlight w:val="none"/>
          <w:lang w:val="en-US" w:eastAsia="zh-CN"/>
        </w:rPr>
        <w:t>最低评标价法，是指响应文件满足谈判文件全部实质性要求且最后报价最低的供应商为成交候选人的评标方法。</w:t>
      </w:r>
    </w:p>
    <w:p w14:paraId="0862BF8C">
      <w:pPr>
        <w:spacing w:line="360" w:lineRule="auto"/>
        <w:ind w:firstLine="240" w:firstLineChars="100"/>
        <w:rPr>
          <w:rFonts w:hint="eastAsia" w:ascii="宋体" w:hAnsi="宋体" w:eastAsia="宋体" w:cs="Times New Roman"/>
          <w:color w:val="auto"/>
          <w:sz w:val="24"/>
          <w:highlight w:val="none"/>
          <w:lang w:val="en-US" w:eastAsia="zh-CN"/>
        </w:rPr>
      </w:pPr>
      <w:r>
        <w:rPr>
          <w:rFonts w:hint="eastAsia" w:ascii="宋体" w:hAnsi="宋体" w:eastAsia="宋体" w:cs="Times New Roman"/>
          <w:color w:val="auto"/>
          <w:sz w:val="24"/>
          <w:highlight w:val="none"/>
          <w:lang w:val="en-US" w:eastAsia="zh-CN"/>
        </w:rPr>
        <w:t>14.3谈判小组将按照谈判文件规定的评审方法和标准对供应商独立进行评审。评审程序如下：</w:t>
      </w:r>
    </w:p>
    <w:p w14:paraId="42244394">
      <w:pPr>
        <w:spacing w:line="360" w:lineRule="auto"/>
        <w:ind w:firstLine="240" w:firstLineChars="100"/>
        <w:rPr>
          <w:rFonts w:hint="eastAsia" w:ascii="宋体" w:hAnsi="宋体" w:eastAsia="宋体" w:cs="Times New Roman"/>
          <w:color w:val="auto"/>
          <w:sz w:val="24"/>
          <w:highlight w:val="none"/>
          <w:lang w:val="en-US" w:eastAsia="zh-CN"/>
        </w:rPr>
      </w:pPr>
      <w:r>
        <w:rPr>
          <w:rFonts w:hint="eastAsia" w:ascii="宋体" w:hAnsi="宋体" w:eastAsia="宋体" w:cs="Times New Roman"/>
          <w:color w:val="auto"/>
          <w:sz w:val="24"/>
          <w:highlight w:val="none"/>
          <w:lang w:val="en-US" w:eastAsia="zh-CN"/>
        </w:rPr>
        <w:t>14.3.1</w:t>
      </w:r>
      <w:r>
        <w:rPr>
          <w:rFonts w:hint="eastAsia" w:ascii="宋体" w:hAnsi="宋体" w:eastAsia="宋体" w:cs="Times New Roman"/>
          <w:b/>
          <w:bCs/>
          <w:color w:val="auto"/>
          <w:sz w:val="24"/>
          <w:highlight w:val="none"/>
          <w:lang w:val="en-US" w:eastAsia="zh-CN"/>
        </w:rPr>
        <w:t>初审</w:t>
      </w:r>
      <w:r>
        <w:rPr>
          <w:rFonts w:hint="eastAsia" w:ascii="宋体" w:hAnsi="宋体" w:eastAsia="宋体" w:cs="Times New Roman"/>
          <w:color w:val="auto"/>
          <w:sz w:val="24"/>
          <w:highlight w:val="none"/>
          <w:lang w:val="en-US" w:eastAsia="zh-CN"/>
        </w:rPr>
        <w:t>。谈判小组对供应商必须满足和实质性响应的内容进行评审，供应商未实质性响应谈判文件要求导致响应无效的，谈判小组将以书面询标的方式告知有关供应商。</w:t>
      </w:r>
    </w:p>
    <w:p w14:paraId="135397F8">
      <w:pPr>
        <w:spacing w:line="360" w:lineRule="auto"/>
        <w:ind w:firstLine="435"/>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采购人或采购代理机构将在响应文件提交截止时间后至评审结束前通过“信用中国”网站(www.creditchina.gov.cn)、中国政府采购网(www.ccgp.gov.cn)查询相关</w:t>
      </w:r>
      <w:r>
        <w:rPr>
          <w:rFonts w:hint="eastAsia" w:ascii="宋体" w:hAnsi="宋体" w:eastAsia="宋体" w:cs="宋体"/>
          <w:color w:val="auto"/>
          <w:sz w:val="24"/>
          <w:szCs w:val="24"/>
          <w:highlight w:val="none"/>
          <w:lang w:val="en-US" w:eastAsia="zh-CN"/>
        </w:rPr>
        <w:t>供应商</w:t>
      </w:r>
      <w:r>
        <w:rPr>
          <w:rFonts w:hint="eastAsia" w:ascii="宋体" w:hAnsi="宋体" w:eastAsia="宋体" w:cs="宋体"/>
          <w:color w:val="auto"/>
          <w:sz w:val="24"/>
          <w:szCs w:val="24"/>
          <w:highlight w:val="none"/>
        </w:rPr>
        <w:t>信用记录，并对供应商信用记录进行甄别，对列入“信用中国”网站(www.creditchina.gov.cn)失信被执行人名单、重大税收违法</w:t>
      </w:r>
      <w:r>
        <w:rPr>
          <w:rFonts w:hint="eastAsia" w:ascii="宋体" w:hAnsi="宋体" w:eastAsia="宋体" w:cs="宋体"/>
          <w:color w:val="auto"/>
          <w:sz w:val="24"/>
          <w:szCs w:val="24"/>
          <w:highlight w:val="yellow"/>
          <w:lang w:val="en-US" w:eastAsia="zh-CN"/>
        </w:rPr>
        <w:t>失信主体名单</w:t>
      </w:r>
      <w:r>
        <w:rPr>
          <w:rFonts w:hint="eastAsia" w:ascii="宋体" w:hAnsi="宋体" w:eastAsia="宋体" w:cs="宋体"/>
          <w:color w:val="auto"/>
          <w:sz w:val="24"/>
          <w:szCs w:val="24"/>
          <w:highlight w:val="none"/>
        </w:rPr>
        <w:t>、中国政府采购网(www.ccgp.gov.cn)政府采购严重违法失信行为记录名单及其他不符合《中华人民共和国政府采购法》第二十二条规定条件的供应商，其响应文件将被认定为</w:t>
      </w:r>
      <w:r>
        <w:rPr>
          <w:rFonts w:hint="eastAsia" w:ascii="宋体" w:hAnsi="宋体" w:eastAsia="宋体" w:cs="宋体"/>
          <w:b/>
          <w:color w:val="auto"/>
          <w:sz w:val="24"/>
          <w:szCs w:val="24"/>
          <w:highlight w:val="none"/>
        </w:rPr>
        <w:t>响应无效</w:t>
      </w:r>
      <w:r>
        <w:rPr>
          <w:rFonts w:hint="eastAsia" w:ascii="宋体" w:hAnsi="宋体" w:eastAsia="宋体" w:cs="宋体"/>
          <w:color w:val="auto"/>
          <w:sz w:val="24"/>
          <w:szCs w:val="24"/>
          <w:highlight w:val="none"/>
        </w:rPr>
        <w:t>。</w:t>
      </w:r>
    </w:p>
    <w:p w14:paraId="2BA3842A">
      <w:pPr>
        <w:spacing w:line="360" w:lineRule="auto"/>
        <w:ind w:firstLine="240" w:firstLineChars="100"/>
        <w:rPr>
          <w:rFonts w:hint="eastAsia" w:ascii="宋体" w:hAnsi="宋体" w:eastAsia="宋体" w:cs="Times New Roman"/>
          <w:color w:val="auto"/>
          <w:sz w:val="24"/>
          <w:highlight w:val="none"/>
          <w:lang w:val="en-US" w:eastAsia="zh-CN"/>
        </w:rPr>
      </w:pPr>
      <w:r>
        <w:rPr>
          <w:rFonts w:hint="eastAsia" w:ascii="宋体" w:hAnsi="宋体" w:eastAsia="宋体" w:cs="Times New Roman"/>
          <w:color w:val="auto"/>
          <w:sz w:val="24"/>
          <w:highlight w:val="none"/>
          <w:lang w:val="en-US" w:eastAsia="zh-CN"/>
        </w:rPr>
        <w:t>14.3.2</w:t>
      </w:r>
      <w:r>
        <w:rPr>
          <w:rFonts w:hint="eastAsia" w:ascii="宋体" w:hAnsi="宋体" w:eastAsia="宋体" w:cs="Times New Roman"/>
          <w:b/>
          <w:bCs/>
          <w:color w:val="auto"/>
          <w:sz w:val="24"/>
          <w:highlight w:val="none"/>
          <w:lang w:val="en-US" w:eastAsia="zh-CN"/>
        </w:rPr>
        <w:t>谈判</w:t>
      </w:r>
      <w:r>
        <w:rPr>
          <w:rFonts w:hint="eastAsia" w:ascii="宋体" w:hAnsi="宋体" w:eastAsia="宋体" w:cs="Times New Roman"/>
          <w:color w:val="auto"/>
          <w:sz w:val="24"/>
          <w:highlight w:val="none"/>
          <w:lang w:val="en-US" w:eastAsia="zh-CN"/>
        </w:rPr>
        <w:t>。初审合格后，谈判小组将与单一供应商分别进行谈判，并给予所有参加谈判的供应商平等的谈判机会。</w:t>
      </w:r>
    </w:p>
    <w:p w14:paraId="5608CB7B">
      <w:pPr>
        <w:spacing w:line="360" w:lineRule="auto"/>
        <w:ind w:firstLine="240" w:firstLineChars="100"/>
        <w:rPr>
          <w:rFonts w:hint="eastAsia" w:ascii="宋体" w:hAnsi="宋体" w:eastAsia="宋体" w:cs="Times New Roman"/>
          <w:color w:val="auto"/>
          <w:sz w:val="24"/>
          <w:highlight w:val="none"/>
          <w:lang w:val="en-US" w:eastAsia="zh-CN"/>
        </w:rPr>
      </w:pPr>
      <w:r>
        <w:rPr>
          <w:rFonts w:hint="eastAsia" w:ascii="宋体" w:hAnsi="宋体" w:eastAsia="宋体" w:cs="Times New Roman"/>
          <w:color w:val="auto"/>
          <w:sz w:val="24"/>
          <w:highlight w:val="none"/>
          <w:lang w:val="en-US" w:eastAsia="zh-CN"/>
        </w:rPr>
        <w:t>14.3.3</w:t>
      </w:r>
      <w:r>
        <w:rPr>
          <w:rFonts w:hint="eastAsia" w:ascii="宋体" w:hAnsi="宋体" w:eastAsia="宋体" w:cs="Times New Roman"/>
          <w:b/>
          <w:bCs/>
          <w:color w:val="auto"/>
          <w:sz w:val="24"/>
          <w:highlight w:val="none"/>
          <w:lang w:val="en-US" w:eastAsia="zh-CN"/>
        </w:rPr>
        <w:t>报价</w:t>
      </w:r>
      <w:r>
        <w:rPr>
          <w:rFonts w:hint="eastAsia" w:ascii="宋体" w:hAnsi="宋体" w:eastAsia="宋体" w:cs="Times New Roman"/>
          <w:color w:val="auto"/>
          <w:sz w:val="24"/>
          <w:highlight w:val="none"/>
          <w:lang w:val="en-US" w:eastAsia="zh-CN"/>
        </w:rPr>
        <w:t>。谈判结束后，谈判小组应当要求所有继续参加谈判的供应商在规定时间内提交最后报价。如供应商未在规定时间内（30分钟内）提交最后报价，则视为供应商自愿退出谈判。</w:t>
      </w:r>
    </w:p>
    <w:p w14:paraId="26C9810D">
      <w:pPr>
        <w:spacing w:line="360" w:lineRule="auto"/>
        <w:ind w:firstLine="240" w:firstLineChars="100"/>
        <w:rPr>
          <w:rFonts w:hint="default" w:ascii="宋体" w:hAnsi="宋体" w:eastAsia="宋体" w:cs="Times New Roman"/>
          <w:color w:val="auto"/>
          <w:sz w:val="24"/>
          <w:highlight w:val="none"/>
          <w:lang w:val="en-US" w:eastAsia="zh-CN"/>
        </w:rPr>
      </w:pPr>
      <w:r>
        <w:rPr>
          <w:rFonts w:hint="eastAsia" w:ascii="宋体" w:hAnsi="宋体" w:eastAsia="宋体" w:cs="Times New Roman"/>
          <w:color w:val="auto"/>
          <w:sz w:val="24"/>
          <w:highlight w:val="none"/>
          <w:lang w:val="en-US" w:eastAsia="zh-CN"/>
        </w:rPr>
        <w:t>14.3.4</w:t>
      </w:r>
      <w:r>
        <w:rPr>
          <w:rFonts w:hint="eastAsia" w:ascii="宋体" w:hAnsi="宋体" w:eastAsia="宋体" w:cs="Times New Roman"/>
          <w:b/>
          <w:bCs/>
          <w:color w:val="auto"/>
          <w:sz w:val="24"/>
          <w:highlight w:val="none"/>
          <w:lang w:val="en-US" w:eastAsia="zh-CN"/>
        </w:rPr>
        <w:t>异常低价响应审查。根据《关于推进解决政府采购异常低价问题的通知》（财库〔2026〕2号），谈判小组进行异常低价响应审查。</w:t>
      </w:r>
    </w:p>
    <w:p w14:paraId="4562232E">
      <w:pPr>
        <w:spacing w:line="360" w:lineRule="auto"/>
        <w:ind w:firstLine="240" w:firstLineChars="100"/>
        <w:rPr>
          <w:rFonts w:hint="eastAsia" w:ascii="宋体" w:hAnsi="宋体" w:eastAsia="宋体" w:cs="Times New Roman"/>
          <w:color w:val="auto"/>
          <w:sz w:val="24"/>
          <w:highlight w:val="none"/>
          <w:lang w:val="en-US" w:eastAsia="zh-CN"/>
        </w:rPr>
      </w:pPr>
      <w:r>
        <w:rPr>
          <w:rFonts w:hint="eastAsia" w:ascii="宋体" w:hAnsi="宋体" w:eastAsia="宋体" w:cs="Times New Roman"/>
          <w:color w:val="auto"/>
          <w:sz w:val="24"/>
          <w:highlight w:val="none"/>
          <w:lang w:val="en-US" w:eastAsia="zh-CN"/>
        </w:rPr>
        <w:t>14.4相关说明。</w:t>
      </w:r>
    </w:p>
    <w:p w14:paraId="3AD3A827">
      <w:pPr>
        <w:spacing w:line="360" w:lineRule="auto"/>
        <w:ind w:firstLine="240" w:firstLineChars="100"/>
        <w:rPr>
          <w:rFonts w:hint="eastAsia" w:ascii="宋体" w:hAnsi="宋体" w:eastAsia="宋体" w:cs="Times New Roman"/>
          <w:color w:val="auto"/>
          <w:sz w:val="24"/>
          <w:highlight w:val="none"/>
          <w:lang w:val="en-US" w:eastAsia="zh-CN"/>
        </w:rPr>
      </w:pPr>
      <w:r>
        <w:rPr>
          <w:rFonts w:hint="eastAsia" w:ascii="宋体" w:hAnsi="宋体" w:eastAsia="宋体" w:cs="Times New Roman"/>
          <w:color w:val="auto"/>
          <w:sz w:val="24"/>
          <w:highlight w:val="none"/>
          <w:lang w:val="en-US" w:eastAsia="zh-CN"/>
        </w:rPr>
        <w:t>14.4.1为保证谈判活动顺利进行，供应商可派相关技术人员进行现场答疑。</w:t>
      </w:r>
    </w:p>
    <w:p w14:paraId="70EC8D98">
      <w:pPr>
        <w:spacing w:line="360" w:lineRule="auto"/>
        <w:ind w:firstLine="240" w:firstLineChars="100"/>
        <w:rPr>
          <w:rFonts w:hint="eastAsia" w:ascii="宋体" w:hAnsi="宋体" w:eastAsia="宋体" w:cs="Times New Roman"/>
          <w:color w:val="auto"/>
          <w:sz w:val="24"/>
          <w:highlight w:val="none"/>
          <w:lang w:val="en-US" w:eastAsia="zh-CN"/>
        </w:rPr>
      </w:pPr>
      <w:r>
        <w:rPr>
          <w:rFonts w:hint="eastAsia" w:ascii="宋体" w:hAnsi="宋体" w:eastAsia="宋体" w:cs="Times New Roman"/>
          <w:color w:val="auto"/>
          <w:sz w:val="24"/>
          <w:highlight w:val="none"/>
          <w:lang w:val="en-US" w:eastAsia="zh-CN"/>
        </w:rPr>
        <w:t>14.4.2谈判小组根据与供应商谈判情况可能实质性变动谈判文件的内容，包括采购需求中的技术、服务要求以及合同草案条款。谈判文件有实质性变动的，经采购人代表确认作为谈判文件的有效组成部分，谈判小组将以书面形式通知所有参加谈判的供应商。</w:t>
      </w:r>
    </w:p>
    <w:p w14:paraId="5586BB5E">
      <w:pPr>
        <w:spacing w:line="360" w:lineRule="auto"/>
        <w:ind w:firstLine="240" w:firstLineChars="100"/>
        <w:rPr>
          <w:rFonts w:hint="eastAsia" w:ascii="宋体" w:hAnsi="宋体" w:eastAsia="宋体" w:cs="Times New Roman"/>
          <w:color w:val="auto"/>
          <w:sz w:val="24"/>
          <w:highlight w:val="none"/>
          <w:lang w:val="en-US" w:eastAsia="zh-CN"/>
        </w:rPr>
      </w:pPr>
      <w:r>
        <w:rPr>
          <w:rFonts w:hint="eastAsia" w:ascii="宋体" w:hAnsi="宋体" w:eastAsia="宋体" w:cs="Times New Roman"/>
          <w:color w:val="auto"/>
          <w:sz w:val="24"/>
          <w:highlight w:val="none"/>
          <w:lang w:val="en-US" w:eastAsia="zh-CN"/>
        </w:rPr>
        <w:t>14.4.3谈判小组发现供应商的报价或者某些分项报价明显低于其他通过初审的供应商的报价，有可能影响产品质量和不能诚信履约的，应当要求其在合理的时间内提供书面说明，必要时提交相关证明材料；供应商不能证明其报价合理性的，其响应文件将被认定为</w:t>
      </w:r>
      <w:r>
        <w:rPr>
          <w:rFonts w:hint="eastAsia" w:ascii="宋体" w:hAnsi="宋体" w:eastAsia="宋体" w:cs="Times New Roman"/>
          <w:b/>
          <w:bCs/>
          <w:color w:val="auto"/>
          <w:sz w:val="24"/>
          <w:highlight w:val="none"/>
          <w:lang w:val="en-US" w:eastAsia="zh-CN"/>
        </w:rPr>
        <w:t>响应无效</w:t>
      </w:r>
      <w:r>
        <w:rPr>
          <w:rFonts w:hint="eastAsia" w:ascii="宋体" w:hAnsi="宋体" w:eastAsia="宋体" w:cs="Times New Roman"/>
          <w:color w:val="auto"/>
          <w:sz w:val="24"/>
          <w:highlight w:val="none"/>
          <w:lang w:val="en-US" w:eastAsia="zh-CN"/>
        </w:rPr>
        <w:t>。</w:t>
      </w:r>
    </w:p>
    <w:p w14:paraId="378D0F0F">
      <w:pPr>
        <w:spacing w:line="360" w:lineRule="auto"/>
        <w:ind w:firstLine="240" w:firstLineChars="100"/>
        <w:rPr>
          <w:rFonts w:hint="eastAsia" w:ascii="宋体" w:hAnsi="宋体" w:eastAsia="宋体" w:cs="Times New Roman"/>
          <w:color w:val="auto"/>
          <w:sz w:val="24"/>
          <w:highlight w:val="none"/>
          <w:lang w:val="en-US" w:eastAsia="zh-CN"/>
        </w:rPr>
      </w:pPr>
      <w:r>
        <w:rPr>
          <w:rFonts w:hint="eastAsia" w:ascii="宋体" w:hAnsi="宋体" w:eastAsia="宋体" w:cs="Times New Roman"/>
          <w:color w:val="auto"/>
          <w:sz w:val="24"/>
          <w:highlight w:val="none"/>
          <w:lang w:val="en-US" w:eastAsia="zh-CN"/>
        </w:rPr>
        <w:t>14.4.4无论何种原因，即使供应商谈判时携带了证书材料的原件，但响应文件中未提供与之内容完全一致的扫描件的，谈判小组可以视同其未提供。</w:t>
      </w:r>
    </w:p>
    <w:p w14:paraId="5055F4F0">
      <w:pPr>
        <w:spacing w:line="360" w:lineRule="auto"/>
        <w:ind w:firstLine="240" w:firstLineChars="100"/>
        <w:rPr>
          <w:rFonts w:hint="eastAsia" w:ascii="宋体" w:hAnsi="宋体" w:eastAsia="宋体" w:cs="Times New Roman"/>
          <w:color w:val="auto"/>
          <w:sz w:val="24"/>
          <w:highlight w:val="none"/>
          <w:lang w:val="en-US" w:eastAsia="zh-CN"/>
        </w:rPr>
      </w:pPr>
      <w:r>
        <w:rPr>
          <w:rFonts w:hint="eastAsia" w:ascii="宋体" w:hAnsi="宋体" w:eastAsia="宋体" w:cs="Times New Roman"/>
          <w:color w:val="auto"/>
          <w:sz w:val="24"/>
          <w:highlight w:val="none"/>
          <w:lang w:val="en-US" w:eastAsia="zh-CN"/>
        </w:rPr>
        <w:t>14.4.5谈判小组决定响应文件的响应性及符合性只根据响应文件本身的内容，而不寻求其他外部证据。</w:t>
      </w:r>
    </w:p>
    <w:p w14:paraId="65539C3B">
      <w:pPr>
        <w:spacing w:line="360" w:lineRule="auto"/>
        <w:ind w:firstLine="240" w:firstLineChars="100"/>
        <w:rPr>
          <w:rFonts w:hint="eastAsia" w:ascii="宋体" w:hAnsi="宋体" w:eastAsia="宋体" w:cs="Times New Roman"/>
          <w:color w:val="auto"/>
          <w:sz w:val="24"/>
          <w:highlight w:val="none"/>
          <w:lang w:val="en-US" w:eastAsia="zh-CN"/>
        </w:rPr>
      </w:pPr>
      <w:r>
        <w:rPr>
          <w:rFonts w:hint="eastAsia" w:ascii="宋体" w:hAnsi="宋体" w:eastAsia="宋体" w:cs="Times New Roman"/>
          <w:color w:val="auto"/>
          <w:sz w:val="24"/>
          <w:highlight w:val="none"/>
          <w:lang w:val="en-US" w:eastAsia="zh-CN"/>
        </w:rPr>
        <w:t>14.5供应商授权代表对谈判过程有疑义，以及认为采购人、采购代理机构相关工作人员有需要回避的情形的，应当场提出询问或者回避申请，并说明理由。</w:t>
      </w:r>
    </w:p>
    <w:p w14:paraId="2F63E236">
      <w:pPr>
        <w:spacing w:beforeAutospacing="0" w:line="360" w:lineRule="auto"/>
        <w:ind w:firstLine="241" w:firstLineChars="100"/>
        <w:outlineLvl w:val="2"/>
        <w:rPr>
          <w:rFonts w:hint="eastAsia" w:cs="Times New Roman" w:asciiTheme="minorEastAsia" w:hAnsiTheme="minorEastAsia" w:eastAsiaTheme="minorEastAsia"/>
          <w:b/>
          <w:color w:val="auto"/>
          <w:sz w:val="24"/>
          <w:highlight w:val="none"/>
          <w:lang w:val="en-US" w:eastAsia="zh-CN"/>
        </w:rPr>
      </w:pPr>
      <w:r>
        <w:rPr>
          <w:rFonts w:hint="eastAsia" w:cs="Times New Roman" w:asciiTheme="minorEastAsia" w:hAnsiTheme="minorEastAsia" w:eastAsiaTheme="minorEastAsia"/>
          <w:b/>
          <w:color w:val="auto"/>
          <w:sz w:val="24"/>
          <w:highlight w:val="none"/>
          <w:lang w:val="en-US" w:eastAsia="zh-CN"/>
        </w:rPr>
        <w:t>15.终止竞争性谈判</w:t>
      </w:r>
    </w:p>
    <w:p w14:paraId="5E29EEB5">
      <w:pPr>
        <w:spacing w:line="360" w:lineRule="auto"/>
        <w:ind w:firstLine="240" w:firstLineChars="100"/>
        <w:rPr>
          <w:rFonts w:hint="eastAsia" w:ascii="宋体" w:hAnsi="宋体" w:eastAsia="宋体" w:cs="Times New Roman"/>
          <w:color w:val="auto"/>
          <w:sz w:val="24"/>
          <w:highlight w:val="none"/>
          <w:lang w:val="en-US" w:eastAsia="zh-CN"/>
        </w:rPr>
      </w:pPr>
      <w:r>
        <w:rPr>
          <w:rFonts w:hint="eastAsia" w:ascii="宋体" w:hAnsi="宋体" w:eastAsia="宋体" w:cs="Times New Roman"/>
          <w:color w:val="auto"/>
          <w:sz w:val="24"/>
          <w:highlight w:val="none"/>
          <w:lang w:val="en-US" w:eastAsia="zh-CN"/>
        </w:rPr>
        <w:t>15.1出现下列情况之一时，采购人和采购代理机构有权宣布终止竞争性谈判采购，并将理由通知所有供应商：</w:t>
      </w:r>
    </w:p>
    <w:p w14:paraId="60D48D76">
      <w:pPr>
        <w:spacing w:line="360" w:lineRule="auto"/>
        <w:ind w:firstLine="240" w:firstLineChars="100"/>
        <w:rPr>
          <w:rFonts w:hint="eastAsia" w:ascii="宋体" w:hAnsi="宋体" w:eastAsia="宋体" w:cs="Times New Roman"/>
          <w:color w:val="auto"/>
          <w:sz w:val="24"/>
          <w:highlight w:val="none"/>
          <w:lang w:val="en-US" w:eastAsia="zh-CN"/>
        </w:rPr>
      </w:pPr>
      <w:r>
        <w:rPr>
          <w:rFonts w:hint="eastAsia" w:ascii="宋体" w:hAnsi="宋体" w:eastAsia="宋体" w:cs="Times New Roman"/>
          <w:color w:val="auto"/>
          <w:sz w:val="24"/>
          <w:highlight w:val="none"/>
          <w:lang w:val="en-US" w:eastAsia="zh-CN"/>
        </w:rPr>
        <w:t>（1）有效供应商数量不足，导致本次谈判缺乏竞争的；</w:t>
      </w:r>
    </w:p>
    <w:p w14:paraId="4DA98F19">
      <w:pPr>
        <w:spacing w:line="360" w:lineRule="auto"/>
        <w:ind w:firstLine="240" w:firstLineChars="100"/>
        <w:rPr>
          <w:rFonts w:hint="eastAsia" w:ascii="宋体" w:hAnsi="宋体" w:eastAsia="宋体" w:cs="Times New Roman"/>
          <w:color w:val="auto"/>
          <w:sz w:val="24"/>
          <w:highlight w:val="none"/>
          <w:lang w:val="en-US" w:eastAsia="zh-CN"/>
        </w:rPr>
      </w:pPr>
      <w:r>
        <w:rPr>
          <w:rFonts w:hint="eastAsia" w:ascii="宋体" w:hAnsi="宋体" w:eastAsia="宋体" w:cs="Times New Roman"/>
          <w:color w:val="auto"/>
          <w:sz w:val="24"/>
          <w:highlight w:val="none"/>
          <w:lang w:val="en-US" w:eastAsia="zh-CN"/>
        </w:rPr>
        <w:t>（2）出现影响采购公正的违法、违规行为的；</w:t>
      </w:r>
    </w:p>
    <w:p w14:paraId="254F1BC7">
      <w:pPr>
        <w:spacing w:line="360" w:lineRule="auto"/>
        <w:ind w:firstLine="240" w:firstLineChars="100"/>
        <w:rPr>
          <w:rFonts w:hint="eastAsia" w:ascii="宋体" w:hAnsi="宋体" w:eastAsia="宋体" w:cs="Times New Roman"/>
          <w:color w:val="auto"/>
          <w:sz w:val="24"/>
          <w:highlight w:val="none"/>
          <w:lang w:val="en-US" w:eastAsia="zh-CN"/>
        </w:rPr>
      </w:pPr>
      <w:r>
        <w:rPr>
          <w:rFonts w:hint="eastAsia" w:ascii="宋体" w:hAnsi="宋体" w:eastAsia="宋体" w:cs="Times New Roman"/>
          <w:color w:val="auto"/>
          <w:sz w:val="24"/>
          <w:highlight w:val="none"/>
          <w:lang w:val="en-US" w:eastAsia="zh-CN"/>
        </w:rPr>
        <w:t>（3）因重大变故，采购任务取消的；</w:t>
      </w:r>
    </w:p>
    <w:p w14:paraId="1F9DFE4E">
      <w:pPr>
        <w:spacing w:line="360" w:lineRule="auto"/>
        <w:ind w:firstLine="240" w:firstLineChars="100"/>
        <w:rPr>
          <w:rFonts w:hint="eastAsia" w:ascii="宋体" w:hAnsi="宋体" w:eastAsia="宋体" w:cs="Times New Roman"/>
          <w:color w:val="auto"/>
          <w:sz w:val="24"/>
          <w:highlight w:val="none"/>
          <w:lang w:val="en-US" w:eastAsia="zh-CN"/>
        </w:rPr>
      </w:pPr>
      <w:r>
        <w:rPr>
          <w:rFonts w:hint="eastAsia" w:ascii="宋体" w:hAnsi="宋体" w:eastAsia="宋体" w:cs="Times New Roman"/>
          <w:color w:val="auto"/>
          <w:sz w:val="24"/>
          <w:highlight w:val="none"/>
          <w:lang w:val="en-US" w:eastAsia="zh-CN"/>
        </w:rPr>
        <w:t>（4）政府采购法律法规规定的其他情形。</w:t>
      </w:r>
    </w:p>
    <w:p w14:paraId="5D5658AD">
      <w:pPr>
        <w:spacing w:beforeAutospacing="0" w:line="360" w:lineRule="auto"/>
        <w:ind w:firstLine="241" w:firstLineChars="100"/>
        <w:outlineLvl w:val="2"/>
        <w:rPr>
          <w:rFonts w:hint="eastAsia" w:cs="Times New Roman" w:asciiTheme="minorEastAsia" w:hAnsiTheme="minorEastAsia" w:eastAsiaTheme="minorEastAsia"/>
          <w:b/>
          <w:color w:val="auto"/>
          <w:sz w:val="24"/>
          <w:highlight w:val="none"/>
          <w:lang w:val="en-US" w:eastAsia="zh-CN"/>
        </w:rPr>
      </w:pPr>
      <w:r>
        <w:rPr>
          <w:rFonts w:hint="eastAsia" w:cs="Times New Roman" w:asciiTheme="minorEastAsia" w:hAnsiTheme="minorEastAsia" w:eastAsiaTheme="minorEastAsia"/>
          <w:b/>
          <w:color w:val="auto"/>
          <w:sz w:val="24"/>
          <w:highlight w:val="none"/>
          <w:lang w:val="en-US" w:eastAsia="zh-CN"/>
        </w:rPr>
        <w:t>16.响应文件的澄清、说明或更正</w:t>
      </w:r>
    </w:p>
    <w:p w14:paraId="04037D20">
      <w:pPr>
        <w:spacing w:line="360" w:lineRule="auto"/>
        <w:ind w:firstLine="240" w:firstLineChars="100"/>
        <w:rPr>
          <w:rFonts w:hint="eastAsia" w:ascii="宋体" w:hAnsi="宋体" w:eastAsia="宋体" w:cs="Times New Roman"/>
          <w:color w:val="auto"/>
          <w:sz w:val="24"/>
          <w:highlight w:val="none"/>
          <w:lang w:val="en-US" w:eastAsia="zh-CN"/>
        </w:rPr>
      </w:pPr>
      <w:r>
        <w:rPr>
          <w:rFonts w:hint="eastAsia" w:ascii="宋体" w:hAnsi="宋体" w:eastAsia="宋体" w:cs="Times New Roman"/>
          <w:color w:val="auto"/>
          <w:sz w:val="24"/>
          <w:highlight w:val="none"/>
          <w:lang w:val="en-US" w:eastAsia="zh-CN"/>
        </w:rPr>
        <w:t>16.1谈判小组将对响应文件的有效性、完整性和响应程度进行审查，审查时可以要求供应商对响应文件中含义不明确、同类问题表述不一致或者有明显文字和计算错误的内容等作出必要的澄清、说明或者更正。供应商的澄清、说明或者更正不得超出响应文件的范围或者改变响应文件的实质性内容。对不同文字文本响应文件的解释发生异议的，以中文文本为准。</w:t>
      </w:r>
    </w:p>
    <w:p w14:paraId="050D6C3C">
      <w:pPr>
        <w:spacing w:line="360" w:lineRule="auto"/>
        <w:ind w:firstLine="240" w:firstLineChars="100"/>
        <w:rPr>
          <w:rFonts w:hint="eastAsia" w:ascii="宋体" w:hAnsi="宋体" w:eastAsia="宋体" w:cs="Times New Roman"/>
          <w:color w:val="auto"/>
          <w:sz w:val="24"/>
          <w:highlight w:val="none"/>
          <w:lang w:val="en-US" w:eastAsia="zh-CN"/>
        </w:rPr>
      </w:pPr>
      <w:r>
        <w:rPr>
          <w:rFonts w:hint="eastAsia" w:ascii="宋体" w:hAnsi="宋体" w:eastAsia="宋体" w:cs="Times New Roman"/>
          <w:color w:val="auto"/>
          <w:sz w:val="24"/>
          <w:highlight w:val="none"/>
          <w:lang w:val="en-US" w:eastAsia="zh-CN"/>
        </w:rPr>
        <w:t>16.2谈判小组要求供应商澄清、说明或者更正响应文件应当以书面形式（询标）作出。供应商的澄清、说明或者更正应当由法定代表人或其授权代表签字或者加盖公章。</w:t>
      </w:r>
    </w:p>
    <w:p w14:paraId="17A40863">
      <w:pPr>
        <w:pageBreakBefore w:val="0"/>
        <w:kinsoku/>
        <w:wordWrap/>
        <w:overflowPunct/>
        <w:topLinePunct w:val="0"/>
        <w:bidi w:val="0"/>
        <w:snapToGrid w:val="0"/>
        <w:spacing w:beforeAutospacing="0" w:afterAutospacing="0" w:line="500" w:lineRule="exact"/>
        <w:ind w:firstLine="241" w:firstLineChars="100"/>
        <w:textAlignment w:val="auto"/>
        <w:rPr>
          <w:rFonts w:hint="eastAsia" w:asciiTheme="minorEastAsia" w:hAnsiTheme="minorEastAsia" w:eastAsiaTheme="minorEastAsia" w:cstheme="minorEastAsia"/>
          <w:b/>
          <w:bCs w:val="0"/>
          <w:color w:val="auto"/>
          <w:sz w:val="24"/>
          <w:szCs w:val="24"/>
          <w:highlight w:val="none"/>
          <w:lang w:val="en-US" w:eastAsia="zh-CN"/>
        </w:rPr>
      </w:pPr>
      <w:r>
        <w:rPr>
          <w:rFonts w:hint="eastAsia" w:asciiTheme="minorEastAsia" w:hAnsiTheme="minorEastAsia" w:eastAsiaTheme="minorEastAsia" w:cstheme="minorEastAsia"/>
          <w:b/>
          <w:bCs w:val="0"/>
          <w:color w:val="auto"/>
          <w:sz w:val="24"/>
          <w:szCs w:val="24"/>
          <w:highlight w:val="none"/>
          <w:lang w:val="en-US" w:eastAsia="zh-CN"/>
        </w:rPr>
        <w:t>如有询标，授权代表（或法定代表人）现场接受询标。因授权代表联系不上、没有莅临现场等情形而无法接受谈判小组询标的，供应商自行承担相关风险。</w:t>
      </w:r>
    </w:p>
    <w:p w14:paraId="48E7B59A">
      <w:pPr>
        <w:spacing w:beforeAutospacing="0" w:line="360" w:lineRule="auto"/>
        <w:ind w:firstLine="241" w:firstLineChars="100"/>
        <w:outlineLvl w:val="2"/>
        <w:rPr>
          <w:rFonts w:hint="eastAsia" w:cs="Times New Roman" w:asciiTheme="minorEastAsia" w:hAnsiTheme="minorEastAsia" w:eastAsiaTheme="minorEastAsia"/>
          <w:b/>
          <w:color w:val="auto"/>
          <w:sz w:val="24"/>
          <w:highlight w:val="none"/>
          <w:lang w:val="en-US" w:eastAsia="zh-CN"/>
        </w:rPr>
      </w:pPr>
      <w:r>
        <w:rPr>
          <w:rFonts w:hint="eastAsia" w:cs="Times New Roman" w:asciiTheme="minorEastAsia" w:hAnsiTheme="minorEastAsia" w:eastAsiaTheme="minorEastAsia"/>
          <w:b/>
          <w:color w:val="auto"/>
          <w:sz w:val="24"/>
          <w:highlight w:val="none"/>
          <w:lang w:val="en-US" w:eastAsia="zh-CN"/>
        </w:rPr>
        <w:t>17.最后报价</w:t>
      </w:r>
    </w:p>
    <w:p w14:paraId="5EB59CEE">
      <w:pPr>
        <w:spacing w:line="360" w:lineRule="auto"/>
        <w:ind w:firstLine="240" w:firstLineChars="100"/>
        <w:rPr>
          <w:rFonts w:hint="eastAsia" w:ascii="宋体" w:hAnsi="宋体" w:eastAsia="宋体" w:cs="Times New Roman"/>
          <w:color w:val="auto"/>
          <w:sz w:val="24"/>
          <w:highlight w:val="none"/>
          <w:lang w:val="en-US" w:eastAsia="zh-CN"/>
        </w:rPr>
      </w:pPr>
      <w:r>
        <w:rPr>
          <w:rFonts w:hint="eastAsia" w:ascii="宋体" w:hAnsi="宋体" w:eastAsia="宋体" w:cs="Times New Roman"/>
          <w:color w:val="auto"/>
          <w:sz w:val="24"/>
          <w:highlight w:val="none"/>
          <w:lang w:val="en-US" w:eastAsia="zh-CN"/>
        </w:rPr>
        <w:t>17.1谈判并不限定只进行二轮报价，如果谈判小组认为有必要，可以要求供应商进行多轮报价。</w:t>
      </w:r>
    </w:p>
    <w:p w14:paraId="719EFD7F">
      <w:pPr>
        <w:spacing w:line="360" w:lineRule="auto"/>
        <w:ind w:firstLine="240" w:firstLineChars="100"/>
        <w:rPr>
          <w:rFonts w:hint="eastAsia" w:ascii="宋体" w:hAnsi="宋体" w:eastAsia="宋体" w:cs="Times New Roman"/>
          <w:color w:val="auto"/>
          <w:sz w:val="24"/>
          <w:highlight w:val="none"/>
          <w:lang w:val="en-US" w:eastAsia="zh-CN"/>
        </w:rPr>
      </w:pPr>
      <w:r>
        <w:rPr>
          <w:rFonts w:hint="eastAsia" w:ascii="宋体" w:hAnsi="宋体" w:eastAsia="宋体" w:cs="Times New Roman"/>
          <w:color w:val="auto"/>
          <w:sz w:val="24"/>
          <w:highlight w:val="none"/>
          <w:lang w:val="en-US" w:eastAsia="zh-CN"/>
        </w:rPr>
        <w:t>17.2在谈判内容不做实质性变更或重大调整的前提下，供应商下轮报价不得高于上一轮报价。</w:t>
      </w:r>
    </w:p>
    <w:p w14:paraId="6E3BE184">
      <w:pPr>
        <w:spacing w:line="360" w:lineRule="auto"/>
        <w:ind w:firstLine="240" w:firstLineChars="100"/>
        <w:rPr>
          <w:rFonts w:hint="eastAsia" w:ascii="宋体" w:hAnsi="宋体" w:eastAsia="宋体" w:cs="Times New Roman"/>
          <w:color w:val="auto"/>
          <w:sz w:val="24"/>
          <w:highlight w:val="none"/>
          <w:lang w:val="en-US" w:eastAsia="zh-CN"/>
        </w:rPr>
      </w:pPr>
      <w:r>
        <w:rPr>
          <w:rFonts w:hint="eastAsia" w:ascii="宋体" w:hAnsi="宋体" w:eastAsia="宋体" w:cs="Times New Roman"/>
          <w:color w:val="auto"/>
          <w:sz w:val="24"/>
          <w:highlight w:val="none"/>
          <w:lang w:val="en-US" w:eastAsia="zh-CN"/>
        </w:rPr>
        <w:t>17.3最后报价是供应商响应文件的有效组成部分，最后报价也是签订合同的依据。</w:t>
      </w:r>
    </w:p>
    <w:p w14:paraId="33E0DB4F">
      <w:pPr>
        <w:spacing w:beforeAutospacing="0" w:line="360" w:lineRule="auto"/>
        <w:ind w:firstLine="241" w:firstLineChars="100"/>
        <w:outlineLvl w:val="2"/>
        <w:rPr>
          <w:rFonts w:hint="eastAsia" w:cs="Times New Roman" w:asciiTheme="minorEastAsia" w:hAnsiTheme="minorEastAsia" w:eastAsiaTheme="minorEastAsia"/>
          <w:b/>
          <w:color w:val="auto"/>
          <w:sz w:val="24"/>
          <w:highlight w:val="none"/>
          <w:lang w:val="en-US" w:eastAsia="zh-CN"/>
        </w:rPr>
      </w:pPr>
      <w:r>
        <w:rPr>
          <w:rFonts w:hint="eastAsia" w:cs="Times New Roman" w:asciiTheme="minorEastAsia" w:hAnsiTheme="minorEastAsia" w:eastAsiaTheme="minorEastAsia"/>
          <w:b/>
          <w:color w:val="auto"/>
          <w:sz w:val="24"/>
          <w:highlight w:val="none"/>
          <w:lang w:val="en-US" w:eastAsia="zh-CN"/>
        </w:rPr>
        <w:t>18.成交候选人的推荐原则及标准</w:t>
      </w:r>
    </w:p>
    <w:p w14:paraId="42A93BDF">
      <w:pPr>
        <w:spacing w:line="360" w:lineRule="auto"/>
        <w:ind w:firstLine="240" w:firstLineChars="100"/>
        <w:rPr>
          <w:rFonts w:hint="eastAsia" w:ascii="宋体" w:hAnsi="宋体" w:eastAsia="宋体" w:cs="Times New Roman"/>
          <w:color w:val="auto"/>
          <w:sz w:val="24"/>
          <w:highlight w:val="none"/>
          <w:lang w:val="en-US" w:eastAsia="zh-CN"/>
        </w:rPr>
      </w:pPr>
      <w:r>
        <w:rPr>
          <w:rFonts w:hint="eastAsia" w:ascii="宋体" w:hAnsi="宋体" w:eastAsia="宋体" w:cs="Times New Roman"/>
          <w:color w:val="auto"/>
          <w:sz w:val="24"/>
          <w:highlight w:val="none"/>
          <w:lang w:val="en-US" w:eastAsia="zh-CN"/>
        </w:rPr>
        <w:t>18.1谈判小组依据本项目谈判文件所约定的评审方法和标准，按照最后报价由低到高的顺序依次推荐成交候选人。最后报价相同的，则由谈判小组采取随机抽取方式确定。</w:t>
      </w:r>
    </w:p>
    <w:p w14:paraId="092B46A3">
      <w:pPr>
        <w:spacing w:beforeAutospacing="0" w:line="360" w:lineRule="auto"/>
        <w:ind w:firstLine="241" w:firstLineChars="100"/>
        <w:outlineLvl w:val="2"/>
        <w:rPr>
          <w:rFonts w:hint="eastAsia" w:cs="Times New Roman" w:asciiTheme="minorEastAsia" w:hAnsiTheme="minorEastAsia" w:eastAsiaTheme="minorEastAsia"/>
          <w:b/>
          <w:color w:val="auto"/>
          <w:sz w:val="24"/>
          <w:highlight w:val="none"/>
          <w:lang w:val="en-US" w:eastAsia="zh-CN"/>
        </w:rPr>
      </w:pPr>
      <w:r>
        <w:rPr>
          <w:rFonts w:hint="eastAsia" w:cs="Times New Roman" w:asciiTheme="minorEastAsia" w:hAnsiTheme="minorEastAsia" w:eastAsiaTheme="minorEastAsia"/>
          <w:b/>
          <w:color w:val="auto"/>
          <w:sz w:val="24"/>
          <w:highlight w:val="none"/>
          <w:lang w:val="en-US" w:eastAsia="zh-CN"/>
        </w:rPr>
        <w:t>19.确定成交候选人和成交供应商</w:t>
      </w:r>
    </w:p>
    <w:p w14:paraId="29D60B3C">
      <w:pPr>
        <w:spacing w:line="360" w:lineRule="auto"/>
        <w:ind w:firstLine="240" w:firstLineChars="100"/>
        <w:rPr>
          <w:rFonts w:hint="eastAsia" w:ascii="宋体" w:hAnsi="宋体" w:eastAsia="宋体" w:cs="Times New Roman"/>
          <w:color w:val="auto"/>
          <w:sz w:val="24"/>
          <w:highlight w:val="none"/>
          <w:lang w:val="en-US" w:eastAsia="zh-CN"/>
        </w:rPr>
      </w:pPr>
      <w:r>
        <w:rPr>
          <w:rFonts w:hint="eastAsia" w:ascii="宋体" w:hAnsi="宋体" w:eastAsia="宋体" w:cs="Times New Roman"/>
          <w:color w:val="auto"/>
          <w:sz w:val="24"/>
          <w:highlight w:val="none"/>
          <w:lang w:val="en-US" w:eastAsia="zh-CN"/>
        </w:rPr>
        <w:t>19.1谈判小组按照最后报价由低到高的顺序和供应商须知前附表中规定确定成交候选人。按供应商须知前附表中规定，由谈判小组或采购人确定成交供应商。</w:t>
      </w:r>
    </w:p>
    <w:p w14:paraId="71229C72">
      <w:pPr>
        <w:spacing w:beforeAutospacing="0" w:line="360" w:lineRule="auto"/>
        <w:ind w:firstLine="241" w:firstLineChars="100"/>
        <w:outlineLvl w:val="2"/>
        <w:rPr>
          <w:rFonts w:hint="eastAsia" w:cs="Times New Roman" w:asciiTheme="minorEastAsia" w:hAnsiTheme="minorEastAsia" w:eastAsiaTheme="minorEastAsia"/>
          <w:b/>
          <w:color w:val="auto"/>
          <w:sz w:val="24"/>
          <w:highlight w:val="none"/>
          <w:lang w:val="en-US" w:eastAsia="zh-CN"/>
        </w:rPr>
      </w:pPr>
      <w:r>
        <w:rPr>
          <w:rFonts w:hint="eastAsia" w:cs="Times New Roman" w:asciiTheme="minorEastAsia" w:hAnsiTheme="minorEastAsia" w:eastAsiaTheme="minorEastAsia"/>
          <w:b/>
          <w:color w:val="auto"/>
          <w:sz w:val="24"/>
          <w:highlight w:val="none"/>
          <w:lang w:val="en-US" w:eastAsia="zh-CN"/>
        </w:rPr>
        <w:t>20.编写评审报告</w:t>
      </w:r>
    </w:p>
    <w:p w14:paraId="2693A82D">
      <w:pPr>
        <w:spacing w:line="360" w:lineRule="auto"/>
        <w:ind w:firstLine="240" w:firstLineChars="100"/>
        <w:rPr>
          <w:rFonts w:hint="eastAsia" w:ascii="宋体" w:hAnsi="宋体" w:eastAsia="宋体" w:cs="Times New Roman"/>
          <w:color w:val="auto"/>
          <w:sz w:val="24"/>
          <w:highlight w:val="none"/>
          <w:lang w:val="en-US" w:eastAsia="zh-CN"/>
        </w:rPr>
      </w:pPr>
      <w:r>
        <w:rPr>
          <w:rFonts w:hint="eastAsia" w:ascii="宋体" w:hAnsi="宋体" w:eastAsia="宋体" w:cs="Times New Roman"/>
          <w:color w:val="auto"/>
          <w:sz w:val="24"/>
          <w:highlight w:val="none"/>
          <w:lang w:val="en-US" w:eastAsia="zh-CN"/>
        </w:rPr>
        <w:t>20.1评审报告是根据全体谈判小组成员签字的原始评审记录和评审结果编写的报告，评审报告由谈判小组全体成员签字。对评审结论持有异议的谈判小组成员可以书面方式阐述其不同意见和理由。谈判小组成员拒绝在评审报告上签字且不陈述其不同意见和理由的，视为同意评审结论。</w:t>
      </w:r>
    </w:p>
    <w:p w14:paraId="4479C70F">
      <w:pPr>
        <w:spacing w:beforeAutospacing="0" w:line="360" w:lineRule="auto"/>
        <w:ind w:firstLine="241" w:firstLineChars="100"/>
        <w:outlineLvl w:val="2"/>
        <w:rPr>
          <w:rFonts w:hint="eastAsia" w:cs="Times New Roman" w:asciiTheme="minorEastAsia" w:hAnsiTheme="minorEastAsia" w:eastAsiaTheme="minorEastAsia"/>
          <w:b/>
          <w:color w:val="auto"/>
          <w:sz w:val="24"/>
          <w:highlight w:val="none"/>
          <w:lang w:val="en-US" w:eastAsia="zh-CN"/>
        </w:rPr>
      </w:pPr>
      <w:r>
        <w:rPr>
          <w:rFonts w:hint="eastAsia" w:cs="Times New Roman" w:asciiTheme="minorEastAsia" w:hAnsiTheme="minorEastAsia" w:eastAsiaTheme="minorEastAsia"/>
          <w:b/>
          <w:color w:val="auto"/>
          <w:sz w:val="24"/>
          <w:highlight w:val="none"/>
          <w:lang w:val="en-US" w:eastAsia="zh-CN"/>
        </w:rPr>
        <w:t>21.保密要求</w:t>
      </w:r>
    </w:p>
    <w:p w14:paraId="2A2CEDF8">
      <w:pPr>
        <w:spacing w:line="360" w:lineRule="auto"/>
        <w:ind w:firstLine="240" w:firstLineChars="100"/>
        <w:rPr>
          <w:rFonts w:hint="eastAsia" w:ascii="宋体" w:hAnsi="宋体" w:eastAsia="宋体" w:cs="Times New Roman"/>
          <w:color w:val="auto"/>
          <w:sz w:val="24"/>
          <w:highlight w:val="none"/>
          <w:lang w:val="en-US" w:eastAsia="zh-CN"/>
        </w:rPr>
      </w:pPr>
      <w:r>
        <w:rPr>
          <w:rFonts w:hint="eastAsia" w:ascii="宋体" w:hAnsi="宋体" w:eastAsia="宋体" w:cs="Times New Roman"/>
          <w:color w:val="auto"/>
          <w:sz w:val="24"/>
          <w:highlight w:val="none"/>
          <w:lang w:val="en-US" w:eastAsia="zh-CN"/>
        </w:rPr>
        <w:t>21.1评审将在严格保密的情况下进行。</w:t>
      </w:r>
    </w:p>
    <w:p w14:paraId="4F85A3D7">
      <w:pPr>
        <w:spacing w:line="360" w:lineRule="auto"/>
        <w:ind w:firstLine="240" w:firstLineChars="100"/>
        <w:rPr>
          <w:rFonts w:hint="eastAsia" w:ascii="宋体" w:hAnsi="宋体" w:eastAsia="宋体" w:cs="Times New Roman"/>
          <w:color w:val="auto"/>
          <w:sz w:val="24"/>
          <w:highlight w:val="none"/>
          <w:lang w:val="en-US" w:eastAsia="zh-CN"/>
        </w:rPr>
      </w:pPr>
      <w:r>
        <w:rPr>
          <w:rFonts w:hint="eastAsia" w:ascii="宋体" w:hAnsi="宋体" w:eastAsia="宋体" w:cs="Times New Roman"/>
          <w:color w:val="auto"/>
          <w:sz w:val="24"/>
          <w:highlight w:val="none"/>
          <w:lang w:val="en-US" w:eastAsia="zh-CN"/>
        </w:rPr>
        <w:t>21.2有关人员应当遵守评审工作纪律，不得泄露评审文件、评审情况和评审中获悉的国家秘密、商业秘密。</w:t>
      </w:r>
    </w:p>
    <w:p w14:paraId="150AE607">
      <w:pPr>
        <w:spacing w:beforeAutospacing="0" w:line="360" w:lineRule="auto"/>
        <w:ind w:firstLine="241" w:firstLineChars="100"/>
        <w:outlineLvl w:val="2"/>
        <w:rPr>
          <w:rFonts w:hint="eastAsia" w:cs="Times New Roman" w:asciiTheme="minorEastAsia" w:hAnsiTheme="minorEastAsia" w:eastAsiaTheme="minorEastAsia"/>
          <w:b/>
          <w:color w:val="auto"/>
          <w:sz w:val="24"/>
          <w:highlight w:val="none"/>
          <w:lang w:val="en-US" w:eastAsia="zh-CN"/>
        </w:rPr>
      </w:pPr>
      <w:r>
        <w:rPr>
          <w:rFonts w:hint="eastAsia" w:cs="Times New Roman" w:asciiTheme="minorEastAsia" w:hAnsiTheme="minorEastAsia" w:eastAsiaTheme="minorEastAsia"/>
          <w:b/>
          <w:color w:val="auto"/>
          <w:sz w:val="24"/>
          <w:highlight w:val="none"/>
          <w:lang w:val="en-US" w:eastAsia="zh-CN"/>
        </w:rPr>
        <w:t>22.成交结果公告</w:t>
      </w:r>
    </w:p>
    <w:p w14:paraId="4FD790E2">
      <w:pPr>
        <w:spacing w:line="360" w:lineRule="auto"/>
        <w:ind w:firstLine="240" w:firstLineChars="100"/>
        <w:rPr>
          <w:rFonts w:hint="eastAsia" w:ascii="宋体" w:hAnsi="宋体" w:eastAsia="宋体" w:cs="Times New Roman"/>
          <w:color w:val="auto"/>
          <w:sz w:val="24"/>
          <w:highlight w:val="none"/>
          <w:lang w:val="en-US" w:eastAsia="zh-CN"/>
        </w:rPr>
      </w:pPr>
      <w:r>
        <w:rPr>
          <w:rFonts w:hint="eastAsia" w:ascii="宋体" w:hAnsi="宋体" w:eastAsia="宋体" w:cs="Times New Roman"/>
          <w:color w:val="auto"/>
          <w:sz w:val="24"/>
          <w:highlight w:val="none"/>
          <w:lang w:val="en-US" w:eastAsia="zh-CN"/>
        </w:rPr>
        <w:t>22.1为体现“公开、公平、公正”的原则，谈判结束后，采购代理机构将在桐城师范高等专科学校官网</w:t>
      </w:r>
      <w:r>
        <w:rPr>
          <w:rFonts w:hint="eastAsia" w:asciiTheme="minorEastAsia" w:hAnsiTheme="minorEastAsia" w:eastAsiaTheme="minorEastAsia" w:cstheme="minorEastAsia"/>
          <w:sz w:val="24"/>
          <w:szCs w:val="22"/>
          <w:lang w:val="en-US" w:eastAsia="zh-CN"/>
        </w:rPr>
        <w:t>tctc.edu.cn</w:t>
      </w:r>
      <w:r>
        <w:rPr>
          <w:rFonts w:hint="eastAsia" w:ascii="宋体" w:hAnsi="宋体" w:eastAsia="宋体" w:cs="Times New Roman"/>
          <w:color w:val="auto"/>
          <w:sz w:val="24"/>
          <w:highlight w:val="none"/>
          <w:lang w:val="en-US" w:eastAsia="zh-CN"/>
        </w:rPr>
        <w:t>和安庆市公共资源交易服务网</w:t>
      </w:r>
      <w:r>
        <w:rPr>
          <w:rFonts w:hint="eastAsia" w:asciiTheme="minorEastAsia" w:hAnsiTheme="minorEastAsia" w:eastAsiaTheme="minorEastAsia" w:cstheme="minorEastAsia"/>
          <w:sz w:val="24"/>
          <w:szCs w:val="22"/>
          <w:lang w:val="en-US" w:eastAsia="zh-CN"/>
        </w:rPr>
        <w:t>https://aqggzy.anqing.gov.cn/</w:t>
      </w:r>
      <w:r>
        <w:rPr>
          <w:rFonts w:hint="eastAsia" w:ascii="宋体" w:hAnsi="宋体" w:eastAsia="宋体" w:cs="Times New Roman"/>
          <w:color w:val="auto"/>
          <w:sz w:val="24"/>
          <w:highlight w:val="none"/>
          <w:lang w:val="en-US" w:eastAsia="zh-CN"/>
        </w:rPr>
        <w:t>“限额以下项目”上发布成交结果公告。</w:t>
      </w:r>
    </w:p>
    <w:p w14:paraId="68D564C8">
      <w:pPr>
        <w:spacing w:line="360" w:lineRule="auto"/>
        <w:ind w:firstLine="240" w:firstLineChars="100"/>
        <w:rPr>
          <w:rFonts w:hint="eastAsia" w:ascii="宋体" w:hAnsi="宋体" w:eastAsia="宋体" w:cs="Times New Roman"/>
          <w:color w:val="auto"/>
          <w:sz w:val="24"/>
          <w:highlight w:val="none"/>
          <w:lang w:val="en-US" w:eastAsia="zh-CN"/>
        </w:rPr>
      </w:pPr>
      <w:r>
        <w:rPr>
          <w:rFonts w:hint="eastAsia" w:ascii="宋体" w:hAnsi="宋体" w:eastAsia="宋体" w:cs="Times New Roman"/>
          <w:color w:val="auto"/>
          <w:sz w:val="24"/>
          <w:highlight w:val="none"/>
          <w:lang w:val="en-US" w:eastAsia="zh-CN"/>
        </w:rPr>
        <w:t>22.2成交结果公告内容应当包括采购人及其委托的采购代理机构的名称、地址、联系方式，项目名称和项目编号，成交供应商名称、地址和成交金额，主要成交标的的名称、品牌（如有）、规格型号、数量、单价，成交结果公告期限、评审专家名单以及供应商须知前附表中约定进行公告的内容。</w:t>
      </w:r>
    </w:p>
    <w:p w14:paraId="315E7638">
      <w:pPr>
        <w:spacing w:beforeAutospacing="0" w:line="360" w:lineRule="auto"/>
        <w:ind w:firstLine="241" w:firstLineChars="100"/>
        <w:outlineLvl w:val="2"/>
        <w:rPr>
          <w:rFonts w:hint="eastAsia" w:cs="Times New Roman" w:asciiTheme="minorEastAsia" w:hAnsiTheme="minorEastAsia" w:eastAsiaTheme="minorEastAsia"/>
          <w:b/>
          <w:color w:val="auto"/>
          <w:sz w:val="24"/>
          <w:highlight w:val="none"/>
          <w:lang w:val="en-US" w:eastAsia="zh-CN"/>
        </w:rPr>
      </w:pPr>
      <w:r>
        <w:rPr>
          <w:rFonts w:hint="eastAsia" w:cs="Times New Roman" w:asciiTheme="minorEastAsia" w:hAnsiTheme="minorEastAsia" w:eastAsiaTheme="minorEastAsia"/>
          <w:b/>
          <w:color w:val="auto"/>
          <w:sz w:val="24"/>
          <w:highlight w:val="none"/>
          <w:lang w:val="en-US" w:eastAsia="zh-CN"/>
        </w:rPr>
        <w:t>23.成交通知书</w:t>
      </w:r>
    </w:p>
    <w:p w14:paraId="0709D034">
      <w:pPr>
        <w:spacing w:line="360" w:lineRule="auto"/>
        <w:ind w:firstLine="240" w:firstLineChars="100"/>
        <w:rPr>
          <w:rFonts w:hint="eastAsia" w:ascii="宋体" w:hAnsi="宋体" w:eastAsia="宋体" w:cs="Times New Roman"/>
          <w:color w:val="auto"/>
          <w:sz w:val="24"/>
          <w:highlight w:val="none"/>
          <w:lang w:val="en-US" w:eastAsia="zh-CN"/>
        </w:rPr>
      </w:pPr>
      <w:r>
        <w:rPr>
          <w:rFonts w:hint="eastAsia" w:ascii="宋体" w:hAnsi="宋体" w:eastAsia="宋体" w:cs="Times New Roman"/>
          <w:color w:val="auto"/>
          <w:sz w:val="24"/>
          <w:highlight w:val="none"/>
          <w:lang w:val="en-US" w:eastAsia="zh-CN"/>
        </w:rPr>
        <w:t>23.1采购代理机构发布成交结果公告的同时以供应商须知前附表规定的形式向成交供应商发出成交通知书。</w:t>
      </w:r>
    </w:p>
    <w:p w14:paraId="1E90744A">
      <w:pPr>
        <w:spacing w:line="360" w:lineRule="auto"/>
        <w:ind w:firstLine="240" w:firstLineChars="100"/>
        <w:rPr>
          <w:rFonts w:hint="eastAsia" w:ascii="宋体" w:hAnsi="宋体" w:eastAsia="宋体" w:cs="Times New Roman"/>
          <w:color w:val="auto"/>
          <w:sz w:val="24"/>
          <w:highlight w:val="none"/>
          <w:lang w:val="en-US" w:eastAsia="zh-CN"/>
        </w:rPr>
      </w:pPr>
      <w:r>
        <w:rPr>
          <w:rFonts w:hint="eastAsia" w:ascii="宋体" w:hAnsi="宋体" w:eastAsia="宋体" w:cs="Times New Roman"/>
          <w:color w:val="auto"/>
          <w:sz w:val="24"/>
          <w:highlight w:val="none"/>
          <w:lang w:val="en-US" w:eastAsia="zh-CN"/>
        </w:rPr>
        <w:t>23.2成交通知书对采购人和成交供应商具有同等法律效力。成交通知书发出以后，采购人改变成交结果或者成交供应商放弃成交资格，应当承担相应的法律责任。</w:t>
      </w:r>
    </w:p>
    <w:p w14:paraId="47120086">
      <w:pPr>
        <w:spacing w:line="360" w:lineRule="auto"/>
        <w:ind w:firstLine="240" w:firstLineChars="100"/>
        <w:rPr>
          <w:rFonts w:hint="eastAsia" w:ascii="宋体" w:hAnsi="宋体" w:eastAsia="宋体" w:cs="Times New Roman"/>
          <w:color w:val="auto"/>
          <w:sz w:val="24"/>
          <w:highlight w:val="none"/>
          <w:lang w:val="en-US" w:eastAsia="zh-CN"/>
        </w:rPr>
      </w:pPr>
      <w:r>
        <w:rPr>
          <w:rFonts w:hint="eastAsia" w:ascii="宋体" w:hAnsi="宋体" w:eastAsia="宋体" w:cs="Times New Roman"/>
          <w:color w:val="auto"/>
          <w:sz w:val="24"/>
          <w:highlight w:val="none"/>
          <w:lang w:val="en-US" w:eastAsia="zh-CN"/>
        </w:rPr>
        <w:t>23.3成交通知书是合同的组成部分。</w:t>
      </w:r>
    </w:p>
    <w:p w14:paraId="46932AAC">
      <w:pPr>
        <w:spacing w:beforeAutospacing="0" w:line="360" w:lineRule="auto"/>
        <w:ind w:firstLine="241" w:firstLineChars="100"/>
        <w:outlineLvl w:val="2"/>
        <w:rPr>
          <w:rFonts w:hint="eastAsia" w:cs="Times New Roman" w:asciiTheme="minorEastAsia" w:hAnsiTheme="minorEastAsia" w:eastAsiaTheme="minorEastAsia"/>
          <w:b/>
          <w:color w:val="auto"/>
          <w:sz w:val="24"/>
          <w:highlight w:val="none"/>
          <w:lang w:val="en-US" w:eastAsia="zh-CN"/>
        </w:rPr>
      </w:pPr>
      <w:r>
        <w:rPr>
          <w:rFonts w:hint="eastAsia" w:cs="Times New Roman" w:asciiTheme="minorEastAsia" w:hAnsiTheme="minorEastAsia" w:eastAsiaTheme="minorEastAsia"/>
          <w:b/>
          <w:color w:val="auto"/>
          <w:sz w:val="24"/>
          <w:highlight w:val="none"/>
          <w:lang w:val="en-US" w:eastAsia="zh-CN"/>
        </w:rPr>
        <w:t>24.告知谈判结果</w:t>
      </w:r>
    </w:p>
    <w:p w14:paraId="79B8FCF7">
      <w:pPr>
        <w:spacing w:line="360" w:lineRule="auto"/>
        <w:ind w:firstLine="240" w:firstLineChars="100"/>
        <w:rPr>
          <w:rFonts w:hint="eastAsia" w:ascii="宋体" w:hAnsi="宋体" w:eastAsia="宋体" w:cs="Times New Roman"/>
          <w:color w:val="auto"/>
          <w:sz w:val="24"/>
          <w:highlight w:val="none"/>
          <w:lang w:val="en-US" w:eastAsia="zh-CN"/>
        </w:rPr>
      </w:pPr>
      <w:r>
        <w:rPr>
          <w:rFonts w:hint="eastAsia" w:ascii="宋体" w:hAnsi="宋体" w:eastAsia="宋体" w:cs="Times New Roman"/>
          <w:color w:val="auto"/>
          <w:sz w:val="24"/>
          <w:highlight w:val="none"/>
          <w:lang w:val="en-US" w:eastAsia="zh-CN"/>
        </w:rPr>
        <w:t>24.1在公告成交结果的同时，采购代理机构同时以供应商须知前附表规定的形式告知未成交供应商本人的排序。</w:t>
      </w:r>
    </w:p>
    <w:p w14:paraId="7A07E4D4">
      <w:pPr>
        <w:spacing w:line="360" w:lineRule="auto"/>
        <w:ind w:firstLine="240" w:firstLineChars="100"/>
        <w:rPr>
          <w:rFonts w:hint="eastAsia" w:ascii="宋体" w:hAnsi="宋体" w:eastAsia="宋体" w:cs="Times New Roman"/>
          <w:color w:val="auto"/>
          <w:sz w:val="24"/>
          <w:highlight w:val="none"/>
          <w:lang w:val="en-US" w:eastAsia="zh-CN"/>
        </w:rPr>
      </w:pPr>
      <w:r>
        <w:rPr>
          <w:rFonts w:hint="eastAsia" w:ascii="宋体" w:hAnsi="宋体" w:eastAsia="宋体" w:cs="Times New Roman"/>
          <w:color w:val="auto"/>
          <w:sz w:val="24"/>
          <w:highlight w:val="none"/>
          <w:lang w:val="en-US" w:eastAsia="zh-CN"/>
        </w:rPr>
        <w:t>24.2采购代理机构对未成交的供应商不做未成交原因的解释。</w:t>
      </w:r>
    </w:p>
    <w:p w14:paraId="4CEBA475">
      <w:pPr>
        <w:spacing w:beforeAutospacing="0" w:line="360" w:lineRule="auto"/>
        <w:ind w:firstLine="241" w:firstLineChars="100"/>
        <w:outlineLvl w:val="2"/>
        <w:rPr>
          <w:rFonts w:hint="eastAsia" w:cs="Times New Roman" w:asciiTheme="minorEastAsia" w:hAnsiTheme="minorEastAsia" w:eastAsiaTheme="minorEastAsia"/>
          <w:b/>
          <w:color w:val="auto"/>
          <w:sz w:val="24"/>
          <w:highlight w:val="none"/>
          <w:lang w:val="en-US" w:eastAsia="zh-CN"/>
        </w:rPr>
      </w:pPr>
      <w:r>
        <w:rPr>
          <w:rFonts w:hint="eastAsia" w:cs="Times New Roman" w:asciiTheme="minorEastAsia" w:hAnsiTheme="minorEastAsia" w:eastAsiaTheme="minorEastAsia"/>
          <w:b/>
          <w:color w:val="auto"/>
          <w:sz w:val="24"/>
          <w:highlight w:val="none"/>
          <w:lang w:val="en-US" w:eastAsia="zh-CN"/>
        </w:rPr>
        <w:t>25.履约保证金</w:t>
      </w:r>
    </w:p>
    <w:p w14:paraId="7015E383">
      <w:pPr>
        <w:spacing w:line="360" w:lineRule="auto"/>
        <w:ind w:firstLine="240" w:firstLineChars="100"/>
        <w:rPr>
          <w:rFonts w:hint="eastAsia" w:ascii="宋体" w:hAnsi="宋体" w:eastAsia="宋体" w:cs="Times New Roman"/>
          <w:color w:val="auto"/>
          <w:sz w:val="24"/>
          <w:highlight w:val="none"/>
          <w:lang w:val="en-US" w:eastAsia="zh-CN"/>
        </w:rPr>
      </w:pPr>
      <w:r>
        <w:rPr>
          <w:rFonts w:hint="eastAsia" w:ascii="宋体" w:hAnsi="宋体" w:eastAsia="宋体" w:cs="Times New Roman"/>
          <w:color w:val="auto"/>
          <w:sz w:val="24"/>
          <w:highlight w:val="none"/>
          <w:lang w:val="en-US" w:eastAsia="zh-CN"/>
        </w:rPr>
        <w:t>25.1成交供应商应按照供应商须知前附表规定缴纳履约保证金。</w:t>
      </w:r>
    </w:p>
    <w:p w14:paraId="2C1CD49F">
      <w:pPr>
        <w:spacing w:line="360" w:lineRule="auto"/>
        <w:ind w:firstLine="240" w:firstLineChars="100"/>
        <w:rPr>
          <w:rFonts w:hint="eastAsia" w:ascii="宋体" w:hAnsi="宋体" w:eastAsia="宋体" w:cs="Times New Roman"/>
          <w:color w:val="auto"/>
          <w:sz w:val="24"/>
          <w:highlight w:val="none"/>
          <w:lang w:val="en-US" w:eastAsia="zh-CN"/>
        </w:rPr>
      </w:pPr>
      <w:r>
        <w:rPr>
          <w:rFonts w:hint="eastAsia" w:ascii="宋体" w:hAnsi="宋体" w:eastAsia="宋体" w:cs="Times New Roman"/>
          <w:color w:val="auto"/>
          <w:sz w:val="24"/>
          <w:highlight w:val="none"/>
          <w:lang w:val="en-US" w:eastAsia="zh-CN"/>
        </w:rPr>
        <w:t>25.2如果成交供应商没有按照上述履约保证金的规定执行，将视为放弃成交资格。在此情况下，采购人可确定下一成交候选人为成交供应商，也可以重新开展采购活动。</w:t>
      </w:r>
    </w:p>
    <w:p w14:paraId="02B218C6">
      <w:pPr>
        <w:spacing w:beforeAutospacing="0" w:line="360" w:lineRule="auto"/>
        <w:ind w:firstLine="241" w:firstLineChars="100"/>
        <w:outlineLvl w:val="2"/>
        <w:rPr>
          <w:rFonts w:hint="eastAsia" w:cs="Times New Roman" w:asciiTheme="minorEastAsia" w:hAnsiTheme="minorEastAsia" w:eastAsiaTheme="minorEastAsia"/>
          <w:b/>
          <w:color w:val="auto"/>
          <w:sz w:val="24"/>
          <w:highlight w:val="none"/>
          <w:lang w:val="en-US" w:eastAsia="zh-CN"/>
        </w:rPr>
      </w:pPr>
      <w:r>
        <w:rPr>
          <w:rFonts w:hint="eastAsia" w:cs="Times New Roman" w:asciiTheme="minorEastAsia" w:hAnsiTheme="minorEastAsia" w:eastAsiaTheme="minorEastAsia"/>
          <w:b/>
          <w:color w:val="auto"/>
          <w:sz w:val="24"/>
          <w:highlight w:val="none"/>
          <w:lang w:val="en-US" w:eastAsia="zh-CN"/>
        </w:rPr>
        <w:t>26.代理费用</w:t>
      </w:r>
    </w:p>
    <w:p w14:paraId="6CB914BC">
      <w:pPr>
        <w:spacing w:line="360" w:lineRule="auto"/>
        <w:ind w:firstLine="240" w:firstLineChars="100"/>
        <w:rPr>
          <w:rFonts w:hint="eastAsia" w:ascii="宋体" w:hAnsi="宋体" w:eastAsia="宋体" w:cs="Times New Roman"/>
          <w:color w:val="auto"/>
          <w:sz w:val="24"/>
          <w:highlight w:val="none"/>
          <w:lang w:val="en-US" w:eastAsia="zh-CN"/>
        </w:rPr>
      </w:pPr>
      <w:r>
        <w:rPr>
          <w:rFonts w:hint="eastAsia" w:ascii="宋体" w:hAnsi="宋体" w:eastAsia="宋体" w:cs="Times New Roman"/>
          <w:color w:val="auto"/>
          <w:sz w:val="24"/>
          <w:highlight w:val="none"/>
          <w:lang w:val="en-US" w:eastAsia="zh-CN"/>
        </w:rPr>
        <w:t>26.1本项目代理费用的收取按供应商须知前附表的规定执行。</w:t>
      </w:r>
    </w:p>
    <w:p w14:paraId="456F33E8">
      <w:pPr>
        <w:spacing w:beforeAutospacing="0" w:line="360" w:lineRule="auto"/>
        <w:ind w:firstLine="241" w:firstLineChars="100"/>
        <w:outlineLvl w:val="2"/>
        <w:rPr>
          <w:rFonts w:hint="eastAsia" w:cs="Times New Roman" w:asciiTheme="minorEastAsia" w:hAnsiTheme="minorEastAsia" w:eastAsiaTheme="minorEastAsia"/>
          <w:b/>
          <w:color w:val="auto"/>
          <w:sz w:val="24"/>
          <w:highlight w:val="none"/>
          <w:lang w:val="en-US" w:eastAsia="zh-CN"/>
        </w:rPr>
      </w:pPr>
      <w:r>
        <w:rPr>
          <w:rFonts w:hint="eastAsia" w:cs="Times New Roman" w:asciiTheme="minorEastAsia" w:hAnsiTheme="minorEastAsia" w:eastAsiaTheme="minorEastAsia"/>
          <w:b/>
          <w:color w:val="auto"/>
          <w:sz w:val="24"/>
          <w:highlight w:val="none"/>
          <w:lang w:val="en-US" w:eastAsia="zh-CN"/>
        </w:rPr>
        <w:t>27.签订合同</w:t>
      </w:r>
    </w:p>
    <w:p w14:paraId="226E2533">
      <w:pPr>
        <w:spacing w:line="360" w:lineRule="auto"/>
        <w:ind w:firstLine="240" w:firstLineChars="100"/>
        <w:rPr>
          <w:rFonts w:hint="eastAsia" w:ascii="宋体" w:hAnsi="宋体" w:eastAsia="宋体" w:cs="Times New Roman"/>
          <w:color w:val="auto"/>
          <w:sz w:val="24"/>
          <w:highlight w:val="none"/>
          <w:lang w:val="en-US" w:eastAsia="zh-CN"/>
        </w:rPr>
      </w:pPr>
      <w:r>
        <w:rPr>
          <w:rFonts w:hint="eastAsia" w:ascii="宋体" w:hAnsi="宋体" w:eastAsia="宋体" w:cs="Times New Roman"/>
          <w:color w:val="auto"/>
          <w:sz w:val="24"/>
          <w:highlight w:val="none"/>
          <w:lang w:val="en-US" w:eastAsia="zh-CN"/>
        </w:rPr>
        <w:t>27.1采购人与成交供应商应当按照供应商须知前附表规定的时间内完成政府采购合同签订及合同公告。</w:t>
      </w:r>
    </w:p>
    <w:p w14:paraId="0AC727D6">
      <w:pPr>
        <w:spacing w:line="360" w:lineRule="auto"/>
        <w:ind w:firstLine="240" w:firstLineChars="100"/>
        <w:rPr>
          <w:rFonts w:hint="eastAsia" w:ascii="宋体" w:hAnsi="宋体" w:eastAsia="宋体" w:cs="Times New Roman"/>
          <w:color w:val="auto"/>
          <w:sz w:val="24"/>
          <w:highlight w:val="none"/>
          <w:lang w:val="en-US" w:eastAsia="zh-CN"/>
        </w:rPr>
      </w:pPr>
      <w:r>
        <w:rPr>
          <w:rFonts w:hint="eastAsia" w:ascii="宋体" w:hAnsi="宋体" w:eastAsia="宋体" w:cs="Times New Roman"/>
          <w:color w:val="auto"/>
          <w:sz w:val="24"/>
          <w:highlight w:val="none"/>
          <w:lang w:val="en-US" w:eastAsia="zh-CN"/>
        </w:rPr>
        <w:t>27.2谈判文件、成交供应商的响应文件及其澄清文件等，均为签订合同的依据。</w:t>
      </w:r>
    </w:p>
    <w:p w14:paraId="170A950F">
      <w:pPr>
        <w:spacing w:line="360" w:lineRule="auto"/>
        <w:ind w:firstLine="240" w:firstLineChars="100"/>
        <w:rPr>
          <w:rFonts w:hint="eastAsia" w:ascii="宋体" w:hAnsi="宋体" w:eastAsia="宋体" w:cs="Times New Roman"/>
          <w:color w:val="auto"/>
          <w:sz w:val="24"/>
          <w:highlight w:val="none"/>
          <w:lang w:val="en-US" w:eastAsia="zh-CN"/>
        </w:rPr>
      </w:pPr>
      <w:r>
        <w:rPr>
          <w:rFonts w:hint="eastAsia" w:ascii="宋体" w:hAnsi="宋体" w:eastAsia="宋体" w:cs="Times New Roman"/>
          <w:color w:val="auto"/>
          <w:sz w:val="24"/>
          <w:highlight w:val="none"/>
          <w:lang w:val="en-US" w:eastAsia="zh-CN"/>
        </w:rPr>
        <w:t>27.3 成交供应商拒绝与采购人签订合同的，采购人可以按照评审报告推荐的成交候选人名单排序，确定下一成交候选人为成交供应商，也可以重新开展采购活动。成交供应商拒绝签订政府采购合同的不得参加对该项目重新开展的采购活动。</w:t>
      </w:r>
    </w:p>
    <w:p w14:paraId="4DE9F811">
      <w:pPr>
        <w:spacing w:beforeAutospacing="0" w:line="360" w:lineRule="auto"/>
        <w:ind w:firstLine="241" w:firstLineChars="100"/>
        <w:outlineLvl w:val="2"/>
        <w:rPr>
          <w:rFonts w:hint="eastAsia" w:cs="Times New Roman" w:asciiTheme="minorEastAsia" w:hAnsiTheme="minorEastAsia" w:eastAsiaTheme="minorEastAsia"/>
          <w:b/>
          <w:color w:val="auto"/>
          <w:sz w:val="24"/>
          <w:highlight w:val="none"/>
          <w:lang w:val="en-US" w:eastAsia="zh-CN"/>
        </w:rPr>
      </w:pPr>
      <w:r>
        <w:rPr>
          <w:rFonts w:hint="eastAsia" w:cs="Times New Roman" w:asciiTheme="minorEastAsia" w:hAnsiTheme="minorEastAsia" w:eastAsiaTheme="minorEastAsia"/>
          <w:b/>
          <w:color w:val="auto"/>
          <w:sz w:val="24"/>
          <w:highlight w:val="none"/>
          <w:lang w:val="en-US" w:eastAsia="zh-CN"/>
        </w:rPr>
        <w:t>28.廉洁自律规定</w:t>
      </w:r>
    </w:p>
    <w:p w14:paraId="5A14A57A">
      <w:pPr>
        <w:spacing w:line="360" w:lineRule="auto"/>
        <w:ind w:firstLine="240" w:firstLineChars="100"/>
        <w:rPr>
          <w:rFonts w:hint="eastAsia" w:ascii="宋体" w:hAnsi="宋体" w:eastAsia="宋体" w:cs="Times New Roman"/>
          <w:color w:val="auto"/>
          <w:sz w:val="24"/>
          <w:highlight w:val="none"/>
          <w:lang w:val="en-US" w:eastAsia="zh-CN"/>
        </w:rPr>
      </w:pPr>
      <w:r>
        <w:rPr>
          <w:rFonts w:hint="eastAsia" w:ascii="宋体" w:hAnsi="宋体" w:eastAsia="宋体" w:cs="Times New Roman"/>
          <w:color w:val="auto"/>
          <w:sz w:val="24"/>
          <w:highlight w:val="none"/>
          <w:lang w:val="en-US" w:eastAsia="zh-CN"/>
        </w:rPr>
        <w:t>28.1采购代理机构工作人员不得以不正当手段获取政府采购代理业务，不得与采购人、供应商恶意串通。</w:t>
      </w:r>
    </w:p>
    <w:p w14:paraId="47E94F1B">
      <w:pPr>
        <w:spacing w:line="360" w:lineRule="auto"/>
        <w:ind w:firstLine="240" w:firstLineChars="100"/>
        <w:rPr>
          <w:rFonts w:hint="eastAsia" w:ascii="宋体" w:hAnsi="宋体" w:eastAsia="宋体" w:cs="Times New Roman"/>
          <w:color w:val="auto"/>
          <w:sz w:val="24"/>
          <w:highlight w:val="none"/>
          <w:lang w:val="en-US" w:eastAsia="zh-CN"/>
        </w:rPr>
      </w:pPr>
      <w:r>
        <w:rPr>
          <w:rFonts w:hint="eastAsia" w:ascii="宋体" w:hAnsi="宋体" w:eastAsia="宋体" w:cs="Times New Roman"/>
          <w:color w:val="auto"/>
          <w:sz w:val="24"/>
          <w:highlight w:val="none"/>
          <w:lang w:val="en-US" w:eastAsia="zh-CN"/>
        </w:rPr>
        <w:t>28.2采购代理机构工作人员不得接受采购人或者供应商组织的宴请、旅游、娱乐，不得收受礼品、现金、有价证券等，不得向采购人或者供应商报销应当由个人承担的费用。</w:t>
      </w:r>
    </w:p>
    <w:p w14:paraId="7F2F1047">
      <w:pPr>
        <w:spacing w:beforeAutospacing="0" w:line="360" w:lineRule="auto"/>
        <w:ind w:firstLine="241" w:firstLineChars="100"/>
        <w:outlineLvl w:val="2"/>
        <w:rPr>
          <w:rFonts w:hint="eastAsia" w:cs="Times New Roman" w:asciiTheme="minorEastAsia" w:hAnsiTheme="minorEastAsia" w:eastAsiaTheme="minorEastAsia"/>
          <w:b/>
          <w:color w:val="auto"/>
          <w:sz w:val="24"/>
          <w:highlight w:val="none"/>
          <w:lang w:val="en-US" w:eastAsia="zh-CN"/>
        </w:rPr>
      </w:pPr>
      <w:r>
        <w:rPr>
          <w:rFonts w:hint="eastAsia" w:cs="Times New Roman" w:asciiTheme="minorEastAsia" w:hAnsiTheme="minorEastAsia" w:eastAsiaTheme="minorEastAsia"/>
          <w:b/>
          <w:color w:val="auto"/>
          <w:sz w:val="24"/>
          <w:highlight w:val="none"/>
          <w:lang w:val="en-US" w:eastAsia="zh-CN"/>
        </w:rPr>
        <w:t>29.质疑的提出与接收</w:t>
      </w:r>
    </w:p>
    <w:p w14:paraId="0D404436">
      <w:pPr>
        <w:spacing w:line="360" w:lineRule="auto"/>
        <w:ind w:firstLine="240" w:firstLineChars="100"/>
        <w:rPr>
          <w:rFonts w:hint="eastAsia" w:ascii="宋体" w:hAnsi="宋体" w:eastAsia="宋体" w:cs="Times New Roman"/>
          <w:color w:val="auto"/>
          <w:sz w:val="24"/>
          <w:highlight w:val="none"/>
          <w:lang w:val="en-US" w:eastAsia="zh-CN"/>
        </w:rPr>
      </w:pPr>
      <w:r>
        <w:rPr>
          <w:rFonts w:hint="eastAsia" w:ascii="宋体" w:hAnsi="宋体" w:eastAsia="宋体" w:cs="Times New Roman"/>
          <w:color w:val="auto"/>
          <w:sz w:val="24"/>
          <w:highlight w:val="none"/>
          <w:lang w:val="en-US" w:eastAsia="zh-CN"/>
        </w:rPr>
        <w:t>29.1供应商认为谈判文件、采购过程和成交结果使自己的权益受到损害的，可以在知道或者应知其权益受到损害之日起七个工作日内，以书面形式向采购人或其委托的采购代理机构提出质疑。</w:t>
      </w:r>
    </w:p>
    <w:p w14:paraId="0A44BE29">
      <w:pPr>
        <w:spacing w:line="360" w:lineRule="auto"/>
        <w:ind w:firstLine="240" w:firstLineChars="100"/>
        <w:rPr>
          <w:rFonts w:hint="eastAsia" w:ascii="宋体" w:hAnsi="宋体" w:eastAsia="宋体" w:cs="Times New Roman"/>
          <w:color w:val="auto"/>
          <w:sz w:val="24"/>
          <w:highlight w:val="none"/>
          <w:lang w:val="en-US" w:eastAsia="zh-CN"/>
        </w:rPr>
      </w:pPr>
      <w:r>
        <w:rPr>
          <w:rFonts w:hint="eastAsia" w:ascii="宋体" w:hAnsi="宋体" w:eastAsia="宋体" w:cs="Times New Roman"/>
          <w:color w:val="auto"/>
          <w:sz w:val="24"/>
          <w:highlight w:val="none"/>
          <w:lang w:val="en-US" w:eastAsia="zh-CN"/>
        </w:rPr>
        <w:t>29.2质疑供应商应按照财政部制定的《政府采购质疑函范本》格式和《政府采购质疑和投诉办法》的要求，在法定质疑期内以书面形式提出质疑，超出法定质疑期提交的质疑将被拒绝。针对同一采购程序环节的质疑应一次性提出。</w:t>
      </w:r>
    </w:p>
    <w:p w14:paraId="38FB1E15">
      <w:pPr>
        <w:spacing w:line="360" w:lineRule="auto"/>
        <w:ind w:firstLine="240" w:firstLineChars="100"/>
        <w:rPr>
          <w:rFonts w:hint="eastAsia" w:ascii="宋体" w:hAnsi="宋体" w:eastAsia="宋体" w:cs="Times New Roman"/>
          <w:color w:val="auto"/>
          <w:sz w:val="24"/>
          <w:highlight w:val="none"/>
          <w:lang w:val="en-US" w:eastAsia="zh-CN"/>
        </w:rPr>
      </w:pPr>
      <w:r>
        <w:rPr>
          <w:rFonts w:hint="eastAsia" w:ascii="宋体" w:hAnsi="宋体" w:eastAsia="宋体" w:cs="Times New Roman"/>
          <w:color w:val="auto"/>
          <w:sz w:val="24"/>
          <w:highlight w:val="none"/>
          <w:lang w:val="en-US" w:eastAsia="zh-CN"/>
        </w:rPr>
        <w:t>29.3采购代理机构质疑函接收部门、联系电话和通讯地址，见供应商须知前附表。</w:t>
      </w:r>
    </w:p>
    <w:p w14:paraId="4E139FF3">
      <w:pPr>
        <w:spacing w:beforeAutospacing="0" w:line="360" w:lineRule="auto"/>
        <w:ind w:firstLine="241" w:firstLineChars="100"/>
        <w:outlineLvl w:val="2"/>
        <w:rPr>
          <w:rFonts w:hint="eastAsia" w:cs="Times New Roman" w:asciiTheme="minorEastAsia" w:hAnsiTheme="minorEastAsia" w:eastAsiaTheme="minorEastAsia"/>
          <w:b/>
          <w:color w:val="auto"/>
          <w:sz w:val="24"/>
          <w:highlight w:val="none"/>
          <w:lang w:val="en-US" w:eastAsia="zh-CN"/>
        </w:rPr>
      </w:pPr>
      <w:r>
        <w:rPr>
          <w:rFonts w:hint="eastAsia" w:cs="Times New Roman" w:asciiTheme="minorEastAsia" w:hAnsiTheme="minorEastAsia" w:eastAsiaTheme="minorEastAsia"/>
          <w:b/>
          <w:color w:val="auto"/>
          <w:sz w:val="24"/>
          <w:highlight w:val="none"/>
          <w:lang w:val="en-US" w:eastAsia="zh-CN"/>
        </w:rPr>
        <w:t>30.需要补充的其他内容</w:t>
      </w:r>
    </w:p>
    <w:p w14:paraId="7C2E2DA6">
      <w:pPr>
        <w:spacing w:line="360" w:lineRule="auto"/>
        <w:ind w:firstLine="240" w:firstLineChars="100"/>
        <w:rPr>
          <w:rFonts w:hint="eastAsia" w:ascii="宋体" w:hAnsi="宋体" w:eastAsia="宋体" w:cs="Times New Roman"/>
          <w:color w:val="auto"/>
          <w:sz w:val="24"/>
          <w:highlight w:val="none"/>
          <w:lang w:val="en-US" w:eastAsia="zh-CN"/>
        </w:rPr>
      </w:pPr>
      <w:r>
        <w:rPr>
          <w:rFonts w:hint="eastAsia" w:ascii="宋体" w:hAnsi="宋体" w:eastAsia="宋体" w:cs="Times New Roman"/>
          <w:color w:val="auto"/>
          <w:sz w:val="24"/>
          <w:highlight w:val="none"/>
          <w:lang w:val="en-US" w:eastAsia="zh-CN"/>
        </w:rPr>
        <w:t>需要补充的其他内容，见供应商须知前附表。</w:t>
      </w:r>
    </w:p>
    <w:p w14:paraId="6B85ACF8">
      <w:pPr>
        <w:spacing w:beforeAutospacing="0" w:line="360" w:lineRule="auto"/>
        <w:ind w:firstLine="241" w:firstLineChars="100"/>
        <w:outlineLvl w:val="2"/>
        <w:rPr>
          <w:rFonts w:hint="default" w:cs="Times New Roman" w:asciiTheme="minorEastAsia" w:hAnsiTheme="minorEastAsia" w:eastAsiaTheme="minorEastAsia"/>
          <w:b/>
          <w:color w:val="auto"/>
          <w:sz w:val="24"/>
          <w:highlight w:val="none"/>
          <w:lang w:val="en-US" w:eastAsia="zh-CN"/>
        </w:rPr>
      </w:pPr>
      <w:r>
        <w:rPr>
          <w:rFonts w:hint="eastAsia" w:cs="Times New Roman" w:asciiTheme="minorEastAsia" w:hAnsiTheme="minorEastAsia" w:eastAsiaTheme="minorEastAsia"/>
          <w:b/>
          <w:color w:val="auto"/>
          <w:sz w:val="24"/>
          <w:highlight w:val="none"/>
          <w:lang w:val="en-US" w:eastAsia="zh-CN"/>
        </w:rPr>
        <w:t>31.备注</w:t>
      </w:r>
    </w:p>
    <w:p w14:paraId="1EFDFFD1">
      <w:pPr>
        <w:spacing w:line="360" w:lineRule="auto"/>
        <w:ind w:firstLine="240" w:firstLineChars="100"/>
        <w:rPr>
          <w:rFonts w:hint="default" w:ascii="宋体" w:hAnsi="宋体" w:eastAsia="宋体" w:cs="Times New Roman"/>
          <w:color w:val="auto"/>
          <w:sz w:val="24"/>
          <w:highlight w:val="none"/>
          <w:lang w:val="en-US" w:eastAsia="zh-CN"/>
        </w:rPr>
        <w:sectPr>
          <w:footerReference r:id="rId9" w:type="default"/>
          <w:pgSz w:w="11906" w:h="16838"/>
          <w:pgMar w:top="1418" w:right="1418" w:bottom="1276" w:left="1418" w:header="680" w:footer="680" w:gutter="0"/>
          <w:pgBorders>
            <w:top w:val="none" w:sz="0" w:space="0"/>
            <w:left w:val="none" w:sz="0" w:space="0"/>
            <w:bottom w:val="none" w:sz="0" w:space="0"/>
            <w:right w:val="none" w:sz="0" w:space="0"/>
          </w:pgBorders>
          <w:pgNumType w:fmt="decimal"/>
          <w:cols w:space="720" w:num="1"/>
          <w:docGrid w:type="lines" w:linePitch="312" w:charSpace="0"/>
        </w:sectPr>
      </w:pPr>
      <w:r>
        <w:rPr>
          <w:rFonts w:hint="eastAsia" w:ascii="宋体" w:hAnsi="宋体" w:eastAsia="宋体" w:cs="Times New Roman"/>
          <w:color w:val="auto"/>
          <w:sz w:val="24"/>
          <w:highlight w:val="none"/>
          <w:lang w:val="en-US" w:eastAsia="zh-CN"/>
        </w:rPr>
        <w:t>本谈判文件第五章合同格式内容以供参考，具体合同内容以采购人与成交供应商所签订的合同为准</w:t>
      </w:r>
      <w:r>
        <w:rPr>
          <w:rFonts w:hint="eastAsia" w:ascii="宋体" w:hAnsi="宋体" w:cs="Times New Roman"/>
          <w:color w:val="auto"/>
          <w:sz w:val="24"/>
          <w:highlight w:val="none"/>
          <w:lang w:val="en-US" w:eastAsia="zh-CN"/>
        </w:rPr>
        <w:t>。</w:t>
      </w:r>
    </w:p>
    <w:bookmarkEnd w:id="42"/>
    <w:bookmarkEnd w:id="43"/>
    <w:bookmarkEnd w:id="44"/>
    <w:bookmarkEnd w:id="45"/>
    <w:bookmarkEnd w:id="46"/>
    <w:bookmarkEnd w:id="47"/>
    <w:bookmarkEnd w:id="48"/>
    <w:p w14:paraId="1C9EA266">
      <w:pPr>
        <w:pStyle w:val="3"/>
        <w:tabs>
          <w:tab w:val="left" w:pos="1440"/>
          <w:tab w:val="left" w:pos="5670"/>
        </w:tabs>
        <w:spacing w:before="0" w:beforeAutospacing="0" w:after="0" w:afterAutospacing="0" w:line="480" w:lineRule="exact"/>
        <w:ind w:firstLine="0" w:firstLineChars="0"/>
        <w:jc w:val="center"/>
        <w:rPr>
          <w:rFonts w:hint="eastAsia" w:ascii="宋体" w:hAnsi="宋体" w:eastAsia="宋体" w:cs="宋体"/>
          <w:b/>
          <w:bCs/>
          <w:color w:val="auto"/>
          <w:kern w:val="2"/>
          <w:sz w:val="36"/>
          <w:szCs w:val="36"/>
          <w:highlight w:val="none"/>
          <w:lang w:val="en-US" w:eastAsia="zh-CN"/>
        </w:rPr>
      </w:pPr>
      <w:bookmarkStart w:id="51" w:name="_Toc12353"/>
      <w:r>
        <w:rPr>
          <w:rFonts w:hint="eastAsia" w:ascii="宋体" w:hAnsi="宋体" w:eastAsia="宋体" w:cs="宋体"/>
          <w:b/>
          <w:bCs/>
          <w:color w:val="auto"/>
          <w:kern w:val="2"/>
          <w:sz w:val="36"/>
          <w:szCs w:val="36"/>
          <w:highlight w:val="none"/>
          <w:lang w:val="en-US" w:eastAsia="zh-CN"/>
        </w:rPr>
        <w:t>第三章 采购需求</w:t>
      </w:r>
      <w:bookmarkEnd w:id="51"/>
    </w:p>
    <w:p w14:paraId="053A50F9">
      <w:pPr>
        <w:spacing w:beforeAutospacing="0" w:line="360" w:lineRule="auto"/>
        <w:outlineLvl w:val="1"/>
        <w:rPr>
          <w:rFonts w:ascii="宋体" w:hAnsi="宋体" w:eastAsia="宋体"/>
          <w:b/>
          <w:color w:val="auto"/>
          <w:sz w:val="24"/>
          <w:szCs w:val="18"/>
          <w:highlight w:val="none"/>
        </w:rPr>
      </w:pPr>
      <w:bookmarkStart w:id="52" w:name="_Toc16371"/>
      <w:r>
        <w:rPr>
          <w:rFonts w:hint="eastAsia" w:ascii="宋体" w:hAnsi="宋体" w:eastAsia="宋体" w:cs="宋体"/>
          <w:b/>
          <w:bCs/>
          <w:sz w:val="24"/>
          <w:szCs w:val="24"/>
          <w:lang w:val="en-US" w:eastAsia="zh-CN" w:bidi="ar-SA"/>
        </w:rPr>
        <w:t>一、</w:t>
      </w:r>
      <w:r>
        <w:rPr>
          <w:rFonts w:hint="eastAsia" w:ascii="宋体" w:hAnsi="宋体" w:eastAsia="宋体"/>
          <w:b/>
          <w:color w:val="auto"/>
          <w:sz w:val="24"/>
          <w:szCs w:val="18"/>
          <w:highlight w:val="none"/>
        </w:rPr>
        <w:t>采购需求前附表</w:t>
      </w:r>
    </w:p>
    <w:tbl>
      <w:tblPr>
        <w:tblStyle w:val="41"/>
        <w:tblW w:w="5000"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06"/>
        <w:gridCol w:w="2032"/>
        <w:gridCol w:w="5484"/>
      </w:tblGrid>
      <w:tr w14:paraId="75F844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2" w:hRule="atLeast"/>
          <w:jc w:val="center"/>
        </w:trPr>
        <w:tc>
          <w:tcPr>
            <w:tcW w:w="590" w:type="pct"/>
            <w:vAlign w:val="center"/>
          </w:tcPr>
          <w:p w14:paraId="053DE7C6">
            <w:pPr>
              <w:pStyle w:val="141"/>
              <w:pBdr>
                <w:bottom w:val="none" w:color="auto" w:sz="0" w:space="0"/>
              </w:pBdr>
              <w:tabs>
                <w:tab w:val="clear" w:pos="4153"/>
                <w:tab w:val="clear" w:pos="8306"/>
              </w:tabs>
              <w:adjustRightInd/>
              <w:spacing w:line="240" w:lineRule="auto"/>
              <w:textAlignment w:val="auto"/>
              <w:rPr>
                <w:rFonts w:ascii="宋体" w:hAnsi="宋体" w:eastAsia="宋体"/>
                <w:b/>
                <w:color w:val="auto"/>
                <w:kern w:val="2"/>
                <w:highlight w:val="none"/>
              </w:rPr>
            </w:pPr>
            <w:r>
              <w:rPr>
                <w:rFonts w:hint="eastAsia" w:ascii="宋体" w:hAnsi="宋体" w:eastAsia="宋体"/>
                <w:b/>
                <w:color w:val="auto"/>
                <w:kern w:val="2"/>
                <w:highlight w:val="none"/>
              </w:rPr>
              <w:t>序号</w:t>
            </w:r>
          </w:p>
        </w:tc>
        <w:tc>
          <w:tcPr>
            <w:tcW w:w="1192" w:type="pct"/>
            <w:vAlign w:val="center"/>
          </w:tcPr>
          <w:p w14:paraId="7B4B4AC5">
            <w:pPr>
              <w:pStyle w:val="145"/>
              <w:widowControl w:val="0"/>
              <w:spacing w:before="0" w:beforeAutospacing="0" w:after="0" w:afterAutospacing="0" w:line="360" w:lineRule="auto"/>
              <w:rPr>
                <w:rFonts w:ascii="宋体" w:hAnsi="宋体" w:eastAsia="宋体"/>
                <w:bCs w:val="0"/>
                <w:color w:val="auto"/>
                <w:sz w:val="24"/>
                <w:highlight w:val="none"/>
              </w:rPr>
            </w:pPr>
            <w:r>
              <w:rPr>
                <w:rFonts w:hint="eastAsia" w:ascii="宋体" w:hAnsi="宋体" w:eastAsia="宋体"/>
                <w:bCs w:val="0"/>
                <w:color w:val="auto"/>
                <w:sz w:val="24"/>
                <w:highlight w:val="none"/>
              </w:rPr>
              <w:t>条款名称</w:t>
            </w:r>
          </w:p>
        </w:tc>
        <w:tc>
          <w:tcPr>
            <w:tcW w:w="3217" w:type="pct"/>
            <w:vAlign w:val="center"/>
          </w:tcPr>
          <w:p w14:paraId="04EE1D55">
            <w:pPr>
              <w:pStyle w:val="145"/>
              <w:widowControl w:val="0"/>
              <w:spacing w:before="0" w:beforeAutospacing="0" w:after="0" w:afterAutospacing="0" w:line="360" w:lineRule="auto"/>
              <w:rPr>
                <w:rFonts w:ascii="宋体" w:hAnsi="宋体" w:eastAsia="宋体"/>
                <w:bCs w:val="0"/>
                <w:color w:val="auto"/>
                <w:sz w:val="24"/>
                <w:highlight w:val="none"/>
              </w:rPr>
            </w:pPr>
            <w:r>
              <w:rPr>
                <w:rFonts w:hint="eastAsia" w:ascii="宋体" w:hAnsi="宋体" w:eastAsia="宋体"/>
                <w:bCs w:val="0"/>
                <w:color w:val="auto"/>
                <w:sz w:val="24"/>
                <w:highlight w:val="none"/>
              </w:rPr>
              <w:t>内容、说明与要求</w:t>
            </w:r>
          </w:p>
        </w:tc>
      </w:tr>
      <w:tr w14:paraId="65B0A0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2" w:hRule="atLeast"/>
          <w:jc w:val="center"/>
        </w:trPr>
        <w:tc>
          <w:tcPr>
            <w:tcW w:w="590" w:type="pct"/>
            <w:vAlign w:val="center"/>
          </w:tcPr>
          <w:p w14:paraId="73E480F7">
            <w:pPr>
              <w:pStyle w:val="141"/>
              <w:pBdr>
                <w:bottom w:val="none" w:color="auto" w:sz="0" w:space="0"/>
              </w:pBdr>
              <w:tabs>
                <w:tab w:val="clear" w:pos="4153"/>
                <w:tab w:val="clear" w:pos="8306"/>
              </w:tabs>
              <w:adjustRightInd/>
              <w:spacing w:line="240" w:lineRule="auto"/>
              <w:textAlignment w:val="auto"/>
              <w:rPr>
                <w:rFonts w:ascii="宋体" w:hAnsi="宋体" w:eastAsia="宋体"/>
                <w:bCs/>
                <w:color w:val="auto"/>
                <w:kern w:val="2"/>
                <w:highlight w:val="none"/>
              </w:rPr>
            </w:pPr>
            <w:r>
              <w:rPr>
                <w:rFonts w:hint="eastAsia" w:ascii="宋体" w:hAnsi="宋体" w:eastAsia="宋体"/>
                <w:bCs/>
                <w:color w:val="auto"/>
                <w:kern w:val="2"/>
                <w:highlight w:val="none"/>
              </w:rPr>
              <w:t>1</w:t>
            </w:r>
          </w:p>
        </w:tc>
        <w:tc>
          <w:tcPr>
            <w:tcW w:w="1192" w:type="pct"/>
            <w:vAlign w:val="center"/>
          </w:tcPr>
          <w:p w14:paraId="157F9241">
            <w:pPr>
              <w:pStyle w:val="145"/>
              <w:widowControl w:val="0"/>
              <w:spacing w:before="0" w:beforeAutospacing="0" w:after="0" w:afterAutospacing="0" w:line="360" w:lineRule="auto"/>
              <w:rPr>
                <w:rFonts w:ascii="宋体" w:hAnsi="宋体" w:eastAsia="宋体"/>
                <w:b w:val="0"/>
                <w:color w:val="auto"/>
                <w:sz w:val="24"/>
                <w:highlight w:val="none"/>
              </w:rPr>
            </w:pPr>
            <w:r>
              <w:rPr>
                <w:rFonts w:hint="eastAsia" w:ascii="宋体" w:hAnsi="宋体" w:eastAsia="宋体"/>
                <w:b w:val="0"/>
                <w:color w:val="auto"/>
                <w:sz w:val="24"/>
                <w:highlight w:val="none"/>
              </w:rPr>
              <w:t>付款方式</w:t>
            </w:r>
          </w:p>
        </w:tc>
        <w:tc>
          <w:tcPr>
            <w:tcW w:w="3217" w:type="pct"/>
            <w:vAlign w:val="center"/>
          </w:tcPr>
          <w:p w14:paraId="797C56CF">
            <w:pPr>
              <w:pStyle w:val="145"/>
              <w:widowControl w:val="0"/>
              <w:spacing w:before="0" w:beforeAutospacing="0" w:after="0" w:afterAutospacing="0" w:line="360" w:lineRule="auto"/>
              <w:jc w:val="center"/>
              <w:rPr>
                <w:rFonts w:hint="default" w:ascii="宋体" w:hAnsi="宋体" w:eastAsia="宋体"/>
                <w:b w:val="0"/>
                <w:color w:val="auto"/>
                <w:sz w:val="24"/>
                <w:highlight w:val="none"/>
                <w:u w:val="single"/>
                <w:lang w:val="en-US"/>
              </w:rPr>
            </w:pPr>
            <w:r>
              <w:rPr>
                <w:rFonts w:hint="eastAsia" w:ascii="宋体" w:hAnsi="宋体"/>
                <w:b w:val="0"/>
                <w:color w:val="auto"/>
                <w:sz w:val="24"/>
                <w:highlight w:val="none"/>
                <w:u w:val="none"/>
                <w:lang w:val="en-US" w:eastAsia="zh-CN"/>
              </w:rPr>
              <w:t>完成本项目全部内容并验收合格后一次性支付</w:t>
            </w:r>
          </w:p>
        </w:tc>
      </w:tr>
      <w:tr w14:paraId="17938C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2" w:hRule="atLeast"/>
          <w:jc w:val="center"/>
        </w:trPr>
        <w:tc>
          <w:tcPr>
            <w:tcW w:w="590" w:type="pct"/>
            <w:vAlign w:val="center"/>
          </w:tcPr>
          <w:p w14:paraId="20E95396">
            <w:pPr>
              <w:pStyle w:val="141"/>
              <w:pBdr>
                <w:bottom w:val="none" w:color="auto" w:sz="0" w:space="0"/>
              </w:pBdr>
              <w:tabs>
                <w:tab w:val="clear" w:pos="4153"/>
                <w:tab w:val="clear" w:pos="8306"/>
              </w:tabs>
              <w:adjustRightInd/>
              <w:spacing w:line="240" w:lineRule="auto"/>
              <w:textAlignment w:val="auto"/>
              <w:rPr>
                <w:rFonts w:ascii="宋体" w:hAnsi="宋体" w:eastAsia="宋体"/>
                <w:bCs/>
                <w:color w:val="auto"/>
                <w:kern w:val="2"/>
                <w:highlight w:val="none"/>
              </w:rPr>
            </w:pPr>
            <w:r>
              <w:rPr>
                <w:rFonts w:hint="eastAsia" w:ascii="宋体" w:hAnsi="宋体" w:eastAsia="宋体"/>
                <w:bCs/>
                <w:color w:val="auto"/>
                <w:kern w:val="2"/>
                <w:highlight w:val="none"/>
              </w:rPr>
              <w:t>2</w:t>
            </w:r>
          </w:p>
        </w:tc>
        <w:tc>
          <w:tcPr>
            <w:tcW w:w="1192" w:type="pct"/>
            <w:vAlign w:val="center"/>
          </w:tcPr>
          <w:p w14:paraId="05D81890">
            <w:pPr>
              <w:pStyle w:val="145"/>
              <w:widowControl w:val="0"/>
              <w:spacing w:before="0" w:beforeAutospacing="0" w:after="0" w:afterAutospacing="0" w:line="360" w:lineRule="auto"/>
              <w:rPr>
                <w:rFonts w:ascii="宋体" w:hAnsi="宋体" w:eastAsia="宋体"/>
                <w:b w:val="0"/>
                <w:color w:val="auto"/>
                <w:sz w:val="24"/>
                <w:highlight w:val="none"/>
              </w:rPr>
            </w:pPr>
            <w:r>
              <w:rPr>
                <w:rFonts w:hint="eastAsia" w:ascii="宋体" w:hAnsi="宋体" w:eastAsia="宋体"/>
                <w:b w:val="0"/>
                <w:color w:val="auto"/>
                <w:sz w:val="24"/>
                <w:highlight w:val="none"/>
              </w:rPr>
              <w:t>供货</w:t>
            </w:r>
            <w:r>
              <w:rPr>
                <w:rFonts w:hint="eastAsia" w:ascii="宋体" w:hAnsi="宋体"/>
                <w:b w:val="0"/>
                <w:color w:val="auto"/>
                <w:sz w:val="24"/>
                <w:highlight w:val="none"/>
                <w:lang w:val="en-US" w:eastAsia="zh-CN"/>
              </w:rPr>
              <w:t>及安装</w:t>
            </w:r>
            <w:r>
              <w:rPr>
                <w:rFonts w:hint="eastAsia" w:ascii="宋体" w:hAnsi="宋体" w:eastAsia="宋体"/>
                <w:b w:val="0"/>
                <w:color w:val="auto"/>
                <w:sz w:val="24"/>
                <w:highlight w:val="none"/>
              </w:rPr>
              <w:t>地点</w:t>
            </w:r>
          </w:p>
        </w:tc>
        <w:tc>
          <w:tcPr>
            <w:tcW w:w="3217" w:type="pct"/>
            <w:vAlign w:val="center"/>
          </w:tcPr>
          <w:p w14:paraId="6E190F26">
            <w:pPr>
              <w:pStyle w:val="145"/>
              <w:widowControl w:val="0"/>
              <w:spacing w:before="0" w:beforeAutospacing="0" w:after="0" w:afterAutospacing="0" w:line="360" w:lineRule="auto"/>
              <w:jc w:val="center"/>
              <w:rPr>
                <w:rFonts w:hint="default" w:ascii="宋体" w:hAnsi="宋体" w:eastAsia="宋体"/>
                <w:b w:val="0"/>
                <w:color w:val="auto"/>
                <w:sz w:val="24"/>
                <w:highlight w:val="none"/>
                <w:lang w:val="en-US" w:eastAsia="zh-CN"/>
              </w:rPr>
            </w:pPr>
            <w:r>
              <w:rPr>
                <w:rFonts w:hint="eastAsia" w:ascii="宋体" w:hAnsi="宋体"/>
                <w:b w:val="0"/>
                <w:color w:val="auto"/>
                <w:sz w:val="24"/>
                <w:highlight w:val="none"/>
                <w:u w:val="none"/>
                <w:lang w:val="en-US" w:eastAsia="zh-CN"/>
              </w:rPr>
              <w:t>桐城师范高等专科学校</w:t>
            </w:r>
          </w:p>
        </w:tc>
      </w:tr>
      <w:tr w14:paraId="1E6DD5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2" w:hRule="atLeast"/>
          <w:jc w:val="center"/>
        </w:trPr>
        <w:tc>
          <w:tcPr>
            <w:tcW w:w="590" w:type="pct"/>
            <w:vAlign w:val="center"/>
          </w:tcPr>
          <w:p w14:paraId="12CDF8DB">
            <w:pPr>
              <w:pStyle w:val="141"/>
              <w:pBdr>
                <w:bottom w:val="none" w:color="auto" w:sz="0" w:space="0"/>
              </w:pBdr>
              <w:tabs>
                <w:tab w:val="clear" w:pos="4153"/>
                <w:tab w:val="clear" w:pos="8306"/>
              </w:tabs>
              <w:adjustRightInd/>
              <w:spacing w:line="240" w:lineRule="auto"/>
              <w:textAlignment w:val="auto"/>
              <w:rPr>
                <w:rFonts w:ascii="宋体" w:hAnsi="宋体" w:eastAsia="宋体"/>
                <w:bCs/>
                <w:color w:val="auto"/>
                <w:kern w:val="2"/>
                <w:highlight w:val="none"/>
              </w:rPr>
            </w:pPr>
            <w:r>
              <w:rPr>
                <w:rFonts w:hint="eastAsia" w:ascii="宋体" w:hAnsi="宋体" w:eastAsia="宋体"/>
                <w:bCs/>
                <w:color w:val="auto"/>
                <w:kern w:val="2"/>
                <w:highlight w:val="none"/>
              </w:rPr>
              <w:t>3</w:t>
            </w:r>
          </w:p>
        </w:tc>
        <w:tc>
          <w:tcPr>
            <w:tcW w:w="1192" w:type="pct"/>
            <w:vAlign w:val="center"/>
          </w:tcPr>
          <w:p w14:paraId="1A2DAC67">
            <w:pPr>
              <w:pStyle w:val="145"/>
              <w:widowControl w:val="0"/>
              <w:spacing w:before="0" w:beforeAutospacing="0" w:after="0" w:afterAutospacing="0" w:line="360" w:lineRule="auto"/>
              <w:rPr>
                <w:rFonts w:ascii="宋体" w:hAnsi="宋体" w:eastAsia="宋体"/>
                <w:b w:val="0"/>
                <w:color w:val="auto"/>
                <w:sz w:val="24"/>
                <w:highlight w:val="none"/>
              </w:rPr>
            </w:pPr>
            <w:r>
              <w:rPr>
                <w:rFonts w:hint="eastAsia" w:ascii="宋体" w:hAnsi="宋体" w:eastAsia="宋体"/>
                <w:b w:val="0"/>
                <w:color w:val="auto"/>
                <w:sz w:val="24"/>
                <w:highlight w:val="none"/>
              </w:rPr>
              <w:t>供货</w:t>
            </w:r>
            <w:r>
              <w:rPr>
                <w:rFonts w:hint="eastAsia" w:ascii="宋体" w:hAnsi="宋体"/>
                <w:b w:val="0"/>
                <w:color w:val="auto"/>
                <w:sz w:val="24"/>
                <w:highlight w:val="none"/>
                <w:lang w:val="en-US" w:eastAsia="zh-CN"/>
              </w:rPr>
              <w:t>及安装</w:t>
            </w:r>
            <w:r>
              <w:rPr>
                <w:rFonts w:hint="eastAsia" w:ascii="宋体" w:hAnsi="宋体" w:eastAsia="宋体"/>
                <w:b w:val="0"/>
                <w:color w:val="auto"/>
                <w:sz w:val="24"/>
                <w:highlight w:val="none"/>
              </w:rPr>
              <w:t>期限</w:t>
            </w:r>
          </w:p>
        </w:tc>
        <w:tc>
          <w:tcPr>
            <w:tcW w:w="3217" w:type="pct"/>
            <w:vAlign w:val="center"/>
          </w:tcPr>
          <w:p w14:paraId="6D119524">
            <w:pPr>
              <w:pStyle w:val="145"/>
              <w:widowControl w:val="0"/>
              <w:spacing w:before="0" w:beforeAutospacing="0" w:after="0" w:afterAutospacing="0" w:line="360" w:lineRule="auto"/>
              <w:jc w:val="center"/>
              <w:rPr>
                <w:rFonts w:hint="eastAsia" w:ascii="宋体" w:hAnsi="宋体"/>
                <w:b w:val="0"/>
                <w:color w:val="auto"/>
                <w:sz w:val="24"/>
                <w:highlight w:val="none"/>
                <w:u w:val="none"/>
                <w:lang w:val="en-US" w:eastAsia="zh-CN"/>
              </w:rPr>
            </w:pPr>
            <w:r>
              <w:rPr>
                <w:rFonts w:hint="eastAsia" w:ascii="宋体" w:hAnsi="宋体"/>
                <w:b w:val="0"/>
                <w:color w:val="auto"/>
                <w:sz w:val="24"/>
                <w:highlight w:val="none"/>
                <w:u w:val="none"/>
                <w:lang w:val="en-US" w:eastAsia="zh-CN"/>
              </w:rPr>
              <w:t>2026年9月10日前完成生产备货，</w:t>
            </w:r>
          </w:p>
          <w:p w14:paraId="727D0143">
            <w:pPr>
              <w:pStyle w:val="145"/>
              <w:widowControl w:val="0"/>
              <w:spacing w:before="0" w:beforeAutospacing="0" w:after="0" w:afterAutospacing="0" w:line="360" w:lineRule="auto"/>
              <w:jc w:val="center"/>
              <w:rPr>
                <w:rFonts w:hint="default" w:ascii="宋体" w:hAnsi="宋体" w:eastAsia="宋体"/>
                <w:b w:val="0"/>
                <w:color w:val="auto"/>
                <w:sz w:val="24"/>
                <w:highlight w:val="none"/>
                <w:lang w:val="en-US" w:eastAsia="zh-CN"/>
              </w:rPr>
            </w:pPr>
            <w:r>
              <w:rPr>
                <w:rFonts w:hint="eastAsia" w:ascii="宋体" w:hAnsi="宋体"/>
                <w:b w:val="0"/>
                <w:color w:val="auto"/>
                <w:sz w:val="24"/>
                <w:highlight w:val="none"/>
                <w:u w:val="none"/>
                <w:lang w:val="en-US" w:eastAsia="zh-CN"/>
              </w:rPr>
              <w:t>具体供货时间待学校通知</w:t>
            </w:r>
          </w:p>
        </w:tc>
      </w:tr>
      <w:tr w14:paraId="2FFA44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2" w:hRule="atLeast"/>
          <w:jc w:val="center"/>
        </w:trPr>
        <w:tc>
          <w:tcPr>
            <w:tcW w:w="590" w:type="pct"/>
            <w:vAlign w:val="center"/>
          </w:tcPr>
          <w:p w14:paraId="197F673A">
            <w:pPr>
              <w:pStyle w:val="141"/>
              <w:pBdr>
                <w:bottom w:val="none" w:color="auto" w:sz="0" w:space="0"/>
              </w:pBdr>
              <w:tabs>
                <w:tab w:val="clear" w:pos="4153"/>
                <w:tab w:val="clear" w:pos="8306"/>
              </w:tabs>
              <w:adjustRightInd/>
              <w:spacing w:line="240" w:lineRule="auto"/>
              <w:textAlignment w:val="auto"/>
              <w:rPr>
                <w:rFonts w:hint="eastAsia" w:ascii="宋体" w:hAnsi="宋体" w:eastAsia="宋体"/>
                <w:bCs/>
                <w:color w:val="auto"/>
                <w:kern w:val="2"/>
                <w:highlight w:val="none"/>
                <w:lang w:val="en-US" w:eastAsia="zh-CN"/>
              </w:rPr>
            </w:pPr>
            <w:r>
              <w:rPr>
                <w:rFonts w:hint="eastAsia" w:ascii="宋体" w:hAnsi="宋体" w:eastAsia="宋体"/>
                <w:bCs/>
                <w:color w:val="auto"/>
                <w:kern w:val="2"/>
                <w:highlight w:val="none"/>
                <w:lang w:val="en-US" w:eastAsia="zh-CN"/>
              </w:rPr>
              <w:t>4</w:t>
            </w:r>
          </w:p>
        </w:tc>
        <w:tc>
          <w:tcPr>
            <w:tcW w:w="1192" w:type="pct"/>
            <w:vAlign w:val="center"/>
          </w:tcPr>
          <w:p w14:paraId="55158539">
            <w:pPr>
              <w:pStyle w:val="145"/>
              <w:widowControl w:val="0"/>
              <w:spacing w:before="0" w:beforeAutospacing="0" w:after="0" w:afterAutospacing="0" w:line="360" w:lineRule="auto"/>
              <w:rPr>
                <w:rFonts w:hint="default" w:ascii="宋体" w:hAnsi="宋体" w:eastAsia="宋体"/>
                <w:b w:val="0"/>
                <w:color w:val="auto"/>
                <w:sz w:val="24"/>
                <w:highlight w:val="none"/>
                <w:lang w:val="en-US" w:eastAsia="zh-CN"/>
              </w:rPr>
            </w:pPr>
            <w:r>
              <w:rPr>
                <w:rFonts w:hint="eastAsia" w:ascii="宋体" w:hAnsi="宋体"/>
                <w:b w:val="0"/>
                <w:color w:val="auto"/>
                <w:sz w:val="24"/>
                <w:highlight w:val="none"/>
                <w:lang w:val="en-US" w:eastAsia="zh-CN"/>
              </w:rPr>
              <w:t>免费质保期</w:t>
            </w:r>
          </w:p>
        </w:tc>
        <w:tc>
          <w:tcPr>
            <w:tcW w:w="3217" w:type="pct"/>
            <w:vAlign w:val="center"/>
          </w:tcPr>
          <w:p w14:paraId="706017A5">
            <w:pPr>
              <w:pStyle w:val="145"/>
              <w:widowControl w:val="0"/>
              <w:spacing w:before="0" w:beforeAutospacing="0" w:after="0" w:afterAutospacing="0" w:line="360" w:lineRule="auto"/>
              <w:jc w:val="center"/>
              <w:rPr>
                <w:rFonts w:hint="eastAsia" w:ascii="宋体" w:hAnsi="宋体"/>
                <w:b w:val="0"/>
                <w:color w:val="auto"/>
                <w:sz w:val="24"/>
                <w:highlight w:val="none"/>
                <w:u w:val="none"/>
                <w:lang w:val="en-US" w:eastAsia="zh-CN"/>
              </w:rPr>
            </w:pPr>
            <w:r>
              <w:rPr>
                <w:rFonts w:hint="eastAsia" w:ascii="宋体" w:hAnsi="宋体"/>
                <w:b w:val="0"/>
                <w:color w:val="auto"/>
                <w:sz w:val="24"/>
                <w:highlight w:val="none"/>
                <w:u w:val="none"/>
                <w:lang w:val="en-US" w:eastAsia="zh-CN"/>
              </w:rPr>
              <w:t>服装使用一个月内出现质量问题，</w:t>
            </w:r>
          </w:p>
          <w:p w14:paraId="3A809A52">
            <w:pPr>
              <w:pStyle w:val="145"/>
              <w:widowControl w:val="0"/>
              <w:spacing w:before="0" w:beforeAutospacing="0" w:after="0" w:afterAutospacing="0" w:line="360" w:lineRule="auto"/>
              <w:jc w:val="center"/>
              <w:rPr>
                <w:rFonts w:hint="default" w:ascii="宋体" w:hAnsi="宋体"/>
                <w:b w:val="0"/>
                <w:color w:val="auto"/>
                <w:sz w:val="24"/>
                <w:highlight w:val="none"/>
                <w:u w:val="none"/>
                <w:lang w:val="en-US" w:eastAsia="zh-CN"/>
              </w:rPr>
            </w:pPr>
            <w:r>
              <w:rPr>
                <w:rFonts w:hint="eastAsia" w:ascii="宋体" w:hAnsi="宋体"/>
                <w:b w:val="0"/>
                <w:color w:val="auto"/>
                <w:sz w:val="24"/>
                <w:highlight w:val="none"/>
                <w:u w:val="none"/>
                <w:lang w:val="en-US" w:eastAsia="zh-CN"/>
              </w:rPr>
              <w:t>中标单位无偿更换</w:t>
            </w:r>
          </w:p>
        </w:tc>
      </w:tr>
    </w:tbl>
    <w:p w14:paraId="7A6FE4B2">
      <w:pPr>
        <w:spacing w:beforeAutospacing="0" w:line="360" w:lineRule="auto"/>
        <w:outlineLvl w:val="1"/>
        <w:rPr>
          <w:rFonts w:hint="eastAsia" w:ascii="宋体" w:hAnsi="宋体" w:eastAsia="宋体" w:cs="宋体"/>
          <w:b/>
          <w:bCs/>
          <w:sz w:val="24"/>
          <w:szCs w:val="24"/>
          <w:lang w:val="en-US" w:eastAsia="zh-CN" w:bidi="ar-SA"/>
        </w:rPr>
      </w:pPr>
    </w:p>
    <w:p w14:paraId="3EB9B7EC">
      <w:pPr>
        <w:spacing w:beforeAutospacing="0" w:line="360" w:lineRule="auto"/>
        <w:outlineLvl w:val="1"/>
        <w:rPr>
          <w:rFonts w:hint="default" w:ascii="宋体" w:hAnsi="宋体" w:eastAsia="宋体" w:cs="宋体"/>
          <w:b/>
          <w:bCs/>
          <w:sz w:val="24"/>
          <w:szCs w:val="24"/>
          <w:lang w:val="en-US" w:eastAsia="zh-CN" w:bidi="ar-SA"/>
        </w:rPr>
      </w:pPr>
      <w:r>
        <w:rPr>
          <w:rFonts w:hint="eastAsia" w:ascii="宋体" w:hAnsi="宋体" w:eastAsia="宋体" w:cs="宋体"/>
          <w:b/>
          <w:bCs/>
          <w:sz w:val="24"/>
          <w:szCs w:val="24"/>
          <w:lang w:val="en-US" w:eastAsia="zh-CN" w:bidi="ar-SA"/>
        </w:rPr>
        <w:t>二、</w:t>
      </w:r>
      <w:r>
        <w:rPr>
          <w:rFonts w:hint="eastAsia" w:ascii="宋体" w:hAnsi="宋体" w:cs="宋体"/>
          <w:b/>
          <w:bCs/>
          <w:sz w:val="24"/>
          <w:szCs w:val="24"/>
          <w:lang w:val="en-US" w:eastAsia="zh-CN" w:bidi="ar-SA"/>
        </w:rPr>
        <w:t>采购内容</w:t>
      </w:r>
    </w:p>
    <w:p w14:paraId="0BEE4896">
      <w:pPr>
        <w:adjustRightInd/>
        <w:spacing w:line="360" w:lineRule="auto"/>
        <w:ind w:firstLine="480" w:firstLineChars="200"/>
        <w:rPr>
          <w:rFonts w:hint="eastAsia" w:ascii="宋体" w:hAnsi="宋体" w:eastAsia="宋体" w:cs="宋体"/>
          <w:kern w:val="2"/>
          <w:sz w:val="24"/>
          <w:szCs w:val="24"/>
          <w:lang w:val="en-US" w:eastAsia="zh-CN"/>
        </w:rPr>
      </w:pPr>
      <w:r>
        <w:rPr>
          <w:rFonts w:hint="eastAsia" w:ascii="宋体" w:hAnsi="宋体" w:eastAsia="宋体" w:cs="宋体"/>
          <w:kern w:val="2"/>
          <w:sz w:val="24"/>
          <w:szCs w:val="24"/>
          <w:lang w:val="en-US" w:eastAsia="zh-CN"/>
        </w:rPr>
        <w:t>1、本次采购需求中军训服装暂定数量为2600套（具体采购数量，以实际需要购买的学生数为准），响应人须按每套军训服装进行报价。每套军训服装最高限价为100元/人/套。</w:t>
      </w:r>
    </w:p>
    <w:p w14:paraId="5A781AFB">
      <w:pPr>
        <w:adjustRightInd/>
        <w:spacing w:line="360" w:lineRule="auto"/>
        <w:ind w:firstLine="480" w:firstLineChars="200"/>
        <w:rPr>
          <w:rFonts w:hint="eastAsia" w:ascii="宋体" w:hAnsi="宋体" w:eastAsia="宋体" w:cs="宋体"/>
          <w:kern w:val="2"/>
          <w:sz w:val="24"/>
          <w:szCs w:val="24"/>
          <w:lang w:val="en-US" w:eastAsia="zh-CN"/>
        </w:rPr>
      </w:pPr>
      <w:r>
        <w:rPr>
          <w:rFonts w:hint="eastAsia" w:ascii="宋体" w:hAnsi="宋体" w:eastAsia="宋体" w:cs="宋体"/>
          <w:kern w:val="2"/>
          <w:sz w:val="24"/>
          <w:szCs w:val="24"/>
          <w:lang w:val="en-US" w:eastAsia="zh-CN"/>
        </w:rPr>
        <w:t>2、每套军训服装包含：2件短袖T恤、1件长袖上衣、2条长裤、1顶军训帽、1双军训鞋、1条内腰带、1条外腰带。</w:t>
      </w:r>
    </w:p>
    <w:p w14:paraId="336546F0">
      <w:pPr>
        <w:adjustRightInd/>
        <w:spacing w:line="360" w:lineRule="auto"/>
        <w:ind w:firstLine="480" w:firstLineChars="200"/>
        <w:rPr>
          <w:rFonts w:hint="eastAsia" w:ascii="宋体" w:hAnsi="宋体" w:eastAsia="宋体" w:cs="宋体"/>
          <w:kern w:val="2"/>
          <w:sz w:val="24"/>
          <w:szCs w:val="24"/>
          <w:lang w:val="en-US" w:eastAsia="zh-CN"/>
        </w:rPr>
      </w:pPr>
      <w:r>
        <w:rPr>
          <w:rFonts w:hint="eastAsia" w:ascii="宋体" w:hAnsi="宋体" w:eastAsia="宋体" w:cs="宋体"/>
          <w:kern w:val="2"/>
          <w:sz w:val="24"/>
          <w:szCs w:val="24"/>
          <w:lang w:val="en-US" w:eastAsia="zh-CN"/>
        </w:rPr>
        <w:t>3、最终结算金额按成交金额及具体采购数量据实结算，费用由成交供应商按成交金额自行向学生收取。服装需按个人分包，并负责服装发放，采购人不再支付任何其他的额外费用，请响应人自行考虑报价风险。</w:t>
      </w:r>
    </w:p>
    <w:p w14:paraId="2228B204">
      <w:pPr>
        <w:adjustRightInd/>
        <w:spacing w:line="360" w:lineRule="auto"/>
        <w:rPr>
          <w:rFonts w:hint="eastAsia" w:ascii="宋体" w:hAnsi="宋体" w:eastAsia="宋体" w:cs="宋体"/>
          <w:kern w:val="2"/>
          <w:sz w:val="24"/>
          <w:szCs w:val="24"/>
          <w:lang w:val="en-US" w:eastAsia="zh-CN"/>
        </w:rPr>
      </w:pPr>
    </w:p>
    <w:p w14:paraId="3F742958">
      <w:pPr>
        <w:adjustRightInd/>
        <w:spacing w:line="360" w:lineRule="auto"/>
        <w:rPr>
          <w:rFonts w:hint="eastAsia" w:ascii="宋体" w:hAnsi="宋体" w:eastAsia="宋体" w:cs="宋体"/>
          <w:kern w:val="2"/>
          <w:sz w:val="24"/>
          <w:szCs w:val="24"/>
          <w:lang w:val="en-US" w:eastAsia="zh-CN"/>
        </w:rPr>
      </w:pPr>
    </w:p>
    <w:p w14:paraId="1D986EEB">
      <w:pPr>
        <w:adjustRightInd/>
        <w:spacing w:line="360" w:lineRule="auto"/>
        <w:rPr>
          <w:rFonts w:hint="eastAsia" w:ascii="宋体" w:hAnsi="宋体" w:eastAsia="宋体" w:cs="宋体"/>
          <w:b/>
          <w:bCs/>
          <w:kern w:val="2"/>
          <w:sz w:val="24"/>
          <w:szCs w:val="24"/>
          <w:lang w:val="en-US" w:eastAsia="zh-CN"/>
        </w:rPr>
      </w:pPr>
      <w:r>
        <w:rPr>
          <w:rFonts w:hint="eastAsia" w:ascii="宋体" w:hAnsi="宋体" w:eastAsia="宋体" w:cs="宋体"/>
          <w:b/>
          <w:bCs/>
          <w:kern w:val="2"/>
          <w:sz w:val="24"/>
          <w:szCs w:val="24"/>
          <w:lang w:val="en-US" w:eastAsia="zh-CN"/>
        </w:rPr>
        <w:t>三、质量要求</w:t>
      </w:r>
    </w:p>
    <w:p w14:paraId="2726278A">
      <w:pPr>
        <w:adjustRightInd/>
        <w:spacing w:line="360" w:lineRule="auto"/>
        <w:ind w:firstLine="480" w:firstLineChars="200"/>
        <w:rPr>
          <w:rFonts w:hint="eastAsia" w:ascii="宋体" w:hAnsi="宋体" w:eastAsia="宋体" w:cs="宋体"/>
          <w:kern w:val="2"/>
          <w:sz w:val="24"/>
          <w:szCs w:val="24"/>
          <w:lang w:val="en-US" w:eastAsia="zh-CN"/>
        </w:rPr>
      </w:pPr>
      <w:r>
        <w:rPr>
          <w:rFonts w:hint="eastAsia" w:ascii="宋体" w:hAnsi="宋体" w:eastAsia="宋体" w:cs="宋体"/>
          <w:kern w:val="2"/>
          <w:sz w:val="24"/>
          <w:szCs w:val="24"/>
          <w:lang w:val="en-US" w:eastAsia="zh-CN"/>
        </w:rPr>
        <w:t>1、产品符合国家的质量标准 GB18401《国家纺织产品基本安全技术规范》中B类产品规定的要求（见下表），不合格的面料或原材料不可用于制作工作服，且满足“不透光、缩水少、结实牢靠安全无异味”的使用要求，服装使用一个月内出现质量问题，投标人提供无偿更换服务。</w:t>
      </w:r>
    </w:p>
    <w:p w14:paraId="720AA3FB">
      <w:pPr>
        <w:adjustRightInd/>
        <w:spacing w:line="360" w:lineRule="auto"/>
        <w:ind w:firstLine="480" w:firstLineChars="200"/>
        <w:rPr>
          <w:rFonts w:hint="eastAsia" w:ascii="宋体" w:hAnsi="宋体" w:eastAsia="宋体" w:cs="宋体"/>
          <w:kern w:val="2"/>
          <w:sz w:val="24"/>
          <w:szCs w:val="24"/>
          <w:lang w:val="en-US" w:eastAsia="zh-CN"/>
        </w:rPr>
      </w:pPr>
    </w:p>
    <w:p w14:paraId="7F129920">
      <w:pPr>
        <w:adjustRightInd/>
        <w:spacing w:line="360" w:lineRule="auto"/>
        <w:ind w:firstLine="480" w:firstLineChars="200"/>
        <w:rPr>
          <w:rFonts w:hint="eastAsia" w:ascii="宋体" w:hAnsi="宋体" w:eastAsia="宋体" w:cs="宋体"/>
          <w:kern w:val="2"/>
          <w:sz w:val="24"/>
          <w:szCs w:val="24"/>
          <w:lang w:val="en-US" w:eastAsia="zh-CN"/>
        </w:rPr>
      </w:pPr>
    </w:p>
    <w:p w14:paraId="2EEECF1B">
      <w:pPr>
        <w:adjustRightInd/>
        <w:spacing w:line="360" w:lineRule="auto"/>
        <w:rPr>
          <w:rFonts w:hint="eastAsia" w:ascii="宋体" w:hAnsi="宋体" w:eastAsia="宋体" w:cs="宋体"/>
          <w:kern w:val="2"/>
          <w:sz w:val="24"/>
          <w:szCs w:val="24"/>
          <w:lang w:val="en-US" w:eastAsia="zh-CN"/>
        </w:rPr>
      </w:pPr>
    </w:p>
    <w:tbl>
      <w:tblPr>
        <w:tblStyle w:val="41"/>
        <w:tblpPr w:leftFromText="180" w:rightFromText="180" w:vertAnchor="text" w:horzAnchor="page" w:tblpXSpec="center" w:tblpY="165"/>
        <w:tblOverlap w:val="never"/>
        <w:tblW w:w="9299" w:type="dxa"/>
        <w:jc w:val="center"/>
        <w:tblLayout w:type="autofit"/>
        <w:tblCellMar>
          <w:top w:w="0" w:type="dxa"/>
          <w:left w:w="108" w:type="dxa"/>
          <w:bottom w:w="0" w:type="dxa"/>
          <w:right w:w="108" w:type="dxa"/>
        </w:tblCellMar>
      </w:tblPr>
      <w:tblGrid>
        <w:gridCol w:w="4247"/>
        <w:gridCol w:w="3435"/>
        <w:gridCol w:w="1617"/>
      </w:tblGrid>
      <w:tr w14:paraId="3C682CC7">
        <w:tblPrEx>
          <w:tblCellMar>
            <w:top w:w="0" w:type="dxa"/>
            <w:left w:w="108" w:type="dxa"/>
            <w:bottom w:w="0" w:type="dxa"/>
            <w:right w:w="108" w:type="dxa"/>
          </w:tblCellMar>
        </w:tblPrEx>
        <w:trPr>
          <w:trHeight w:val="90" w:hRule="atLeast"/>
          <w:jc w:val="center"/>
        </w:trPr>
        <w:tc>
          <w:tcPr>
            <w:tcW w:w="7682" w:type="dxa"/>
            <w:gridSpan w:val="2"/>
            <w:tcBorders>
              <w:top w:val="single" w:color="auto" w:sz="4" w:space="0"/>
              <w:left w:val="single" w:color="auto" w:sz="4" w:space="0"/>
              <w:bottom w:val="single" w:color="auto" w:sz="4" w:space="0"/>
              <w:right w:val="single" w:color="auto" w:sz="4" w:space="0"/>
            </w:tcBorders>
            <w:noWrap w:val="0"/>
            <w:vAlign w:val="center"/>
          </w:tcPr>
          <w:p w14:paraId="5DD405C6">
            <w:pPr>
              <w:widowControl/>
              <w:jc w:val="center"/>
              <w:rPr>
                <w:rFonts w:ascii="宋体" w:hAnsi="宋体" w:cs="宋体"/>
                <w:b/>
                <w:bCs/>
                <w:color w:val="000000"/>
                <w:kern w:val="0"/>
                <w:sz w:val="28"/>
                <w:szCs w:val="28"/>
              </w:rPr>
            </w:pPr>
            <w:r>
              <w:rPr>
                <w:rFonts w:hint="eastAsia" w:ascii="宋体" w:hAnsi="宋体" w:cs="宋体"/>
                <w:b/>
                <w:bCs/>
                <w:color w:val="000000"/>
                <w:kern w:val="0"/>
                <w:sz w:val="28"/>
                <w:szCs w:val="28"/>
              </w:rPr>
              <w:t>项   目</w:t>
            </w:r>
          </w:p>
        </w:tc>
        <w:tc>
          <w:tcPr>
            <w:tcW w:w="1617" w:type="dxa"/>
            <w:tcBorders>
              <w:top w:val="single" w:color="auto" w:sz="4" w:space="0"/>
              <w:left w:val="nil"/>
              <w:bottom w:val="single" w:color="auto" w:sz="4" w:space="0"/>
              <w:right w:val="single" w:color="auto" w:sz="4" w:space="0"/>
            </w:tcBorders>
            <w:noWrap w:val="0"/>
            <w:vAlign w:val="center"/>
          </w:tcPr>
          <w:p w14:paraId="1872E4F3">
            <w:pPr>
              <w:widowControl/>
              <w:jc w:val="center"/>
              <w:rPr>
                <w:rFonts w:ascii="宋体" w:hAnsi="宋体" w:cs="宋体"/>
                <w:b/>
                <w:bCs/>
                <w:color w:val="000000"/>
                <w:kern w:val="0"/>
                <w:sz w:val="28"/>
                <w:szCs w:val="28"/>
              </w:rPr>
            </w:pPr>
            <w:r>
              <w:rPr>
                <w:rFonts w:hint="eastAsia" w:ascii="宋体" w:hAnsi="宋体" w:cs="宋体"/>
                <w:b/>
                <w:bCs/>
                <w:color w:val="000000"/>
                <w:kern w:val="0"/>
                <w:sz w:val="28"/>
                <w:szCs w:val="28"/>
              </w:rPr>
              <w:t>B类标准</w:t>
            </w:r>
          </w:p>
        </w:tc>
      </w:tr>
      <w:tr w14:paraId="461BF072">
        <w:tblPrEx>
          <w:tblCellMar>
            <w:top w:w="0" w:type="dxa"/>
            <w:left w:w="108" w:type="dxa"/>
            <w:bottom w:w="0" w:type="dxa"/>
            <w:right w:w="108" w:type="dxa"/>
          </w:tblCellMar>
        </w:tblPrEx>
        <w:trPr>
          <w:trHeight w:val="375" w:hRule="atLeast"/>
          <w:jc w:val="center"/>
        </w:trPr>
        <w:tc>
          <w:tcPr>
            <w:tcW w:w="7682" w:type="dxa"/>
            <w:gridSpan w:val="2"/>
            <w:tcBorders>
              <w:top w:val="single" w:color="auto" w:sz="4" w:space="0"/>
              <w:left w:val="single" w:color="auto" w:sz="4" w:space="0"/>
              <w:bottom w:val="single" w:color="auto" w:sz="4" w:space="0"/>
              <w:right w:val="single" w:color="auto" w:sz="4" w:space="0"/>
            </w:tcBorders>
            <w:noWrap w:val="0"/>
            <w:vAlign w:val="center"/>
          </w:tcPr>
          <w:p w14:paraId="6BDA1413">
            <w:pPr>
              <w:widowControl/>
              <w:jc w:val="center"/>
              <w:rPr>
                <w:rFonts w:ascii="宋体" w:hAnsi="宋体" w:cs="宋体"/>
                <w:color w:val="000000"/>
                <w:kern w:val="0"/>
                <w:sz w:val="24"/>
              </w:rPr>
            </w:pPr>
            <w:r>
              <w:rPr>
                <w:rFonts w:hint="eastAsia" w:ascii="宋体" w:hAnsi="宋体" w:cs="宋体"/>
                <w:color w:val="000000"/>
                <w:kern w:val="0"/>
                <w:sz w:val="24"/>
              </w:rPr>
              <w:t>甲醛含量（mg/kg）≤</w:t>
            </w:r>
          </w:p>
        </w:tc>
        <w:tc>
          <w:tcPr>
            <w:tcW w:w="1617" w:type="dxa"/>
            <w:tcBorders>
              <w:top w:val="nil"/>
              <w:left w:val="nil"/>
              <w:bottom w:val="single" w:color="auto" w:sz="4" w:space="0"/>
              <w:right w:val="single" w:color="auto" w:sz="4" w:space="0"/>
            </w:tcBorders>
            <w:noWrap w:val="0"/>
            <w:vAlign w:val="center"/>
          </w:tcPr>
          <w:p w14:paraId="558950B7">
            <w:pPr>
              <w:widowControl/>
              <w:jc w:val="center"/>
              <w:rPr>
                <w:rFonts w:ascii="宋体" w:hAnsi="宋体" w:cs="宋体"/>
                <w:color w:val="000000"/>
                <w:kern w:val="0"/>
                <w:sz w:val="24"/>
              </w:rPr>
            </w:pPr>
            <w:r>
              <w:rPr>
                <w:rFonts w:hint="eastAsia" w:ascii="宋体" w:hAnsi="宋体" w:cs="宋体"/>
                <w:color w:val="000000"/>
                <w:kern w:val="0"/>
                <w:sz w:val="24"/>
              </w:rPr>
              <w:t>75</w:t>
            </w:r>
          </w:p>
        </w:tc>
      </w:tr>
      <w:tr w14:paraId="0D7B74ED">
        <w:tblPrEx>
          <w:tblCellMar>
            <w:top w:w="0" w:type="dxa"/>
            <w:left w:w="108" w:type="dxa"/>
            <w:bottom w:w="0" w:type="dxa"/>
            <w:right w:w="108" w:type="dxa"/>
          </w:tblCellMar>
        </w:tblPrEx>
        <w:trPr>
          <w:trHeight w:val="397" w:hRule="atLeast"/>
          <w:jc w:val="center"/>
        </w:trPr>
        <w:tc>
          <w:tcPr>
            <w:tcW w:w="7682" w:type="dxa"/>
            <w:gridSpan w:val="2"/>
            <w:tcBorders>
              <w:top w:val="single" w:color="auto" w:sz="4" w:space="0"/>
              <w:left w:val="single" w:color="auto" w:sz="4" w:space="0"/>
              <w:bottom w:val="single" w:color="auto" w:sz="4" w:space="0"/>
              <w:right w:val="single" w:color="auto" w:sz="4" w:space="0"/>
            </w:tcBorders>
            <w:noWrap w:val="0"/>
            <w:vAlign w:val="center"/>
          </w:tcPr>
          <w:p w14:paraId="16B6A22B">
            <w:pPr>
              <w:widowControl/>
              <w:jc w:val="center"/>
              <w:rPr>
                <w:rFonts w:ascii="宋体" w:hAnsi="宋体" w:cs="宋体"/>
                <w:color w:val="000000"/>
                <w:kern w:val="0"/>
                <w:sz w:val="24"/>
              </w:rPr>
            </w:pPr>
            <w:r>
              <w:rPr>
                <w:rFonts w:hint="eastAsia" w:ascii="宋体" w:hAnsi="宋体" w:cs="宋体"/>
                <w:color w:val="000000"/>
                <w:kern w:val="0"/>
                <w:sz w:val="24"/>
              </w:rPr>
              <w:t>PH值</w:t>
            </w:r>
          </w:p>
        </w:tc>
        <w:tc>
          <w:tcPr>
            <w:tcW w:w="1617" w:type="dxa"/>
            <w:tcBorders>
              <w:top w:val="nil"/>
              <w:left w:val="nil"/>
              <w:bottom w:val="single" w:color="auto" w:sz="4" w:space="0"/>
              <w:right w:val="single" w:color="auto" w:sz="4" w:space="0"/>
            </w:tcBorders>
            <w:noWrap w:val="0"/>
            <w:vAlign w:val="center"/>
          </w:tcPr>
          <w:p w14:paraId="08EF32B9">
            <w:pPr>
              <w:widowControl/>
              <w:jc w:val="center"/>
              <w:rPr>
                <w:rFonts w:ascii="宋体" w:hAnsi="宋体" w:cs="宋体"/>
                <w:color w:val="000000"/>
                <w:kern w:val="0"/>
                <w:sz w:val="24"/>
              </w:rPr>
            </w:pPr>
            <w:r>
              <w:rPr>
                <w:rFonts w:hint="eastAsia" w:ascii="宋体" w:hAnsi="宋体" w:cs="宋体"/>
                <w:color w:val="000000"/>
                <w:kern w:val="0"/>
                <w:sz w:val="24"/>
              </w:rPr>
              <w:t>4.0~</w:t>
            </w:r>
            <w:r>
              <w:rPr>
                <w:rFonts w:hint="eastAsia" w:ascii="宋体" w:hAnsi="宋体" w:cs="宋体"/>
                <w:color w:val="000000"/>
                <w:kern w:val="0"/>
                <w:sz w:val="24"/>
                <w:lang w:val="en-US" w:eastAsia="zh-CN"/>
              </w:rPr>
              <w:t>8</w:t>
            </w:r>
            <w:r>
              <w:rPr>
                <w:rFonts w:hint="eastAsia" w:ascii="宋体" w:hAnsi="宋体" w:cs="宋体"/>
                <w:color w:val="000000"/>
                <w:kern w:val="0"/>
                <w:sz w:val="24"/>
              </w:rPr>
              <w:t>.5</w:t>
            </w:r>
          </w:p>
        </w:tc>
      </w:tr>
      <w:tr w14:paraId="5816BD5B">
        <w:tblPrEx>
          <w:tblCellMar>
            <w:top w:w="0" w:type="dxa"/>
            <w:left w:w="108" w:type="dxa"/>
            <w:bottom w:w="0" w:type="dxa"/>
            <w:right w:w="108" w:type="dxa"/>
          </w:tblCellMar>
        </w:tblPrEx>
        <w:trPr>
          <w:trHeight w:val="447" w:hRule="atLeast"/>
          <w:jc w:val="center"/>
        </w:trPr>
        <w:tc>
          <w:tcPr>
            <w:tcW w:w="4247" w:type="dxa"/>
            <w:vMerge w:val="restart"/>
            <w:tcBorders>
              <w:top w:val="nil"/>
              <w:left w:val="single" w:color="auto" w:sz="4" w:space="0"/>
              <w:bottom w:val="single" w:color="auto" w:sz="4" w:space="0"/>
              <w:right w:val="single" w:color="auto" w:sz="4" w:space="0"/>
            </w:tcBorders>
            <w:noWrap w:val="0"/>
            <w:vAlign w:val="center"/>
          </w:tcPr>
          <w:p w14:paraId="44090A41">
            <w:pPr>
              <w:widowControl/>
              <w:jc w:val="both"/>
              <w:rPr>
                <w:rFonts w:ascii="宋体" w:hAnsi="宋体" w:cs="宋体"/>
                <w:color w:val="000000"/>
                <w:kern w:val="0"/>
                <w:sz w:val="24"/>
              </w:rPr>
            </w:pPr>
            <w:r>
              <w:rPr>
                <w:rFonts w:hint="eastAsia" w:ascii="宋体" w:hAnsi="宋体" w:cs="宋体"/>
                <w:color w:val="000000"/>
                <w:kern w:val="0"/>
                <w:sz w:val="24"/>
              </w:rPr>
              <w:t>色牢度/ 级 ≥</w:t>
            </w:r>
          </w:p>
        </w:tc>
        <w:tc>
          <w:tcPr>
            <w:tcW w:w="3435" w:type="dxa"/>
            <w:tcBorders>
              <w:top w:val="nil"/>
              <w:left w:val="nil"/>
              <w:bottom w:val="single" w:color="auto" w:sz="4" w:space="0"/>
              <w:right w:val="single" w:color="auto" w:sz="4" w:space="0"/>
            </w:tcBorders>
            <w:noWrap w:val="0"/>
            <w:vAlign w:val="center"/>
          </w:tcPr>
          <w:p w14:paraId="367A9BC6">
            <w:pPr>
              <w:widowControl/>
              <w:jc w:val="center"/>
              <w:rPr>
                <w:rFonts w:ascii="宋体" w:hAnsi="宋体" w:cs="宋体"/>
                <w:color w:val="000000"/>
                <w:kern w:val="0"/>
                <w:sz w:val="24"/>
              </w:rPr>
            </w:pPr>
            <w:r>
              <w:rPr>
                <w:rFonts w:hint="eastAsia" w:ascii="宋体" w:hAnsi="宋体" w:cs="宋体"/>
                <w:color w:val="000000"/>
                <w:kern w:val="0"/>
                <w:sz w:val="24"/>
              </w:rPr>
              <w:t>耐水（变色、沾色）</w:t>
            </w:r>
          </w:p>
        </w:tc>
        <w:tc>
          <w:tcPr>
            <w:tcW w:w="1617" w:type="dxa"/>
            <w:tcBorders>
              <w:top w:val="nil"/>
              <w:left w:val="nil"/>
              <w:bottom w:val="single" w:color="auto" w:sz="4" w:space="0"/>
              <w:right w:val="single" w:color="auto" w:sz="4" w:space="0"/>
            </w:tcBorders>
            <w:noWrap w:val="0"/>
            <w:vAlign w:val="center"/>
          </w:tcPr>
          <w:p w14:paraId="7F2E2866">
            <w:pPr>
              <w:widowControl/>
              <w:jc w:val="center"/>
              <w:rPr>
                <w:rFonts w:ascii="宋体" w:hAnsi="宋体" w:cs="宋体"/>
                <w:color w:val="000000"/>
                <w:kern w:val="0"/>
                <w:sz w:val="24"/>
              </w:rPr>
            </w:pPr>
            <w:r>
              <w:rPr>
                <w:rFonts w:hint="eastAsia" w:ascii="宋体" w:hAnsi="宋体" w:cs="宋体"/>
                <w:color w:val="000000"/>
                <w:kern w:val="0"/>
                <w:sz w:val="24"/>
              </w:rPr>
              <w:t>3</w:t>
            </w:r>
          </w:p>
        </w:tc>
      </w:tr>
      <w:tr w14:paraId="01140839">
        <w:tblPrEx>
          <w:tblCellMar>
            <w:top w:w="0" w:type="dxa"/>
            <w:left w:w="108" w:type="dxa"/>
            <w:bottom w:w="0" w:type="dxa"/>
            <w:right w:w="108" w:type="dxa"/>
          </w:tblCellMar>
        </w:tblPrEx>
        <w:trPr>
          <w:trHeight w:val="551" w:hRule="atLeast"/>
          <w:jc w:val="center"/>
        </w:trPr>
        <w:tc>
          <w:tcPr>
            <w:tcW w:w="4247" w:type="dxa"/>
            <w:vMerge w:val="continue"/>
            <w:tcBorders>
              <w:top w:val="nil"/>
              <w:left w:val="single" w:color="auto" w:sz="4" w:space="0"/>
              <w:bottom w:val="single" w:color="auto" w:sz="4" w:space="0"/>
              <w:right w:val="single" w:color="auto" w:sz="4" w:space="0"/>
            </w:tcBorders>
            <w:noWrap w:val="0"/>
            <w:vAlign w:val="center"/>
          </w:tcPr>
          <w:p w14:paraId="3BDE961A">
            <w:pPr>
              <w:widowControl/>
              <w:jc w:val="left"/>
              <w:rPr>
                <w:rFonts w:ascii="宋体" w:hAnsi="宋体" w:cs="宋体"/>
                <w:color w:val="000000"/>
                <w:kern w:val="0"/>
                <w:sz w:val="24"/>
              </w:rPr>
            </w:pPr>
          </w:p>
        </w:tc>
        <w:tc>
          <w:tcPr>
            <w:tcW w:w="3435" w:type="dxa"/>
            <w:tcBorders>
              <w:top w:val="nil"/>
              <w:left w:val="nil"/>
              <w:bottom w:val="single" w:color="auto" w:sz="4" w:space="0"/>
              <w:right w:val="single" w:color="auto" w:sz="4" w:space="0"/>
            </w:tcBorders>
            <w:noWrap w:val="0"/>
            <w:vAlign w:val="center"/>
          </w:tcPr>
          <w:p w14:paraId="76AC5AAE">
            <w:pPr>
              <w:widowControl/>
              <w:jc w:val="center"/>
              <w:rPr>
                <w:rFonts w:ascii="宋体" w:hAnsi="宋体" w:cs="宋体"/>
                <w:color w:val="000000"/>
                <w:kern w:val="0"/>
                <w:sz w:val="24"/>
              </w:rPr>
            </w:pPr>
            <w:r>
              <w:rPr>
                <w:rFonts w:hint="eastAsia" w:ascii="宋体" w:hAnsi="宋体" w:cs="宋体"/>
                <w:color w:val="000000"/>
                <w:kern w:val="0"/>
                <w:sz w:val="24"/>
              </w:rPr>
              <w:t>耐酸汗渍（变色、沾色）</w:t>
            </w:r>
          </w:p>
        </w:tc>
        <w:tc>
          <w:tcPr>
            <w:tcW w:w="1617" w:type="dxa"/>
            <w:tcBorders>
              <w:top w:val="nil"/>
              <w:left w:val="nil"/>
              <w:bottom w:val="single" w:color="auto" w:sz="4" w:space="0"/>
              <w:right w:val="single" w:color="auto" w:sz="4" w:space="0"/>
            </w:tcBorders>
            <w:noWrap w:val="0"/>
            <w:vAlign w:val="center"/>
          </w:tcPr>
          <w:p w14:paraId="13C21483">
            <w:pPr>
              <w:widowControl/>
              <w:jc w:val="center"/>
              <w:rPr>
                <w:rFonts w:ascii="宋体" w:hAnsi="宋体" w:cs="宋体"/>
                <w:color w:val="000000"/>
                <w:kern w:val="0"/>
                <w:sz w:val="24"/>
              </w:rPr>
            </w:pPr>
            <w:r>
              <w:rPr>
                <w:rFonts w:hint="eastAsia" w:ascii="宋体" w:hAnsi="宋体" w:cs="宋体"/>
                <w:color w:val="000000"/>
                <w:kern w:val="0"/>
                <w:sz w:val="24"/>
              </w:rPr>
              <w:t>3</w:t>
            </w:r>
          </w:p>
        </w:tc>
      </w:tr>
      <w:tr w14:paraId="2F1480B1">
        <w:tblPrEx>
          <w:tblCellMar>
            <w:top w:w="0" w:type="dxa"/>
            <w:left w:w="108" w:type="dxa"/>
            <w:bottom w:w="0" w:type="dxa"/>
            <w:right w:w="108" w:type="dxa"/>
          </w:tblCellMar>
        </w:tblPrEx>
        <w:trPr>
          <w:trHeight w:val="594" w:hRule="atLeast"/>
          <w:jc w:val="center"/>
        </w:trPr>
        <w:tc>
          <w:tcPr>
            <w:tcW w:w="4247" w:type="dxa"/>
            <w:vMerge w:val="continue"/>
            <w:tcBorders>
              <w:top w:val="nil"/>
              <w:left w:val="single" w:color="auto" w:sz="4" w:space="0"/>
              <w:bottom w:val="single" w:color="auto" w:sz="4" w:space="0"/>
              <w:right w:val="single" w:color="auto" w:sz="4" w:space="0"/>
            </w:tcBorders>
            <w:noWrap w:val="0"/>
            <w:vAlign w:val="center"/>
          </w:tcPr>
          <w:p w14:paraId="07C328C6">
            <w:pPr>
              <w:widowControl/>
              <w:jc w:val="left"/>
              <w:rPr>
                <w:rFonts w:ascii="宋体" w:hAnsi="宋体" w:cs="宋体"/>
                <w:color w:val="000000"/>
                <w:kern w:val="0"/>
                <w:sz w:val="24"/>
              </w:rPr>
            </w:pPr>
          </w:p>
        </w:tc>
        <w:tc>
          <w:tcPr>
            <w:tcW w:w="3435" w:type="dxa"/>
            <w:tcBorders>
              <w:top w:val="nil"/>
              <w:left w:val="nil"/>
              <w:bottom w:val="single" w:color="auto" w:sz="4" w:space="0"/>
              <w:right w:val="single" w:color="auto" w:sz="4" w:space="0"/>
            </w:tcBorders>
            <w:noWrap w:val="0"/>
            <w:vAlign w:val="center"/>
          </w:tcPr>
          <w:p w14:paraId="479DC471">
            <w:pPr>
              <w:widowControl/>
              <w:jc w:val="center"/>
              <w:rPr>
                <w:rFonts w:ascii="宋体" w:hAnsi="宋体" w:cs="宋体"/>
                <w:color w:val="000000"/>
                <w:kern w:val="0"/>
                <w:sz w:val="24"/>
              </w:rPr>
            </w:pPr>
            <w:r>
              <w:rPr>
                <w:rFonts w:hint="eastAsia" w:ascii="宋体" w:hAnsi="宋体" w:cs="宋体"/>
                <w:color w:val="000000"/>
                <w:kern w:val="0"/>
                <w:sz w:val="24"/>
              </w:rPr>
              <w:t>耐碱汗渍（变色、沾色）</w:t>
            </w:r>
          </w:p>
        </w:tc>
        <w:tc>
          <w:tcPr>
            <w:tcW w:w="1617" w:type="dxa"/>
            <w:tcBorders>
              <w:top w:val="nil"/>
              <w:left w:val="nil"/>
              <w:bottom w:val="single" w:color="auto" w:sz="4" w:space="0"/>
              <w:right w:val="single" w:color="auto" w:sz="4" w:space="0"/>
            </w:tcBorders>
            <w:noWrap w:val="0"/>
            <w:vAlign w:val="center"/>
          </w:tcPr>
          <w:p w14:paraId="17FAC9EF">
            <w:pPr>
              <w:widowControl/>
              <w:jc w:val="center"/>
              <w:rPr>
                <w:rFonts w:ascii="宋体" w:hAnsi="宋体" w:cs="宋体"/>
                <w:color w:val="000000"/>
                <w:kern w:val="0"/>
                <w:sz w:val="24"/>
              </w:rPr>
            </w:pPr>
            <w:r>
              <w:rPr>
                <w:rFonts w:hint="eastAsia" w:ascii="宋体" w:hAnsi="宋体" w:cs="宋体"/>
                <w:color w:val="000000"/>
                <w:kern w:val="0"/>
                <w:sz w:val="24"/>
              </w:rPr>
              <w:t>3</w:t>
            </w:r>
          </w:p>
        </w:tc>
      </w:tr>
      <w:tr w14:paraId="73AF85D6">
        <w:tblPrEx>
          <w:tblCellMar>
            <w:top w:w="0" w:type="dxa"/>
            <w:left w:w="108" w:type="dxa"/>
            <w:bottom w:w="0" w:type="dxa"/>
            <w:right w:w="108" w:type="dxa"/>
          </w:tblCellMar>
        </w:tblPrEx>
        <w:trPr>
          <w:trHeight w:val="456" w:hRule="atLeast"/>
          <w:jc w:val="center"/>
        </w:trPr>
        <w:tc>
          <w:tcPr>
            <w:tcW w:w="4247" w:type="dxa"/>
            <w:vMerge w:val="continue"/>
            <w:tcBorders>
              <w:top w:val="nil"/>
              <w:left w:val="single" w:color="auto" w:sz="4" w:space="0"/>
              <w:bottom w:val="single" w:color="auto" w:sz="4" w:space="0"/>
              <w:right w:val="single" w:color="auto" w:sz="4" w:space="0"/>
            </w:tcBorders>
            <w:noWrap w:val="0"/>
            <w:vAlign w:val="center"/>
          </w:tcPr>
          <w:p w14:paraId="45DFE88B">
            <w:pPr>
              <w:widowControl/>
              <w:jc w:val="left"/>
              <w:rPr>
                <w:rFonts w:ascii="宋体" w:hAnsi="宋体" w:cs="宋体"/>
                <w:color w:val="000000"/>
                <w:kern w:val="0"/>
                <w:sz w:val="24"/>
              </w:rPr>
            </w:pPr>
          </w:p>
        </w:tc>
        <w:tc>
          <w:tcPr>
            <w:tcW w:w="3435" w:type="dxa"/>
            <w:tcBorders>
              <w:top w:val="nil"/>
              <w:left w:val="nil"/>
              <w:bottom w:val="single" w:color="auto" w:sz="4" w:space="0"/>
              <w:right w:val="single" w:color="auto" w:sz="4" w:space="0"/>
            </w:tcBorders>
            <w:noWrap w:val="0"/>
            <w:vAlign w:val="center"/>
          </w:tcPr>
          <w:p w14:paraId="407CF2ED">
            <w:pPr>
              <w:widowControl/>
              <w:jc w:val="center"/>
              <w:rPr>
                <w:rFonts w:ascii="宋体" w:hAnsi="宋体" w:cs="宋体"/>
                <w:color w:val="000000"/>
                <w:kern w:val="0"/>
                <w:sz w:val="24"/>
              </w:rPr>
            </w:pPr>
            <w:r>
              <w:rPr>
                <w:rFonts w:hint="eastAsia" w:ascii="宋体" w:hAnsi="宋体" w:cs="宋体"/>
                <w:color w:val="000000"/>
                <w:kern w:val="0"/>
                <w:sz w:val="24"/>
              </w:rPr>
              <w:t>耐干摩擦</w:t>
            </w:r>
          </w:p>
        </w:tc>
        <w:tc>
          <w:tcPr>
            <w:tcW w:w="1617" w:type="dxa"/>
            <w:tcBorders>
              <w:top w:val="nil"/>
              <w:left w:val="nil"/>
              <w:bottom w:val="single" w:color="auto" w:sz="4" w:space="0"/>
              <w:right w:val="single" w:color="auto" w:sz="4" w:space="0"/>
            </w:tcBorders>
            <w:noWrap w:val="0"/>
            <w:vAlign w:val="center"/>
          </w:tcPr>
          <w:p w14:paraId="6E703B0B">
            <w:pPr>
              <w:widowControl/>
              <w:jc w:val="center"/>
              <w:rPr>
                <w:rFonts w:ascii="宋体" w:hAnsi="宋体" w:cs="宋体"/>
                <w:color w:val="000000"/>
                <w:kern w:val="0"/>
                <w:sz w:val="24"/>
              </w:rPr>
            </w:pPr>
            <w:r>
              <w:rPr>
                <w:rFonts w:hint="eastAsia" w:ascii="宋体" w:hAnsi="宋体" w:cs="宋体"/>
                <w:color w:val="000000"/>
                <w:kern w:val="0"/>
                <w:sz w:val="24"/>
              </w:rPr>
              <w:t>3</w:t>
            </w:r>
          </w:p>
        </w:tc>
      </w:tr>
      <w:tr w14:paraId="24C51F8C">
        <w:tblPrEx>
          <w:tblCellMar>
            <w:top w:w="0" w:type="dxa"/>
            <w:left w:w="108" w:type="dxa"/>
            <w:bottom w:w="0" w:type="dxa"/>
            <w:right w:w="108" w:type="dxa"/>
          </w:tblCellMar>
        </w:tblPrEx>
        <w:trPr>
          <w:trHeight w:val="447" w:hRule="atLeast"/>
          <w:jc w:val="center"/>
        </w:trPr>
        <w:tc>
          <w:tcPr>
            <w:tcW w:w="4247" w:type="dxa"/>
            <w:vMerge w:val="continue"/>
            <w:tcBorders>
              <w:top w:val="nil"/>
              <w:left w:val="single" w:color="auto" w:sz="4" w:space="0"/>
              <w:bottom w:val="single" w:color="auto" w:sz="4" w:space="0"/>
              <w:right w:val="single" w:color="auto" w:sz="4" w:space="0"/>
            </w:tcBorders>
            <w:noWrap w:val="0"/>
            <w:vAlign w:val="center"/>
          </w:tcPr>
          <w:p w14:paraId="3AB09F5F">
            <w:pPr>
              <w:widowControl/>
              <w:jc w:val="left"/>
              <w:rPr>
                <w:rFonts w:ascii="宋体" w:hAnsi="宋体" w:cs="宋体"/>
                <w:color w:val="000000"/>
                <w:kern w:val="0"/>
                <w:sz w:val="24"/>
              </w:rPr>
            </w:pPr>
          </w:p>
        </w:tc>
        <w:tc>
          <w:tcPr>
            <w:tcW w:w="3435" w:type="dxa"/>
            <w:tcBorders>
              <w:top w:val="nil"/>
              <w:left w:val="nil"/>
              <w:bottom w:val="single" w:color="auto" w:sz="4" w:space="0"/>
              <w:right w:val="single" w:color="auto" w:sz="4" w:space="0"/>
            </w:tcBorders>
            <w:noWrap w:val="0"/>
            <w:vAlign w:val="center"/>
          </w:tcPr>
          <w:p w14:paraId="4DD209FD">
            <w:pPr>
              <w:widowControl/>
              <w:jc w:val="center"/>
              <w:rPr>
                <w:rFonts w:ascii="宋体" w:hAnsi="宋体" w:cs="宋体"/>
                <w:color w:val="000000"/>
                <w:kern w:val="0"/>
                <w:sz w:val="24"/>
              </w:rPr>
            </w:pPr>
            <w:r>
              <w:rPr>
                <w:rFonts w:hint="eastAsia" w:ascii="宋体" w:hAnsi="宋体" w:cs="宋体"/>
                <w:color w:val="000000"/>
                <w:kern w:val="0"/>
                <w:sz w:val="24"/>
              </w:rPr>
              <w:t>耐唾液（变色、沾色）</w:t>
            </w:r>
          </w:p>
        </w:tc>
        <w:tc>
          <w:tcPr>
            <w:tcW w:w="1617" w:type="dxa"/>
            <w:tcBorders>
              <w:top w:val="nil"/>
              <w:left w:val="nil"/>
              <w:bottom w:val="single" w:color="auto" w:sz="4" w:space="0"/>
              <w:right w:val="single" w:color="auto" w:sz="4" w:space="0"/>
            </w:tcBorders>
            <w:noWrap w:val="0"/>
            <w:vAlign w:val="center"/>
          </w:tcPr>
          <w:p w14:paraId="3D093BD2">
            <w:pPr>
              <w:widowControl/>
              <w:jc w:val="center"/>
              <w:rPr>
                <w:rFonts w:ascii="宋体" w:hAnsi="宋体" w:cs="宋体"/>
                <w:color w:val="000000"/>
                <w:kern w:val="0"/>
                <w:sz w:val="24"/>
              </w:rPr>
            </w:pPr>
            <w:r>
              <w:rPr>
                <w:rFonts w:hint="eastAsia" w:ascii="宋体" w:hAnsi="宋体" w:cs="宋体"/>
                <w:color w:val="000000"/>
                <w:kern w:val="0"/>
                <w:sz w:val="24"/>
              </w:rPr>
              <w:t>－</w:t>
            </w:r>
          </w:p>
        </w:tc>
      </w:tr>
      <w:tr w14:paraId="3407027E">
        <w:tblPrEx>
          <w:tblCellMar>
            <w:top w:w="0" w:type="dxa"/>
            <w:left w:w="108" w:type="dxa"/>
            <w:bottom w:w="0" w:type="dxa"/>
            <w:right w:w="108" w:type="dxa"/>
          </w:tblCellMar>
        </w:tblPrEx>
        <w:trPr>
          <w:trHeight w:val="530" w:hRule="atLeast"/>
          <w:jc w:val="center"/>
        </w:trPr>
        <w:tc>
          <w:tcPr>
            <w:tcW w:w="7682" w:type="dxa"/>
            <w:gridSpan w:val="2"/>
            <w:tcBorders>
              <w:top w:val="single" w:color="auto" w:sz="4" w:space="0"/>
              <w:left w:val="single" w:color="auto" w:sz="4" w:space="0"/>
              <w:bottom w:val="single" w:color="auto" w:sz="4" w:space="0"/>
              <w:right w:val="single" w:color="auto" w:sz="4" w:space="0"/>
            </w:tcBorders>
            <w:noWrap w:val="0"/>
            <w:vAlign w:val="center"/>
          </w:tcPr>
          <w:p w14:paraId="2F89B82F">
            <w:pPr>
              <w:widowControl/>
              <w:jc w:val="center"/>
              <w:rPr>
                <w:rFonts w:ascii="宋体" w:hAnsi="宋体" w:cs="宋体"/>
                <w:color w:val="000000"/>
                <w:kern w:val="0"/>
                <w:sz w:val="24"/>
              </w:rPr>
            </w:pPr>
            <w:r>
              <w:rPr>
                <w:rFonts w:hint="eastAsia" w:ascii="宋体" w:hAnsi="宋体" w:cs="宋体"/>
                <w:color w:val="000000"/>
                <w:kern w:val="0"/>
                <w:sz w:val="24"/>
              </w:rPr>
              <w:t>异味</w:t>
            </w:r>
          </w:p>
        </w:tc>
        <w:tc>
          <w:tcPr>
            <w:tcW w:w="1617" w:type="dxa"/>
            <w:tcBorders>
              <w:top w:val="nil"/>
              <w:left w:val="nil"/>
              <w:bottom w:val="single" w:color="auto" w:sz="4" w:space="0"/>
              <w:right w:val="single" w:color="auto" w:sz="4" w:space="0"/>
            </w:tcBorders>
            <w:noWrap w:val="0"/>
            <w:vAlign w:val="center"/>
          </w:tcPr>
          <w:p w14:paraId="4ECB6257">
            <w:pPr>
              <w:widowControl/>
              <w:jc w:val="center"/>
              <w:rPr>
                <w:rFonts w:ascii="宋体" w:hAnsi="宋体" w:cs="宋体"/>
                <w:color w:val="000000"/>
                <w:kern w:val="0"/>
                <w:sz w:val="24"/>
              </w:rPr>
            </w:pPr>
            <w:r>
              <w:rPr>
                <w:rFonts w:hint="eastAsia" w:ascii="宋体" w:hAnsi="宋体" w:cs="宋体"/>
                <w:color w:val="000000"/>
                <w:kern w:val="0"/>
                <w:sz w:val="24"/>
              </w:rPr>
              <w:t>无</w:t>
            </w:r>
          </w:p>
        </w:tc>
      </w:tr>
      <w:tr w14:paraId="48D55AF9">
        <w:tblPrEx>
          <w:tblCellMar>
            <w:top w:w="0" w:type="dxa"/>
            <w:left w:w="108" w:type="dxa"/>
            <w:bottom w:w="0" w:type="dxa"/>
            <w:right w:w="108" w:type="dxa"/>
          </w:tblCellMar>
        </w:tblPrEx>
        <w:trPr>
          <w:trHeight w:val="519" w:hRule="atLeast"/>
          <w:jc w:val="center"/>
        </w:trPr>
        <w:tc>
          <w:tcPr>
            <w:tcW w:w="7682" w:type="dxa"/>
            <w:gridSpan w:val="2"/>
            <w:tcBorders>
              <w:top w:val="single" w:color="auto" w:sz="4" w:space="0"/>
              <w:left w:val="single" w:color="auto" w:sz="4" w:space="0"/>
              <w:bottom w:val="single" w:color="auto" w:sz="4" w:space="0"/>
              <w:right w:val="single" w:color="auto" w:sz="4" w:space="0"/>
            </w:tcBorders>
            <w:noWrap w:val="0"/>
            <w:vAlign w:val="center"/>
          </w:tcPr>
          <w:p w14:paraId="7C159EBD">
            <w:pPr>
              <w:widowControl/>
              <w:jc w:val="center"/>
              <w:rPr>
                <w:rFonts w:ascii="宋体" w:hAnsi="宋体" w:cs="宋体"/>
                <w:color w:val="000000"/>
                <w:kern w:val="0"/>
                <w:sz w:val="24"/>
              </w:rPr>
            </w:pPr>
            <w:r>
              <w:rPr>
                <w:rFonts w:hint="eastAsia" w:ascii="宋体" w:hAnsi="宋体" w:cs="宋体"/>
                <w:color w:val="000000"/>
                <w:kern w:val="0"/>
                <w:sz w:val="24"/>
              </w:rPr>
              <w:t>可分解芳香胺染料</w:t>
            </w:r>
          </w:p>
        </w:tc>
        <w:tc>
          <w:tcPr>
            <w:tcW w:w="1617" w:type="dxa"/>
            <w:tcBorders>
              <w:top w:val="nil"/>
              <w:left w:val="nil"/>
              <w:bottom w:val="single" w:color="auto" w:sz="4" w:space="0"/>
              <w:right w:val="single" w:color="auto" w:sz="4" w:space="0"/>
            </w:tcBorders>
            <w:noWrap w:val="0"/>
            <w:vAlign w:val="center"/>
          </w:tcPr>
          <w:p w14:paraId="77AD1E30">
            <w:pPr>
              <w:widowControl/>
              <w:jc w:val="center"/>
              <w:rPr>
                <w:rFonts w:ascii="宋体" w:hAnsi="宋体" w:cs="宋体"/>
                <w:color w:val="000000"/>
                <w:kern w:val="0"/>
                <w:sz w:val="24"/>
              </w:rPr>
            </w:pPr>
            <w:r>
              <w:rPr>
                <w:rFonts w:hint="eastAsia" w:ascii="宋体" w:hAnsi="宋体" w:cs="宋体"/>
                <w:color w:val="000000"/>
                <w:kern w:val="0"/>
                <w:sz w:val="24"/>
              </w:rPr>
              <w:t>禁用</w:t>
            </w:r>
          </w:p>
        </w:tc>
      </w:tr>
    </w:tbl>
    <w:p w14:paraId="04E3EA1A">
      <w:pPr>
        <w:adjustRightInd/>
        <w:spacing w:line="360" w:lineRule="auto"/>
        <w:ind w:firstLine="480" w:firstLineChars="200"/>
        <w:rPr>
          <w:rFonts w:hint="eastAsia" w:ascii="宋体" w:hAnsi="宋体" w:eastAsia="宋体" w:cs="宋体"/>
          <w:kern w:val="2"/>
          <w:sz w:val="24"/>
          <w:szCs w:val="24"/>
          <w:lang w:val="en-US" w:eastAsia="zh-CN"/>
        </w:rPr>
      </w:pPr>
    </w:p>
    <w:p w14:paraId="0D45C0B7">
      <w:pPr>
        <w:adjustRightInd/>
        <w:spacing w:line="360" w:lineRule="auto"/>
        <w:ind w:firstLine="480" w:firstLineChars="200"/>
        <w:rPr>
          <w:rFonts w:hint="eastAsia" w:ascii="宋体" w:hAnsi="宋体" w:eastAsia="宋体" w:cs="宋体"/>
          <w:kern w:val="2"/>
          <w:sz w:val="24"/>
          <w:szCs w:val="24"/>
          <w:lang w:val="en-US" w:eastAsia="zh-CN"/>
        </w:rPr>
      </w:pPr>
      <w:r>
        <w:rPr>
          <w:rFonts w:hint="eastAsia" w:ascii="宋体" w:hAnsi="宋体" w:eastAsia="宋体" w:cs="宋体"/>
          <w:kern w:val="2"/>
          <w:sz w:val="24"/>
          <w:szCs w:val="24"/>
          <w:lang w:val="en-US" w:eastAsia="zh-CN"/>
        </w:rPr>
        <w:t>2、每套军训服装标准为2件短袖T恤、1件长袖上衣、2条长裤、1顶军训帽、1双军训鞋、1条内腰带、1条外腰带。具体材质要</w:t>
      </w:r>
      <w:r>
        <w:rPr>
          <w:rFonts w:hint="eastAsia" w:ascii="宋体" w:hAnsi="宋体" w:cs="宋体"/>
          <w:kern w:val="2"/>
          <w:sz w:val="24"/>
          <w:szCs w:val="24"/>
          <w:lang w:val="en-US" w:eastAsia="zh-CN"/>
        </w:rPr>
        <w:t xml:space="preserve"> </w:t>
      </w:r>
      <w:r>
        <w:rPr>
          <w:rFonts w:hint="eastAsia" w:ascii="宋体" w:hAnsi="宋体" w:eastAsia="宋体" w:cs="宋体"/>
          <w:kern w:val="2"/>
          <w:sz w:val="24"/>
          <w:szCs w:val="24"/>
          <w:lang w:val="en-US" w:eastAsia="zh-CN"/>
        </w:rPr>
        <w:t>求如下：</w:t>
      </w:r>
    </w:p>
    <w:tbl>
      <w:tblPr>
        <w:tblStyle w:val="41"/>
        <w:tblpPr w:leftFromText="180" w:rightFromText="180" w:vertAnchor="text" w:horzAnchor="page" w:tblpXSpec="center" w:tblpY="559"/>
        <w:tblOverlap w:val="never"/>
        <w:tblW w:w="11075" w:type="dxa"/>
        <w:jc w:val="center"/>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639"/>
        <w:gridCol w:w="1124"/>
        <w:gridCol w:w="4623"/>
        <w:gridCol w:w="1005"/>
        <w:gridCol w:w="675"/>
        <w:gridCol w:w="735"/>
        <w:gridCol w:w="765"/>
        <w:gridCol w:w="1509"/>
      </w:tblGrid>
      <w:tr w14:paraId="4ABA1D1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01" w:hRule="atLeast"/>
          <w:jc w:val="center"/>
        </w:trPr>
        <w:tc>
          <w:tcPr>
            <w:tcW w:w="639" w:type="dxa"/>
            <w:noWrap w:val="0"/>
            <w:vAlign w:val="center"/>
          </w:tcPr>
          <w:p w14:paraId="0418D4DF">
            <w:pPr>
              <w:pStyle w:val="152"/>
              <w:keepNext w:val="0"/>
              <w:keepLines w:val="0"/>
              <w:pageBreakBefore w:val="0"/>
              <w:widowControl w:val="0"/>
              <w:kinsoku/>
              <w:wordWrap/>
              <w:overflowPunct/>
              <w:topLinePunct w:val="0"/>
              <w:autoSpaceDE/>
              <w:autoSpaceDN/>
              <w:bidi w:val="0"/>
              <w:adjustRightInd/>
              <w:snapToGrid/>
              <w:spacing w:line="240" w:lineRule="auto"/>
              <w:ind w:left="0" w:right="0" w:firstLine="0" w:firstLineChars="0"/>
              <w:jc w:val="center"/>
              <w:textAlignment w:val="auto"/>
              <w:rPr>
                <w:rFonts w:hint="eastAsia" w:ascii="宋体" w:hAnsi="宋体" w:eastAsia="宋体" w:cs="宋体"/>
                <w:sz w:val="21"/>
                <w:szCs w:val="21"/>
              </w:rPr>
            </w:pPr>
            <w:r>
              <w:rPr>
                <w:rFonts w:hint="eastAsia" w:ascii="宋体" w:hAnsi="宋体" w:eastAsia="宋体" w:cs="宋体"/>
                <w:b/>
                <w:bCs/>
                <w:spacing w:val="1"/>
                <w:sz w:val="21"/>
                <w:szCs w:val="21"/>
              </w:rPr>
              <w:t>序号</w:t>
            </w:r>
          </w:p>
        </w:tc>
        <w:tc>
          <w:tcPr>
            <w:tcW w:w="1124" w:type="dxa"/>
            <w:noWrap w:val="0"/>
            <w:vAlign w:val="center"/>
          </w:tcPr>
          <w:p w14:paraId="0B778005">
            <w:pPr>
              <w:pStyle w:val="152"/>
              <w:keepNext w:val="0"/>
              <w:keepLines w:val="0"/>
              <w:pageBreakBefore w:val="0"/>
              <w:widowControl w:val="0"/>
              <w:kinsoku/>
              <w:wordWrap/>
              <w:overflowPunct/>
              <w:topLinePunct w:val="0"/>
              <w:autoSpaceDE/>
              <w:autoSpaceDN/>
              <w:bidi w:val="0"/>
              <w:adjustRightInd/>
              <w:snapToGrid/>
              <w:spacing w:line="240" w:lineRule="auto"/>
              <w:ind w:left="0" w:right="0" w:firstLine="0" w:firstLineChars="0"/>
              <w:jc w:val="center"/>
              <w:textAlignment w:val="auto"/>
              <w:rPr>
                <w:rFonts w:hint="eastAsia" w:ascii="宋体" w:hAnsi="宋体" w:eastAsia="宋体" w:cs="宋体"/>
                <w:sz w:val="21"/>
                <w:szCs w:val="21"/>
              </w:rPr>
            </w:pPr>
            <w:r>
              <w:rPr>
                <w:rFonts w:hint="eastAsia" w:ascii="宋体" w:hAnsi="宋体" w:eastAsia="宋体" w:cs="宋体"/>
                <w:b/>
                <w:bCs/>
                <w:spacing w:val="4"/>
                <w:sz w:val="21"/>
                <w:szCs w:val="21"/>
              </w:rPr>
              <w:t>名称</w:t>
            </w:r>
          </w:p>
        </w:tc>
        <w:tc>
          <w:tcPr>
            <w:tcW w:w="4623" w:type="dxa"/>
            <w:noWrap w:val="0"/>
            <w:vAlign w:val="center"/>
          </w:tcPr>
          <w:p w14:paraId="4C225A24">
            <w:pPr>
              <w:pStyle w:val="152"/>
              <w:keepNext w:val="0"/>
              <w:keepLines w:val="0"/>
              <w:pageBreakBefore w:val="0"/>
              <w:widowControl w:val="0"/>
              <w:kinsoku/>
              <w:wordWrap/>
              <w:overflowPunct/>
              <w:topLinePunct w:val="0"/>
              <w:autoSpaceDE/>
              <w:autoSpaceDN/>
              <w:bidi w:val="0"/>
              <w:adjustRightInd/>
              <w:snapToGrid/>
              <w:spacing w:line="240" w:lineRule="auto"/>
              <w:ind w:left="0" w:right="0" w:firstLine="0" w:firstLineChars="0"/>
              <w:jc w:val="center"/>
              <w:textAlignment w:val="auto"/>
              <w:rPr>
                <w:rFonts w:hint="eastAsia" w:ascii="宋体" w:hAnsi="宋体" w:eastAsia="宋体" w:cs="宋体"/>
                <w:sz w:val="21"/>
                <w:szCs w:val="21"/>
              </w:rPr>
            </w:pPr>
            <w:r>
              <w:rPr>
                <w:rFonts w:hint="eastAsia" w:cs="宋体"/>
                <w:b/>
                <w:bCs/>
                <w:spacing w:val="6"/>
                <w:sz w:val="21"/>
                <w:szCs w:val="21"/>
                <w:lang w:val="en-US" w:eastAsia="zh-CN"/>
              </w:rPr>
              <w:t>材质要求及</w:t>
            </w:r>
            <w:r>
              <w:rPr>
                <w:rFonts w:hint="eastAsia" w:ascii="宋体" w:hAnsi="宋体" w:eastAsia="宋体" w:cs="宋体"/>
                <w:b/>
                <w:bCs/>
                <w:spacing w:val="6"/>
                <w:sz w:val="21"/>
                <w:szCs w:val="21"/>
              </w:rPr>
              <w:t>规格</w:t>
            </w:r>
          </w:p>
        </w:tc>
        <w:tc>
          <w:tcPr>
            <w:tcW w:w="1005" w:type="dxa"/>
            <w:noWrap w:val="0"/>
            <w:vAlign w:val="center"/>
          </w:tcPr>
          <w:p w14:paraId="71B6929F">
            <w:pPr>
              <w:pStyle w:val="152"/>
              <w:keepNext w:val="0"/>
              <w:keepLines w:val="0"/>
              <w:pageBreakBefore w:val="0"/>
              <w:widowControl w:val="0"/>
              <w:kinsoku/>
              <w:wordWrap/>
              <w:overflowPunct/>
              <w:topLinePunct w:val="0"/>
              <w:autoSpaceDE/>
              <w:autoSpaceDN/>
              <w:bidi w:val="0"/>
              <w:adjustRightInd/>
              <w:snapToGrid/>
              <w:spacing w:line="240" w:lineRule="auto"/>
              <w:ind w:left="0" w:right="0" w:firstLine="0" w:firstLineChars="0"/>
              <w:jc w:val="center"/>
              <w:textAlignment w:val="auto"/>
              <w:rPr>
                <w:rFonts w:hint="eastAsia" w:ascii="宋体" w:hAnsi="宋体" w:eastAsia="宋体" w:cs="宋体"/>
                <w:sz w:val="21"/>
                <w:szCs w:val="21"/>
                <w:lang w:eastAsia="zh-CN"/>
              </w:rPr>
            </w:pPr>
            <w:r>
              <w:rPr>
                <w:rFonts w:hint="eastAsia" w:cs="宋体"/>
                <w:b/>
                <w:bCs/>
                <w:spacing w:val="2"/>
                <w:sz w:val="21"/>
                <w:szCs w:val="21"/>
                <w:lang w:val="en-US" w:eastAsia="zh-CN"/>
              </w:rPr>
              <w:t>数量</w:t>
            </w:r>
          </w:p>
        </w:tc>
        <w:tc>
          <w:tcPr>
            <w:tcW w:w="675" w:type="dxa"/>
            <w:noWrap w:val="0"/>
            <w:vAlign w:val="center"/>
          </w:tcPr>
          <w:p w14:paraId="20331668">
            <w:pPr>
              <w:pStyle w:val="152"/>
              <w:keepNext w:val="0"/>
              <w:keepLines w:val="0"/>
              <w:pageBreakBefore w:val="0"/>
              <w:widowControl w:val="0"/>
              <w:kinsoku/>
              <w:wordWrap/>
              <w:overflowPunct/>
              <w:topLinePunct w:val="0"/>
              <w:autoSpaceDE/>
              <w:autoSpaceDN/>
              <w:bidi w:val="0"/>
              <w:adjustRightInd/>
              <w:snapToGrid/>
              <w:spacing w:line="240" w:lineRule="auto"/>
              <w:ind w:left="0" w:right="0" w:firstLine="0" w:firstLineChars="0"/>
              <w:jc w:val="center"/>
              <w:textAlignment w:val="auto"/>
              <w:rPr>
                <w:rFonts w:hint="default" w:cs="宋体"/>
                <w:b/>
                <w:bCs/>
                <w:spacing w:val="2"/>
                <w:sz w:val="21"/>
                <w:szCs w:val="21"/>
                <w:lang w:val="en-US" w:eastAsia="zh-CN"/>
              </w:rPr>
            </w:pPr>
            <w:r>
              <w:rPr>
                <w:rFonts w:hint="eastAsia" w:cs="宋体"/>
                <w:b/>
                <w:bCs/>
                <w:spacing w:val="2"/>
                <w:sz w:val="21"/>
                <w:szCs w:val="21"/>
                <w:lang w:val="en-US" w:eastAsia="zh-CN"/>
              </w:rPr>
              <w:t>单位</w:t>
            </w:r>
          </w:p>
        </w:tc>
        <w:tc>
          <w:tcPr>
            <w:tcW w:w="735" w:type="dxa"/>
            <w:noWrap w:val="0"/>
            <w:vAlign w:val="center"/>
          </w:tcPr>
          <w:p w14:paraId="601D5528">
            <w:pPr>
              <w:pStyle w:val="152"/>
              <w:keepNext w:val="0"/>
              <w:keepLines w:val="0"/>
              <w:pageBreakBefore w:val="0"/>
              <w:widowControl w:val="0"/>
              <w:kinsoku/>
              <w:wordWrap/>
              <w:overflowPunct/>
              <w:topLinePunct w:val="0"/>
              <w:autoSpaceDE/>
              <w:autoSpaceDN/>
              <w:bidi w:val="0"/>
              <w:adjustRightInd/>
              <w:snapToGrid/>
              <w:spacing w:line="240" w:lineRule="auto"/>
              <w:ind w:left="0" w:right="0" w:firstLine="0" w:firstLineChars="0"/>
              <w:jc w:val="center"/>
              <w:textAlignment w:val="auto"/>
              <w:rPr>
                <w:rFonts w:hint="default" w:cs="宋体"/>
                <w:b/>
                <w:bCs/>
                <w:spacing w:val="2"/>
                <w:sz w:val="21"/>
                <w:szCs w:val="21"/>
                <w:lang w:val="en-US" w:eastAsia="zh-CN"/>
              </w:rPr>
            </w:pPr>
            <w:r>
              <w:rPr>
                <w:rFonts w:hint="eastAsia" w:cs="宋体"/>
                <w:b/>
                <w:bCs/>
                <w:spacing w:val="2"/>
                <w:sz w:val="21"/>
                <w:szCs w:val="21"/>
                <w:lang w:val="en-US" w:eastAsia="zh-CN"/>
              </w:rPr>
              <w:t>单价</w:t>
            </w:r>
          </w:p>
        </w:tc>
        <w:tc>
          <w:tcPr>
            <w:tcW w:w="765" w:type="dxa"/>
            <w:noWrap w:val="0"/>
            <w:vAlign w:val="center"/>
          </w:tcPr>
          <w:p w14:paraId="366254AD">
            <w:pPr>
              <w:pStyle w:val="152"/>
              <w:keepNext w:val="0"/>
              <w:keepLines w:val="0"/>
              <w:pageBreakBefore w:val="0"/>
              <w:widowControl w:val="0"/>
              <w:kinsoku/>
              <w:wordWrap/>
              <w:overflowPunct/>
              <w:topLinePunct w:val="0"/>
              <w:autoSpaceDE/>
              <w:autoSpaceDN/>
              <w:bidi w:val="0"/>
              <w:adjustRightInd/>
              <w:snapToGrid/>
              <w:spacing w:line="240" w:lineRule="auto"/>
              <w:ind w:left="0" w:right="0" w:firstLine="0" w:firstLineChars="0"/>
              <w:jc w:val="center"/>
              <w:textAlignment w:val="auto"/>
              <w:rPr>
                <w:rFonts w:hint="default" w:cs="宋体"/>
                <w:b/>
                <w:bCs/>
                <w:spacing w:val="2"/>
                <w:sz w:val="21"/>
                <w:szCs w:val="21"/>
                <w:lang w:val="en-US" w:eastAsia="zh-CN"/>
              </w:rPr>
            </w:pPr>
            <w:r>
              <w:rPr>
                <w:rFonts w:hint="eastAsia" w:cs="宋体"/>
                <w:b/>
                <w:bCs/>
                <w:spacing w:val="2"/>
                <w:sz w:val="21"/>
                <w:szCs w:val="21"/>
                <w:lang w:val="en-US" w:eastAsia="zh-CN"/>
              </w:rPr>
              <w:t>总价</w:t>
            </w:r>
          </w:p>
        </w:tc>
        <w:tc>
          <w:tcPr>
            <w:tcW w:w="1509" w:type="dxa"/>
            <w:noWrap w:val="0"/>
            <w:vAlign w:val="center"/>
          </w:tcPr>
          <w:p w14:paraId="1B6651A7">
            <w:pPr>
              <w:pStyle w:val="152"/>
              <w:keepNext w:val="0"/>
              <w:keepLines w:val="0"/>
              <w:pageBreakBefore w:val="0"/>
              <w:widowControl w:val="0"/>
              <w:kinsoku/>
              <w:wordWrap/>
              <w:overflowPunct/>
              <w:topLinePunct w:val="0"/>
              <w:autoSpaceDE/>
              <w:autoSpaceDN/>
              <w:bidi w:val="0"/>
              <w:adjustRightInd/>
              <w:snapToGrid/>
              <w:spacing w:line="240" w:lineRule="auto"/>
              <w:ind w:left="0" w:right="0" w:firstLine="0" w:firstLineChars="0"/>
              <w:jc w:val="center"/>
              <w:textAlignment w:val="auto"/>
              <w:rPr>
                <w:rFonts w:hint="default" w:ascii="宋体" w:hAnsi="宋体" w:eastAsia="宋体" w:cs="宋体"/>
                <w:sz w:val="21"/>
                <w:szCs w:val="21"/>
                <w:lang w:val="en-US" w:eastAsia="zh-CN"/>
              </w:rPr>
            </w:pPr>
            <w:r>
              <w:rPr>
                <w:rFonts w:hint="eastAsia" w:cs="宋体"/>
                <w:b/>
                <w:bCs/>
                <w:sz w:val="21"/>
                <w:szCs w:val="21"/>
                <w:lang w:val="en-US" w:eastAsia="zh-CN"/>
              </w:rPr>
              <w:t>参考图片</w:t>
            </w:r>
          </w:p>
        </w:tc>
      </w:tr>
      <w:tr w14:paraId="18193C9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314" w:hRule="atLeast"/>
          <w:jc w:val="center"/>
        </w:trPr>
        <w:tc>
          <w:tcPr>
            <w:tcW w:w="639" w:type="dxa"/>
            <w:noWrap w:val="0"/>
            <w:vAlign w:val="center"/>
          </w:tcPr>
          <w:p w14:paraId="599F58AB">
            <w:pPr>
              <w:pStyle w:val="152"/>
              <w:keepNext w:val="0"/>
              <w:keepLines w:val="0"/>
              <w:pageBreakBefore w:val="0"/>
              <w:widowControl w:val="0"/>
              <w:kinsoku/>
              <w:wordWrap/>
              <w:overflowPunct/>
              <w:topLinePunct w:val="0"/>
              <w:autoSpaceDE/>
              <w:autoSpaceDN/>
              <w:bidi w:val="0"/>
              <w:adjustRightInd/>
              <w:snapToGrid/>
              <w:spacing w:line="360" w:lineRule="auto"/>
              <w:ind w:left="0" w:right="0"/>
              <w:jc w:val="center"/>
              <w:textAlignment w:val="auto"/>
              <w:rPr>
                <w:rFonts w:hint="eastAsia" w:ascii="宋体" w:hAnsi="宋体" w:eastAsia="宋体" w:cs="宋体"/>
                <w:spacing w:val="6"/>
                <w:sz w:val="21"/>
                <w:szCs w:val="21"/>
                <w:lang w:eastAsia="zh-CN"/>
              </w:rPr>
            </w:pPr>
            <w:r>
              <w:rPr>
                <w:rFonts w:hint="eastAsia" w:ascii="宋体" w:hAnsi="宋体" w:eastAsia="宋体" w:cs="宋体"/>
                <w:spacing w:val="6"/>
                <w:sz w:val="21"/>
                <w:szCs w:val="21"/>
                <w:lang w:eastAsia="zh-CN"/>
              </w:rPr>
              <w:t>1</w:t>
            </w:r>
          </w:p>
        </w:tc>
        <w:tc>
          <w:tcPr>
            <w:tcW w:w="1124" w:type="dxa"/>
            <w:noWrap w:val="0"/>
            <w:vAlign w:val="center"/>
          </w:tcPr>
          <w:p w14:paraId="2EA386EB">
            <w:pPr>
              <w:pStyle w:val="152"/>
              <w:keepNext w:val="0"/>
              <w:keepLines w:val="0"/>
              <w:pageBreakBefore w:val="0"/>
              <w:widowControl w:val="0"/>
              <w:kinsoku/>
              <w:wordWrap/>
              <w:overflowPunct/>
              <w:topLinePunct w:val="0"/>
              <w:autoSpaceDE/>
              <w:autoSpaceDN/>
              <w:bidi w:val="0"/>
              <w:adjustRightInd/>
              <w:snapToGrid/>
              <w:spacing w:line="360" w:lineRule="auto"/>
              <w:ind w:left="0" w:right="0"/>
              <w:jc w:val="center"/>
              <w:textAlignment w:val="auto"/>
              <w:rPr>
                <w:rFonts w:hint="eastAsia" w:ascii="宋体" w:hAnsi="宋体" w:eastAsia="宋体" w:cs="宋体"/>
                <w:spacing w:val="6"/>
                <w:sz w:val="21"/>
                <w:szCs w:val="21"/>
                <w:lang w:eastAsia="zh-CN"/>
              </w:rPr>
            </w:pPr>
            <w:r>
              <w:rPr>
                <w:rFonts w:hint="eastAsia" w:ascii="宋体" w:hAnsi="宋体" w:eastAsia="宋体" w:cs="宋体"/>
                <w:spacing w:val="6"/>
                <w:sz w:val="21"/>
                <w:szCs w:val="21"/>
              </w:rPr>
              <w:t>帽子</w:t>
            </w:r>
          </w:p>
        </w:tc>
        <w:tc>
          <w:tcPr>
            <w:tcW w:w="4623" w:type="dxa"/>
            <w:noWrap w:val="0"/>
            <w:vAlign w:val="top"/>
          </w:tcPr>
          <w:p w14:paraId="1D1BA133">
            <w:pPr>
              <w:pStyle w:val="152"/>
              <w:keepNext w:val="0"/>
              <w:keepLines w:val="0"/>
              <w:pageBreakBefore w:val="0"/>
              <w:widowControl w:val="0"/>
              <w:kinsoku/>
              <w:wordWrap/>
              <w:overflowPunct/>
              <w:topLinePunct w:val="0"/>
              <w:autoSpaceDE/>
              <w:autoSpaceDN/>
              <w:bidi w:val="0"/>
              <w:adjustRightInd/>
              <w:snapToGrid/>
              <w:spacing w:line="360" w:lineRule="auto"/>
              <w:ind w:left="0" w:right="0"/>
              <w:textAlignment w:val="auto"/>
              <w:rPr>
                <w:rFonts w:hint="eastAsia" w:ascii="宋体" w:hAnsi="宋体" w:eastAsia="宋体" w:cs="宋体"/>
                <w:spacing w:val="6"/>
                <w:sz w:val="21"/>
                <w:szCs w:val="21"/>
                <w:lang w:eastAsia="zh-CN"/>
              </w:rPr>
            </w:pPr>
            <w:r>
              <w:rPr>
                <w:rFonts w:hint="eastAsia" w:ascii="宋体" w:hAnsi="宋体" w:eastAsia="宋体" w:cs="宋体"/>
                <w:spacing w:val="6"/>
                <w:sz w:val="21"/>
                <w:szCs w:val="21"/>
                <w:lang w:eastAsia="zh-CN"/>
              </w:rPr>
              <w:t>1、</w:t>
            </w:r>
            <w:r>
              <w:rPr>
                <w:rFonts w:hint="eastAsia" w:cs="宋体"/>
                <w:spacing w:val="6"/>
                <w:sz w:val="21"/>
                <w:szCs w:val="21"/>
                <w:lang w:val="en-US" w:eastAsia="zh-CN"/>
              </w:rPr>
              <w:t>海洋迷彩、</w:t>
            </w:r>
            <w:r>
              <w:rPr>
                <w:rFonts w:hint="eastAsia" w:ascii="宋体" w:hAnsi="宋体" w:eastAsia="宋体" w:cs="宋体"/>
                <w:spacing w:val="6"/>
                <w:sz w:val="21"/>
                <w:szCs w:val="21"/>
                <w:lang w:eastAsia="zh-CN"/>
              </w:rPr>
              <w:t>斜纹面料</w:t>
            </w:r>
            <w:r>
              <w:rPr>
                <w:rFonts w:hint="eastAsia" w:cs="宋体"/>
                <w:spacing w:val="6"/>
                <w:sz w:val="21"/>
                <w:szCs w:val="21"/>
                <w:lang w:eastAsia="zh-CN"/>
              </w:rPr>
              <w:t>，</w:t>
            </w:r>
            <w:r>
              <w:rPr>
                <w:rFonts w:hint="eastAsia" w:ascii="宋体" w:hAnsi="宋体" w:eastAsia="宋体" w:cs="宋体"/>
                <w:spacing w:val="6"/>
                <w:sz w:val="21"/>
                <w:szCs w:val="21"/>
                <w:lang w:eastAsia="zh-CN"/>
              </w:rPr>
              <w:t>面料花型需</w:t>
            </w:r>
            <w:r>
              <w:rPr>
                <w:rFonts w:hint="eastAsia" w:cs="宋体"/>
                <w:spacing w:val="6"/>
                <w:sz w:val="21"/>
                <w:szCs w:val="21"/>
                <w:lang w:val="en-US" w:eastAsia="zh-CN"/>
              </w:rPr>
              <w:t>与衣服</w:t>
            </w:r>
            <w:r>
              <w:rPr>
                <w:rFonts w:hint="eastAsia" w:ascii="宋体" w:hAnsi="宋体" w:eastAsia="宋体" w:cs="宋体"/>
                <w:spacing w:val="6"/>
                <w:sz w:val="21"/>
                <w:szCs w:val="21"/>
                <w:lang w:eastAsia="zh-CN"/>
              </w:rPr>
              <w:t>配套</w:t>
            </w:r>
          </w:p>
          <w:p w14:paraId="7C69347C">
            <w:pPr>
              <w:pStyle w:val="152"/>
              <w:keepNext w:val="0"/>
              <w:keepLines w:val="0"/>
              <w:pageBreakBefore w:val="0"/>
              <w:widowControl w:val="0"/>
              <w:kinsoku/>
              <w:wordWrap/>
              <w:overflowPunct/>
              <w:topLinePunct w:val="0"/>
              <w:autoSpaceDE/>
              <w:autoSpaceDN/>
              <w:bidi w:val="0"/>
              <w:adjustRightInd/>
              <w:snapToGrid/>
              <w:spacing w:line="360" w:lineRule="auto"/>
              <w:ind w:left="0" w:right="0"/>
              <w:textAlignment w:val="auto"/>
              <w:rPr>
                <w:rFonts w:hint="eastAsia" w:ascii="宋体" w:hAnsi="宋体" w:eastAsia="宋体" w:cs="宋体"/>
                <w:spacing w:val="6"/>
                <w:sz w:val="21"/>
                <w:szCs w:val="21"/>
                <w:lang w:eastAsia="zh-CN"/>
              </w:rPr>
            </w:pPr>
            <w:r>
              <w:rPr>
                <w:rFonts w:hint="eastAsia" w:cs="宋体"/>
                <w:spacing w:val="6"/>
                <w:sz w:val="21"/>
                <w:szCs w:val="21"/>
                <w:lang w:val="en-US" w:eastAsia="zh-CN"/>
              </w:rPr>
              <w:t>★2</w:t>
            </w:r>
            <w:r>
              <w:rPr>
                <w:rFonts w:hint="eastAsia" w:ascii="宋体" w:hAnsi="宋体" w:eastAsia="宋体" w:cs="宋体"/>
                <w:spacing w:val="6"/>
                <w:sz w:val="21"/>
                <w:szCs w:val="21"/>
                <w:lang w:eastAsia="zh-CN"/>
              </w:rPr>
              <w:t>、棉含量:≥35%、聚酯纤维≤65%</w:t>
            </w:r>
          </w:p>
          <w:p w14:paraId="34857F2B">
            <w:pPr>
              <w:pStyle w:val="152"/>
              <w:keepNext w:val="0"/>
              <w:keepLines w:val="0"/>
              <w:pageBreakBefore w:val="0"/>
              <w:widowControl w:val="0"/>
              <w:kinsoku/>
              <w:wordWrap/>
              <w:overflowPunct/>
              <w:topLinePunct w:val="0"/>
              <w:autoSpaceDE/>
              <w:autoSpaceDN/>
              <w:bidi w:val="0"/>
              <w:adjustRightInd/>
              <w:snapToGrid/>
              <w:spacing w:line="360" w:lineRule="auto"/>
              <w:ind w:left="0" w:right="0"/>
              <w:textAlignment w:val="auto"/>
              <w:rPr>
                <w:rFonts w:hint="eastAsia" w:ascii="宋体" w:hAnsi="宋体" w:eastAsia="宋体" w:cs="宋体"/>
                <w:spacing w:val="6"/>
                <w:sz w:val="21"/>
                <w:szCs w:val="21"/>
                <w:lang w:eastAsia="zh-CN"/>
              </w:rPr>
            </w:pPr>
            <w:r>
              <w:rPr>
                <w:rFonts w:hint="eastAsia" w:cs="宋体"/>
                <w:spacing w:val="6"/>
                <w:sz w:val="21"/>
                <w:szCs w:val="21"/>
                <w:lang w:val="en-US" w:eastAsia="zh-CN"/>
              </w:rPr>
              <w:t>3、</w:t>
            </w:r>
            <w:r>
              <w:rPr>
                <w:rFonts w:hint="eastAsia" w:ascii="宋体" w:hAnsi="宋体" w:eastAsia="宋体" w:cs="宋体"/>
                <w:spacing w:val="6"/>
                <w:sz w:val="21"/>
                <w:szCs w:val="21"/>
                <w:lang w:eastAsia="zh-CN"/>
              </w:rPr>
              <w:t>帽子带刺绣帽徽，帽子后端采用魔术贴搭扣缝制</w:t>
            </w:r>
            <w:r>
              <w:rPr>
                <w:rFonts w:hint="eastAsia" w:cs="宋体"/>
                <w:spacing w:val="6"/>
                <w:sz w:val="21"/>
                <w:szCs w:val="21"/>
                <w:lang w:eastAsia="zh-CN"/>
              </w:rPr>
              <w:t>，</w:t>
            </w:r>
            <w:r>
              <w:rPr>
                <w:rFonts w:hint="eastAsia" w:ascii="宋体" w:hAnsi="宋体" w:eastAsia="宋体" w:cs="宋体"/>
                <w:spacing w:val="6"/>
                <w:sz w:val="21"/>
                <w:szCs w:val="21"/>
              </w:rPr>
              <w:t>大小可调节</w:t>
            </w:r>
          </w:p>
        </w:tc>
        <w:tc>
          <w:tcPr>
            <w:tcW w:w="1005" w:type="dxa"/>
            <w:noWrap w:val="0"/>
            <w:vAlign w:val="center"/>
          </w:tcPr>
          <w:p w14:paraId="5E11DB5D">
            <w:pPr>
              <w:pStyle w:val="152"/>
              <w:keepNext w:val="0"/>
              <w:keepLines w:val="0"/>
              <w:pageBreakBefore w:val="0"/>
              <w:widowControl w:val="0"/>
              <w:kinsoku/>
              <w:wordWrap/>
              <w:overflowPunct/>
              <w:topLinePunct w:val="0"/>
              <w:autoSpaceDE/>
              <w:autoSpaceDN/>
              <w:bidi w:val="0"/>
              <w:adjustRightInd/>
              <w:snapToGrid/>
              <w:spacing w:line="360" w:lineRule="auto"/>
              <w:ind w:left="0" w:right="0"/>
              <w:jc w:val="center"/>
              <w:textAlignment w:val="auto"/>
              <w:rPr>
                <w:rFonts w:hint="default" w:ascii="宋体" w:hAnsi="宋体" w:eastAsia="宋体" w:cs="宋体"/>
                <w:spacing w:val="6"/>
                <w:sz w:val="21"/>
                <w:szCs w:val="21"/>
                <w:lang w:val="en-US" w:eastAsia="zh-CN"/>
              </w:rPr>
            </w:pPr>
            <w:r>
              <w:rPr>
                <w:rFonts w:hint="eastAsia" w:cs="宋体"/>
                <w:spacing w:val="6"/>
                <w:sz w:val="21"/>
                <w:szCs w:val="21"/>
                <w:lang w:val="en-US" w:eastAsia="zh-CN"/>
              </w:rPr>
              <w:t>1</w:t>
            </w:r>
          </w:p>
        </w:tc>
        <w:tc>
          <w:tcPr>
            <w:tcW w:w="675" w:type="dxa"/>
            <w:noWrap w:val="0"/>
            <w:vAlign w:val="center"/>
          </w:tcPr>
          <w:p w14:paraId="24440DE0">
            <w:pPr>
              <w:pStyle w:val="152"/>
              <w:keepNext w:val="0"/>
              <w:keepLines w:val="0"/>
              <w:pageBreakBefore w:val="0"/>
              <w:widowControl w:val="0"/>
              <w:kinsoku/>
              <w:wordWrap/>
              <w:overflowPunct/>
              <w:topLinePunct w:val="0"/>
              <w:autoSpaceDE/>
              <w:autoSpaceDN/>
              <w:bidi w:val="0"/>
              <w:adjustRightInd/>
              <w:snapToGrid/>
              <w:spacing w:line="360" w:lineRule="auto"/>
              <w:ind w:left="0" w:right="0"/>
              <w:jc w:val="center"/>
              <w:textAlignment w:val="auto"/>
              <w:rPr>
                <w:rFonts w:hint="eastAsia" w:cs="宋体"/>
                <w:spacing w:val="6"/>
                <w:sz w:val="21"/>
                <w:szCs w:val="21"/>
                <w:lang w:val="en-US" w:eastAsia="zh-CN"/>
              </w:rPr>
            </w:pPr>
            <w:r>
              <w:rPr>
                <w:rFonts w:hint="eastAsia" w:cs="宋体"/>
                <w:spacing w:val="6"/>
                <w:sz w:val="21"/>
                <w:szCs w:val="21"/>
                <w:lang w:val="en-US" w:eastAsia="zh-CN"/>
              </w:rPr>
              <w:t>顶</w:t>
            </w:r>
          </w:p>
        </w:tc>
        <w:tc>
          <w:tcPr>
            <w:tcW w:w="735" w:type="dxa"/>
            <w:noWrap w:val="0"/>
            <w:vAlign w:val="center"/>
          </w:tcPr>
          <w:p w14:paraId="6679930B">
            <w:pPr>
              <w:pStyle w:val="152"/>
              <w:keepNext w:val="0"/>
              <w:keepLines w:val="0"/>
              <w:pageBreakBefore w:val="0"/>
              <w:widowControl w:val="0"/>
              <w:kinsoku/>
              <w:wordWrap/>
              <w:overflowPunct/>
              <w:topLinePunct w:val="0"/>
              <w:autoSpaceDE/>
              <w:autoSpaceDN/>
              <w:bidi w:val="0"/>
              <w:adjustRightInd/>
              <w:snapToGrid/>
              <w:spacing w:line="360" w:lineRule="auto"/>
              <w:ind w:left="0" w:right="0"/>
              <w:jc w:val="center"/>
              <w:textAlignment w:val="auto"/>
              <w:rPr>
                <w:rFonts w:hint="eastAsia" w:cs="宋体"/>
                <w:spacing w:val="6"/>
                <w:sz w:val="21"/>
                <w:szCs w:val="21"/>
                <w:lang w:val="en-US" w:eastAsia="zh-CN"/>
              </w:rPr>
            </w:pPr>
          </w:p>
        </w:tc>
        <w:tc>
          <w:tcPr>
            <w:tcW w:w="765" w:type="dxa"/>
            <w:noWrap w:val="0"/>
            <w:vAlign w:val="center"/>
          </w:tcPr>
          <w:p w14:paraId="55C626AA">
            <w:pPr>
              <w:pStyle w:val="152"/>
              <w:keepNext w:val="0"/>
              <w:keepLines w:val="0"/>
              <w:pageBreakBefore w:val="0"/>
              <w:widowControl w:val="0"/>
              <w:kinsoku/>
              <w:wordWrap/>
              <w:overflowPunct/>
              <w:topLinePunct w:val="0"/>
              <w:autoSpaceDE/>
              <w:autoSpaceDN/>
              <w:bidi w:val="0"/>
              <w:adjustRightInd/>
              <w:snapToGrid/>
              <w:spacing w:line="360" w:lineRule="auto"/>
              <w:ind w:left="0" w:right="0"/>
              <w:jc w:val="center"/>
              <w:textAlignment w:val="auto"/>
              <w:rPr>
                <w:rFonts w:hint="eastAsia" w:cs="宋体"/>
                <w:spacing w:val="6"/>
                <w:sz w:val="21"/>
                <w:szCs w:val="21"/>
                <w:lang w:val="en-US" w:eastAsia="zh-CN"/>
              </w:rPr>
            </w:pPr>
          </w:p>
        </w:tc>
        <w:tc>
          <w:tcPr>
            <w:tcW w:w="1509" w:type="dxa"/>
            <w:noWrap w:val="0"/>
            <w:vAlign w:val="center"/>
          </w:tcPr>
          <w:p w14:paraId="59FB4A27">
            <w:pPr>
              <w:pStyle w:val="152"/>
              <w:keepNext w:val="0"/>
              <w:keepLines w:val="0"/>
              <w:pageBreakBefore w:val="0"/>
              <w:widowControl w:val="0"/>
              <w:kinsoku/>
              <w:wordWrap/>
              <w:overflowPunct/>
              <w:topLinePunct w:val="0"/>
              <w:autoSpaceDE/>
              <w:autoSpaceDN/>
              <w:bidi w:val="0"/>
              <w:adjustRightInd/>
              <w:snapToGrid/>
              <w:spacing w:line="360" w:lineRule="auto"/>
              <w:ind w:left="0" w:right="0"/>
              <w:jc w:val="center"/>
              <w:textAlignment w:val="auto"/>
              <w:rPr>
                <w:rFonts w:hint="eastAsia" w:ascii="宋体" w:hAnsi="宋体" w:eastAsia="宋体" w:cs="宋体"/>
                <w:spacing w:val="6"/>
                <w:sz w:val="21"/>
                <w:szCs w:val="21"/>
                <w:lang w:eastAsia="zh-CN"/>
              </w:rPr>
            </w:pPr>
            <w:r>
              <w:rPr>
                <w:rFonts w:hint="eastAsia" w:ascii="宋体" w:hAnsi="宋体" w:eastAsia="宋体" w:cs="宋体"/>
                <w:position w:val="-27"/>
                <w:sz w:val="21"/>
                <w:szCs w:val="21"/>
              </w:rPr>
              <w:drawing>
                <wp:inline distT="0" distB="0" distL="114300" distR="114300">
                  <wp:extent cx="686435" cy="744220"/>
                  <wp:effectExtent l="0" t="0" r="18415" b="17780"/>
                  <wp:docPr id="12" name="图片 1"/>
                  <wp:cNvGraphicFramePr/>
                  <a:graphic xmlns:a="http://schemas.openxmlformats.org/drawingml/2006/main">
                    <a:graphicData uri="http://schemas.openxmlformats.org/drawingml/2006/picture">
                      <pic:pic xmlns:pic="http://schemas.openxmlformats.org/drawingml/2006/picture">
                        <pic:nvPicPr>
                          <pic:cNvPr id="12" name="图片 1"/>
                          <pic:cNvPicPr/>
                        </pic:nvPicPr>
                        <pic:blipFill>
                          <a:blip r:embed="rId15"/>
                          <a:stretch>
                            <a:fillRect/>
                          </a:stretch>
                        </pic:blipFill>
                        <pic:spPr>
                          <a:xfrm>
                            <a:off x="0" y="0"/>
                            <a:ext cx="686435" cy="744220"/>
                          </a:xfrm>
                          <a:prstGeom prst="rect">
                            <a:avLst/>
                          </a:prstGeom>
                          <a:noFill/>
                          <a:ln>
                            <a:noFill/>
                          </a:ln>
                        </pic:spPr>
                      </pic:pic>
                    </a:graphicData>
                  </a:graphic>
                </wp:inline>
              </w:drawing>
            </w:r>
          </w:p>
        </w:tc>
      </w:tr>
      <w:tr w14:paraId="1DA2D9E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314" w:hRule="atLeast"/>
          <w:jc w:val="center"/>
        </w:trPr>
        <w:tc>
          <w:tcPr>
            <w:tcW w:w="639" w:type="dxa"/>
            <w:noWrap w:val="0"/>
            <w:vAlign w:val="center"/>
          </w:tcPr>
          <w:p w14:paraId="6BA7798D">
            <w:pPr>
              <w:pStyle w:val="152"/>
              <w:keepNext w:val="0"/>
              <w:keepLines w:val="0"/>
              <w:pageBreakBefore w:val="0"/>
              <w:widowControl w:val="0"/>
              <w:kinsoku/>
              <w:wordWrap/>
              <w:overflowPunct/>
              <w:topLinePunct w:val="0"/>
              <w:autoSpaceDE/>
              <w:autoSpaceDN/>
              <w:bidi w:val="0"/>
              <w:adjustRightInd/>
              <w:snapToGrid/>
              <w:spacing w:line="360" w:lineRule="auto"/>
              <w:ind w:left="0" w:right="0"/>
              <w:jc w:val="center"/>
              <w:textAlignment w:val="auto"/>
              <w:rPr>
                <w:rFonts w:hint="eastAsia" w:ascii="宋体" w:hAnsi="宋体" w:eastAsia="宋体" w:cs="宋体"/>
                <w:spacing w:val="6"/>
                <w:sz w:val="21"/>
                <w:szCs w:val="21"/>
                <w:lang w:eastAsia="zh-CN"/>
              </w:rPr>
            </w:pPr>
            <w:r>
              <w:rPr>
                <w:rFonts w:hint="eastAsia" w:ascii="宋体" w:hAnsi="宋体" w:eastAsia="宋体" w:cs="宋体"/>
                <w:spacing w:val="6"/>
                <w:sz w:val="21"/>
                <w:szCs w:val="21"/>
                <w:lang w:eastAsia="zh-CN"/>
              </w:rPr>
              <w:t>2</w:t>
            </w:r>
          </w:p>
        </w:tc>
        <w:tc>
          <w:tcPr>
            <w:tcW w:w="1124" w:type="dxa"/>
            <w:noWrap w:val="0"/>
            <w:vAlign w:val="center"/>
          </w:tcPr>
          <w:p w14:paraId="3681F2C2">
            <w:pPr>
              <w:pStyle w:val="152"/>
              <w:keepNext w:val="0"/>
              <w:keepLines w:val="0"/>
              <w:pageBreakBefore w:val="0"/>
              <w:widowControl w:val="0"/>
              <w:kinsoku/>
              <w:wordWrap/>
              <w:overflowPunct/>
              <w:topLinePunct w:val="0"/>
              <w:autoSpaceDE/>
              <w:autoSpaceDN/>
              <w:bidi w:val="0"/>
              <w:adjustRightInd/>
              <w:snapToGrid/>
              <w:spacing w:line="360" w:lineRule="auto"/>
              <w:ind w:left="0" w:right="0"/>
              <w:jc w:val="center"/>
              <w:textAlignment w:val="auto"/>
              <w:rPr>
                <w:rFonts w:hint="eastAsia" w:ascii="宋体" w:hAnsi="宋体" w:eastAsia="宋体" w:cs="宋体"/>
                <w:spacing w:val="6"/>
                <w:sz w:val="21"/>
                <w:szCs w:val="21"/>
                <w:lang w:eastAsia="zh-CN"/>
              </w:rPr>
            </w:pPr>
            <w:r>
              <w:rPr>
                <w:rFonts w:hint="eastAsia" w:ascii="宋体" w:hAnsi="宋体" w:eastAsia="宋体" w:cs="宋体"/>
                <w:spacing w:val="6"/>
                <w:sz w:val="21"/>
                <w:szCs w:val="21"/>
                <w:lang w:eastAsia="zh-CN"/>
              </w:rPr>
              <w:t>短袖T恤</w:t>
            </w:r>
          </w:p>
        </w:tc>
        <w:tc>
          <w:tcPr>
            <w:tcW w:w="4623" w:type="dxa"/>
            <w:noWrap w:val="0"/>
            <w:vAlign w:val="top"/>
          </w:tcPr>
          <w:p w14:paraId="67768EC4">
            <w:pPr>
              <w:pStyle w:val="152"/>
              <w:keepNext w:val="0"/>
              <w:keepLines w:val="0"/>
              <w:pageBreakBefore w:val="0"/>
              <w:widowControl w:val="0"/>
              <w:numPr>
                <w:ilvl w:val="0"/>
                <w:numId w:val="0"/>
              </w:numPr>
              <w:kinsoku/>
              <w:wordWrap/>
              <w:overflowPunct/>
              <w:topLinePunct w:val="0"/>
              <w:autoSpaceDE/>
              <w:autoSpaceDN/>
              <w:bidi w:val="0"/>
              <w:adjustRightInd/>
              <w:snapToGrid/>
              <w:spacing w:line="360" w:lineRule="auto"/>
              <w:ind w:left="0" w:leftChars="0" w:right="0" w:rightChars="0"/>
              <w:textAlignment w:val="auto"/>
              <w:rPr>
                <w:rFonts w:hint="eastAsia" w:ascii="宋体" w:hAnsi="宋体" w:eastAsia="宋体" w:cs="宋体"/>
                <w:spacing w:val="6"/>
                <w:sz w:val="21"/>
                <w:szCs w:val="21"/>
                <w:lang w:eastAsia="zh-CN"/>
              </w:rPr>
            </w:pPr>
            <w:r>
              <w:rPr>
                <w:rFonts w:hint="eastAsia" w:ascii="宋体" w:hAnsi="宋体" w:eastAsia="宋体" w:cs="宋体"/>
                <w:spacing w:val="6"/>
                <w:kern w:val="2"/>
                <w:sz w:val="21"/>
                <w:szCs w:val="21"/>
                <w:lang w:val="en-US" w:eastAsia="zh-CN" w:bidi="ar-SA"/>
              </w:rPr>
              <w:t>1、</w:t>
            </w:r>
            <w:r>
              <w:rPr>
                <w:rFonts w:hint="eastAsia" w:ascii="宋体" w:hAnsi="宋体" w:eastAsia="宋体" w:cs="宋体"/>
                <w:spacing w:val="6"/>
                <w:sz w:val="21"/>
                <w:szCs w:val="21"/>
                <w:lang w:val="en-US" w:eastAsia="zh-CN"/>
              </w:rPr>
              <w:t>海洋迷彩，</w:t>
            </w:r>
            <w:r>
              <w:rPr>
                <w:rFonts w:hint="eastAsia" w:ascii="宋体" w:hAnsi="宋体" w:eastAsia="宋体" w:cs="宋体"/>
                <w:spacing w:val="6"/>
                <w:sz w:val="21"/>
                <w:szCs w:val="21"/>
                <w:lang w:eastAsia="zh-CN"/>
              </w:rPr>
              <w:t xml:space="preserve">圆领，克重≥140g </w:t>
            </w:r>
          </w:p>
          <w:p w14:paraId="6E67E1BC">
            <w:pPr>
              <w:pStyle w:val="152"/>
              <w:keepNext w:val="0"/>
              <w:keepLines w:val="0"/>
              <w:pageBreakBefore w:val="0"/>
              <w:widowControl w:val="0"/>
              <w:numPr>
                <w:ilvl w:val="0"/>
                <w:numId w:val="0"/>
              </w:numPr>
              <w:kinsoku/>
              <w:wordWrap/>
              <w:overflowPunct/>
              <w:topLinePunct w:val="0"/>
              <w:autoSpaceDE/>
              <w:autoSpaceDN/>
              <w:bidi w:val="0"/>
              <w:adjustRightInd/>
              <w:snapToGrid/>
              <w:spacing w:line="360" w:lineRule="auto"/>
              <w:ind w:right="0" w:rightChars="0"/>
              <w:textAlignment w:val="auto"/>
              <w:rPr>
                <w:rFonts w:hint="eastAsia" w:ascii="宋体" w:hAnsi="宋体" w:eastAsia="宋体" w:cs="宋体"/>
                <w:spacing w:val="6"/>
                <w:sz w:val="21"/>
                <w:szCs w:val="21"/>
                <w:lang w:eastAsia="zh-CN"/>
              </w:rPr>
            </w:pPr>
            <w:r>
              <w:rPr>
                <w:rFonts w:hint="eastAsia" w:cs="宋体"/>
                <w:spacing w:val="6"/>
                <w:sz w:val="21"/>
                <w:szCs w:val="21"/>
                <w:lang w:val="en-US" w:eastAsia="zh-CN"/>
              </w:rPr>
              <w:t>★</w:t>
            </w:r>
            <w:r>
              <w:rPr>
                <w:rFonts w:hint="eastAsia" w:ascii="宋体" w:hAnsi="宋体" w:eastAsia="宋体" w:cs="宋体"/>
                <w:spacing w:val="6"/>
                <w:sz w:val="21"/>
                <w:szCs w:val="21"/>
                <w:lang w:eastAsia="zh-CN"/>
              </w:rPr>
              <w:t xml:space="preserve">2、棉含量≥ </w:t>
            </w:r>
            <w:r>
              <w:rPr>
                <w:rFonts w:hint="eastAsia" w:ascii="宋体" w:hAnsi="宋体" w:eastAsia="宋体" w:cs="宋体"/>
                <w:spacing w:val="6"/>
                <w:sz w:val="21"/>
                <w:szCs w:val="21"/>
                <w:lang w:val="en-US" w:eastAsia="zh-CN"/>
              </w:rPr>
              <w:t>5</w:t>
            </w:r>
            <w:r>
              <w:rPr>
                <w:rFonts w:hint="eastAsia" w:ascii="宋体" w:hAnsi="宋体" w:eastAsia="宋体" w:cs="宋体"/>
                <w:spacing w:val="6"/>
                <w:sz w:val="21"/>
                <w:szCs w:val="21"/>
                <w:lang w:eastAsia="zh-CN"/>
              </w:rPr>
              <w:t>0%</w:t>
            </w:r>
          </w:p>
          <w:p w14:paraId="7BE939D5">
            <w:pPr>
              <w:pStyle w:val="152"/>
              <w:keepNext w:val="0"/>
              <w:keepLines w:val="0"/>
              <w:pageBreakBefore w:val="0"/>
              <w:widowControl w:val="0"/>
              <w:numPr>
                <w:ilvl w:val="0"/>
                <w:numId w:val="0"/>
              </w:numPr>
              <w:kinsoku/>
              <w:wordWrap/>
              <w:overflowPunct/>
              <w:topLinePunct w:val="0"/>
              <w:autoSpaceDE/>
              <w:autoSpaceDN/>
              <w:bidi w:val="0"/>
              <w:adjustRightInd/>
              <w:snapToGrid/>
              <w:spacing w:line="360" w:lineRule="auto"/>
              <w:ind w:left="0" w:leftChars="0" w:right="0" w:rightChars="0"/>
              <w:textAlignment w:val="auto"/>
              <w:rPr>
                <w:rFonts w:hint="eastAsia" w:ascii="宋体" w:hAnsi="宋体" w:eastAsia="宋体" w:cs="宋体"/>
                <w:spacing w:val="6"/>
                <w:sz w:val="21"/>
                <w:szCs w:val="21"/>
                <w:lang w:val="en-US" w:eastAsia="zh-CN"/>
              </w:rPr>
            </w:pPr>
            <w:r>
              <w:rPr>
                <w:rFonts w:hint="eastAsia" w:cs="宋体"/>
                <w:spacing w:val="6"/>
                <w:sz w:val="21"/>
                <w:szCs w:val="21"/>
                <w:lang w:val="en-US" w:eastAsia="zh-CN"/>
              </w:rPr>
              <w:t>★</w:t>
            </w:r>
            <w:r>
              <w:rPr>
                <w:rFonts w:hint="eastAsia" w:ascii="宋体" w:hAnsi="宋体" w:eastAsia="宋体" w:cs="宋体"/>
                <w:spacing w:val="6"/>
                <w:sz w:val="21"/>
                <w:szCs w:val="21"/>
                <w:lang w:val="en-US" w:eastAsia="zh-CN"/>
              </w:rPr>
              <w:t>3、产品符合GB18401-B类</w:t>
            </w:r>
          </w:p>
          <w:p w14:paraId="631C8ADE">
            <w:pPr>
              <w:pStyle w:val="152"/>
              <w:keepNext w:val="0"/>
              <w:keepLines w:val="0"/>
              <w:pageBreakBefore w:val="0"/>
              <w:widowControl w:val="0"/>
              <w:kinsoku/>
              <w:wordWrap/>
              <w:overflowPunct/>
              <w:topLinePunct w:val="0"/>
              <w:autoSpaceDE/>
              <w:autoSpaceDN/>
              <w:bidi w:val="0"/>
              <w:adjustRightInd/>
              <w:snapToGrid/>
              <w:spacing w:line="360" w:lineRule="auto"/>
              <w:ind w:left="0" w:right="0"/>
              <w:textAlignment w:val="auto"/>
              <w:rPr>
                <w:rFonts w:hint="eastAsia" w:ascii="宋体" w:hAnsi="宋体" w:eastAsia="宋体" w:cs="宋体"/>
                <w:spacing w:val="6"/>
                <w:sz w:val="21"/>
                <w:szCs w:val="21"/>
                <w:lang w:eastAsia="zh-CN"/>
              </w:rPr>
            </w:pPr>
            <w:r>
              <w:rPr>
                <w:rFonts w:hint="eastAsia" w:ascii="宋体" w:hAnsi="宋体" w:eastAsia="宋体" w:cs="宋体"/>
                <w:spacing w:val="6"/>
                <w:sz w:val="21"/>
                <w:szCs w:val="21"/>
                <w:lang w:val="en-US" w:eastAsia="zh-CN"/>
              </w:rPr>
              <w:t>4</w:t>
            </w:r>
            <w:r>
              <w:rPr>
                <w:rFonts w:hint="eastAsia" w:ascii="宋体" w:hAnsi="宋体" w:eastAsia="宋体" w:cs="宋体"/>
                <w:spacing w:val="6"/>
                <w:sz w:val="21"/>
                <w:szCs w:val="21"/>
                <w:lang w:eastAsia="zh-CN"/>
              </w:rPr>
              <w:t>、缝制内里要求：锁边或双包缝。</w:t>
            </w:r>
          </w:p>
          <w:p w14:paraId="38F84DC9">
            <w:pPr>
              <w:pStyle w:val="152"/>
              <w:keepNext w:val="0"/>
              <w:keepLines w:val="0"/>
              <w:pageBreakBefore w:val="0"/>
              <w:widowControl w:val="0"/>
              <w:kinsoku/>
              <w:wordWrap/>
              <w:overflowPunct/>
              <w:topLinePunct w:val="0"/>
              <w:autoSpaceDE/>
              <w:autoSpaceDN/>
              <w:bidi w:val="0"/>
              <w:adjustRightInd/>
              <w:snapToGrid/>
              <w:spacing w:line="360" w:lineRule="auto"/>
              <w:ind w:left="0" w:right="0"/>
              <w:textAlignment w:val="auto"/>
              <w:rPr>
                <w:rFonts w:hint="default" w:ascii="宋体" w:hAnsi="宋体" w:eastAsia="宋体" w:cs="宋体"/>
                <w:spacing w:val="6"/>
                <w:sz w:val="21"/>
                <w:szCs w:val="21"/>
                <w:lang w:val="en-US" w:eastAsia="zh-CN"/>
              </w:rPr>
            </w:pPr>
            <w:r>
              <w:rPr>
                <w:rFonts w:hint="eastAsia" w:ascii="宋体" w:hAnsi="宋体" w:eastAsia="宋体" w:cs="宋体"/>
                <w:spacing w:val="6"/>
                <w:sz w:val="21"/>
                <w:szCs w:val="21"/>
                <w:lang w:val="en-US" w:eastAsia="zh-CN"/>
              </w:rPr>
              <w:t>5</w:t>
            </w:r>
            <w:r>
              <w:rPr>
                <w:rFonts w:hint="eastAsia" w:cs="宋体"/>
                <w:spacing w:val="6"/>
                <w:sz w:val="21"/>
                <w:szCs w:val="21"/>
                <w:lang w:val="en-US" w:eastAsia="zh-CN"/>
              </w:rPr>
              <w:t>、</w:t>
            </w:r>
            <w:r>
              <w:rPr>
                <w:rFonts w:hint="eastAsia" w:ascii="宋体" w:hAnsi="宋体" w:eastAsia="宋体" w:cs="宋体"/>
                <w:spacing w:val="6"/>
                <w:sz w:val="21"/>
                <w:szCs w:val="21"/>
                <w:lang w:eastAsia="zh-CN"/>
              </w:rPr>
              <w:t>规格：150-200及特</w:t>
            </w:r>
            <w:r>
              <w:rPr>
                <w:rFonts w:hint="eastAsia" w:cs="宋体"/>
                <w:spacing w:val="6"/>
                <w:sz w:val="21"/>
                <w:szCs w:val="21"/>
                <w:lang w:val="en-US" w:eastAsia="zh-CN"/>
              </w:rPr>
              <w:t>大</w:t>
            </w:r>
          </w:p>
        </w:tc>
        <w:tc>
          <w:tcPr>
            <w:tcW w:w="1005" w:type="dxa"/>
            <w:noWrap w:val="0"/>
            <w:vAlign w:val="center"/>
          </w:tcPr>
          <w:p w14:paraId="4C0DE801">
            <w:pPr>
              <w:pStyle w:val="152"/>
              <w:keepNext w:val="0"/>
              <w:keepLines w:val="0"/>
              <w:pageBreakBefore w:val="0"/>
              <w:widowControl w:val="0"/>
              <w:kinsoku/>
              <w:wordWrap/>
              <w:overflowPunct/>
              <w:topLinePunct w:val="0"/>
              <w:autoSpaceDE/>
              <w:autoSpaceDN/>
              <w:bidi w:val="0"/>
              <w:adjustRightInd/>
              <w:snapToGrid/>
              <w:spacing w:line="360" w:lineRule="auto"/>
              <w:ind w:left="0" w:right="0"/>
              <w:jc w:val="center"/>
              <w:textAlignment w:val="auto"/>
              <w:rPr>
                <w:rFonts w:hint="default" w:ascii="宋体" w:hAnsi="宋体" w:eastAsia="宋体" w:cs="宋体"/>
                <w:spacing w:val="6"/>
                <w:sz w:val="21"/>
                <w:szCs w:val="21"/>
                <w:lang w:val="en-US" w:eastAsia="zh-CN"/>
              </w:rPr>
            </w:pPr>
            <w:r>
              <w:rPr>
                <w:rFonts w:hint="eastAsia" w:cs="宋体"/>
                <w:spacing w:val="6"/>
                <w:sz w:val="21"/>
                <w:szCs w:val="21"/>
                <w:lang w:val="en-US" w:eastAsia="zh-CN"/>
              </w:rPr>
              <w:t>2</w:t>
            </w:r>
          </w:p>
        </w:tc>
        <w:tc>
          <w:tcPr>
            <w:tcW w:w="675" w:type="dxa"/>
            <w:noWrap w:val="0"/>
            <w:vAlign w:val="center"/>
          </w:tcPr>
          <w:p w14:paraId="1CBE7A02">
            <w:pPr>
              <w:pStyle w:val="152"/>
              <w:keepNext w:val="0"/>
              <w:keepLines w:val="0"/>
              <w:pageBreakBefore w:val="0"/>
              <w:widowControl w:val="0"/>
              <w:kinsoku/>
              <w:wordWrap/>
              <w:overflowPunct/>
              <w:topLinePunct w:val="0"/>
              <w:autoSpaceDE/>
              <w:autoSpaceDN/>
              <w:bidi w:val="0"/>
              <w:adjustRightInd/>
              <w:snapToGrid/>
              <w:spacing w:line="360" w:lineRule="auto"/>
              <w:ind w:left="0" w:right="0"/>
              <w:jc w:val="center"/>
              <w:textAlignment w:val="auto"/>
              <w:rPr>
                <w:rFonts w:hint="eastAsia" w:cs="宋体"/>
                <w:spacing w:val="6"/>
                <w:sz w:val="21"/>
                <w:szCs w:val="21"/>
                <w:lang w:val="en-US" w:eastAsia="zh-CN"/>
              </w:rPr>
            </w:pPr>
            <w:r>
              <w:rPr>
                <w:rFonts w:hint="eastAsia" w:cs="宋体"/>
                <w:spacing w:val="6"/>
                <w:sz w:val="21"/>
                <w:szCs w:val="21"/>
                <w:lang w:val="en-US" w:eastAsia="zh-CN"/>
              </w:rPr>
              <w:t>件</w:t>
            </w:r>
          </w:p>
        </w:tc>
        <w:tc>
          <w:tcPr>
            <w:tcW w:w="735" w:type="dxa"/>
            <w:noWrap w:val="0"/>
            <w:vAlign w:val="center"/>
          </w:tcPr>
          <w:p w14:paraId="575D6B68">
            <w:pPr>
              <w:pStyle w:val="152"/>
              <w:keepNext w:val="0"/>
              <w:keepLines w:val="0"/>
              <w:pageBreakBefore w:val="0"/>
              <w:widowControl w:val="0"/>
              <w:kinsoku/>
              <w:wordWrap/>
              <w:overflowPunct/>
              <w:topLinePunct w:val="0"/>
              <w:autoSpaceDE/>
              <w:autoSpaceDN/>
              <w:bidi w:val="0"/>
              <w:adjustRightInd/>
              <w:snapToGrid/>
              <w:spacing w:line="360" w:lineRule="auto"/>
              <w:ind w:left="0" w:right="0"/>
              <w:jc w:val="center"/>
              <w:textAlignment w:val="auto"/>
              <w:rPr>
                <w:rFonts w:hint="eastAsia" w:cs="宋体"/>
                <w:spacing w:val="6"/>
                <w:sz w:val="21"/>
                <w:szCs w:val="21"/>
                <w:lang w:val="en-US" w:eastAsia="zh-CN"/>
              </w:rPr>
            </w:pPr>
          </w:p>
        </w:tc>
        <w:tc>
          <w:tcPr>
            <w:tcW w:w="765" w:type="dxa"/>
            <w:noWrap w:val="0"/>
            <w:vAlign w:val="center"/>
          </w:tcPr>
          <w:p w14:paraId="1EE29B37">
            <w:pPr>
              <w:pStyle w:val="152"/>
              <w:keepNext w:val="0"/>
              <w:keepLines w:val="0"/>
              <w:pageBreakBefore w:val="0"/>
              <w:widowControl w:val="0"/>
              <w:kinsoku/>
              <w:wordWrap/>
              <w:overflowPunct/>
              <w:topLinePunct w:val="0"/>
              <w:autoSpaceDE/>
              <w:autoSpaceDN/>
              <w:bidi w:val="0"/>
              <w:adjustRightInd/>
              <w:snapToGrid/>
              <w:spacing w:line="360" w:lineRule="auto"/>
              <w:ind w:left="0" w:right="0"/>
              <w:jc w:val="center"/>
              <w:textAlignment w:val="auto"/>
              <w:rPr>
                <w:rFonts w:hint="eastAsia" w:cs="宋体"/>
                <w:spacing w:val="6"/>
                <w:sz w:val="21"/>
                <w:szCs w:val="21"/>
                <w:lang w:val="en-US" w:eastAsia="zh-CN"/>
              </w:rPr>
            </w:pPr>
          </w:p>
        </w:tc>
        <w:tc>
          <w:tcPr>
            <w:tcW w:w="1509" w:type="dxa"/>
            <w:noWrap w:val="0"/>
            <w:vAlign w:val="center"/>
          </w:tcPr>
          <w:p w14:paraId="6721DF72">
            <w:pPr>
              <w:pStyle w:val="152"/>
              <w:keepNext w:val="0"/>
              <w:keepLines w:val="0"/>
              <w:pageBreakBefore w:val="0"/>
              <w:widowControl w:val="0"/>
              <w:kinsoku/>
              <w:wordWrap/>
              <w:overflowPunct/>
              <w:topLinePunct w:val="0"/>
              <w:autoSpaceDE/>
              <w:autoSpaceDN/>
              <w:bidi w:val="0"/>
              <w:adjustRightInd/>
              <w:snapToGrid/>
              <w:spacing w:line="360" w:lineRule="auto"/>
              <w:ind w:left="0" w:right="0"/>
              <w:jc w:val="center"/>
              <w:textAlignment w:val="auto"/>
              <w:rPr>
                <w:rFonts w:hint="eastAsia" w:ascii="宋体" w:hAnsi="宋体" w:eastAsia="宋体" w:cs="宋体"/>
                <w:spacing w:val="6"/>
                <w:sz w:val="21"/>
                <w:szCs w:val="21"/>
                <w:lang w:eastAsia="zh-CN"/>
              </w:rPr>
            </w:pPr>
            <w:r>
              <w:rPr>
                <w:rFonts w:hint="eastAsia" w:ascii="宋体" w:hAnsi="宋体" w:eastAsia="宋体" w:cs="宋体"/>
                <w:position w:val="-45"/>
                <w:sz w:val="21"/>
                <w:szCs w:val="21"/>
              </w:rPr>
              <w:drawing>
                <wp:inline distT="0" distB="0" distL="114300" distR="114300">
                  <wp:extent cx="532130" cy="707390"/>
                  <wp:effectExtent l="0" t="0" r="1270" b="16510"/>
                  <wp:docPr id="10" name="图片 2"/>
                  <wp:cNvGraphicFramePr/>
                  <a:graphic xmlns:a="http://schemas.openxmlformats.org/drawingml/2006/main">
                    <a:graphicData uri="http://schemas.openxmlformats.org/drawingml/2006/picture">
                      <pic:pic xmlns:pic="http://schemas.openxmlformats.org/drawingml/2006/picture">
                        <pic:nvPicPr>
                          <pic:cNvPr id="10" name="图片 2"/>
                          <pic:cNvPicPr/>
                        </pic:nvPicPr>
                        <pic:blipFill>
                          <a:blip r:embed="rId16"/>
                          <a:stretch>
                            <a:fillRect/>
                          </a:stretch>
                        </pic:blipFill>
                        <pic:spPr>
                          <a:xfrm>
                            <a:off x="0" y="0"/>
                            <a:ext cx="532130" cy="707390"/>
                          </a:xfrm>
                          <a:prstGeom prst="rect">
                            <a:avLst/>
                          </a:prstGeom>
                          <a:noFill/>
                          <a:ln>
                            <a:noFill/>
                          </a:ln>
                        </pic:spPr>
                      </pic:pic>
                    </a:graphicData>
                  </a:graphic>
                </wp:inline>
              </w:drawing>
            </w:r>
          </w:p>
        </w:tc>
      </w:tr>
      <w:tr w14:paraId="7E07A29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751" w:hRule="atLeast"/>
          <w:jc w:val="center"/>
        </w:trPr>
        <w:tc>
          <w:tcPr>
            <w:tcW w:w="639" w:type="dxa"/>
            <w:noWrap w:val="0"/>
            <w:vAlign w:val="center"/>
          </w:tcPr>
          <w:p w14:paraId="53370258">
            <w:pPr>
              <w:pStyle w:val="152"/>
              <w:keepNext w:val="0"/>
              <w:keepLines w:val="0"/>
              <w:pageBreakBefore w:val="0"/>
              <w:widowControl w:val="0"/>
              <w:kinsoku/>
              <w:wordWrap/>
              <w:overflowPunct/>
              <w:topLinePunct w:val="0"/>
              <w:autoSpaceDE/>
              <w:autoSpaceDN/>
              <w:bidi w:val="0"/>
              <w:adjustRightInd/>
              <w:snapToGrid/>
              <w:spacing w:line="360" w:lineRule="auto"/>
              <w:ind w:left="0" w:right="0"/>
              <w:jc w:val="center"/>
              <w:textAlignment w:val="auto"/>
              <w:rPr>
                <w:rFonts w:hint="eastAsia" w:ascii="宋体" w:hAnsi="宋体" w:eastAsia="宋体" w:cs="宋体"/>
                <w:spacing w:val="6"/>
                <w:sz w:val="21"/>
                <w:szCs w:val="21"/>
                <w:lang w:eastAsia="zh-CN"/>
              </w:rPr>
            </w:pPr>
            <w:r>
              <w:rPr>
                <w:rFonts w:hint="eastAsia" w:ascii="宋体" w:hAnsi="宋体" w:eastAsia="宋体" w:cs="宋体"/>
                <w:spacing w:val="6"/>
                <w:sz w:val="21"/>
                <w:szCs w:val="21"/>
                <w:lang w:eastAsia="zh-CN"/>
              </w:rPr>
              <w:t>3</w:t>
            </w:r>
          </w:p>
        </w:tc>
        <w:tc>
          <w:tcPr>
            <w:tcW w:w="1124" w:type="dxa"/>
            <w:noWrap w:val="0"/>
            <w:vAlign w:val="center"/>
          </w:tcPr>
          <w:p w14:paraId="5270D991">
            <w:pPr>
              <w:pStyle w:val="152"/>
              <w:keepNext w:val="0"/>
              <w:keepLines w:val="0"/>
              <w:pageBreakBefore w:val="0"/>
              <w:widowControl w:val="0"/>
              <w:kinsoku/>
              <w:wordWrap/>
              <w:overflowPunct/>
              <w:topLinePunct w:val="0"/>
              <w:autoSpaceDE/>
              <w:autoSpaceDN/>
              <w:bidi w:val="0"/>
              <w:adjustRightInd/>
              <w:snapToGrid/>
              <w:spacing w:line="360" w:lineRule="auto"/>
              <w:ind w:left="0" w:right="0"/>
              <w:jc w:val="both"/>
              <w:textAlignment w:val="auto"/>
              <w:rPr>
                <w:rFonts w:hint="default" w:ascii="宋体" w:hAnsi="宋体" w:eastAsia="宋体" w:cs="宋体"/>
                <w:spacing w:val="6"/>
                <w:sz w:val="21"/>
                <w:szCs w:val="21"/>
                <w:lang w:val="en-US" w:eastAsia="zh-CN"/>
              </w:rPr>
            </w:pPr>
            <w:r>
              <w:rPr>
                <w:rFonts w:hint="eastAsia" w:ascii="宋体" w:hAnsi="宋体" w:eastAsia="宋体" w:cs="宋体"/>
                <w:spacing w:val="6"/>
                <w:sz w:val="21"/>
                <w:szCs w:val="21"/>
                <w:lang w:eastAsia="zh-CN"/>
              </w:rPr>
              <w:t>迷彩</w:t>
            </w:r>
            <w:r>
              <w:rPr>
                <w:rFonts w:hint="eastAsia" w:cs="宋体"/>
                <w:spacing w:val="6"/>
                <w:sz w:val="21"/>
                <w:szCs w:val="21"/>
                <w:lang w:val="en-US" w:eastAsia="zh-CN"/>
              </w:rPr>
              <w:t>套装</w:t>
            </w:r>
          </w:p>
        </w:tc>
        <w:tc>
          <w:tcPr>
            <w:tcW w:w="4623" w:type="dxa"/>
            <w:noWrap w:val="0"/>
            <w:vAlign w:val="top"/>
          </w:tcPr>
          <w:p w14:paraId="0C2A8F0A">
            <w:pPr>
              <w:pStyle w:val="152"/>
              <w:keepNext w:val="0"/>
              <w:keepLines w:val="0"/>
              <w:pageBreakBefore w:val="0"/>
              <w:widowControl w:val="0"/>
              <w:kinsoku/>
              <w:wordWrap/>
              <w:overflowPunct/>
              <w:topLinePunct w:val="0"/>
              <w:autoSpaceDE/>
              <w:autoSpaceDN/>
              <w:bidi w:val="0"/>
              <w:adjustRightInd/>
              <w:snapToGrid/>
              <w:spacing w:line="360" w:lineRule="auto"/>
              <w:ind w:left="0" w:right="0"/>
              <w:jc w:val="left"/>
              <w:textAlignment w:val="auto"/>
              <w:rPr>
                <w:rFonts w:hint="eastAsia" w:ascii="宋体" w:hAnsi="宋体" w:eastAsia="宋体" w:cs="宋体"/>
                <w:spacing w:val="6"/>
                <w:sz w:val="21"/>
                <w:szCs w:val="21"/>
                <w:lang w:eastAsia="zh-CN"/>
              </w:rPr>
            </w:pPr>
            <w:r>
              <w:rPr>
                <w:rFonts w:hint="eastAsia" w:ascii="宋体" w:hAnsi="宋体" w:eastAsia="宋体" w:cs="宋体"/>
                <w:spacing w:val="6"/>
                <w:sz w:val="21"/>
                <w:szCs w:val="21"/>
                <w:lang w:eastAsia="zh-CN"/>
              </w:rPr>
              <w:t>1、面料：斜纹面料</w:t>
            </w:r>
          </w:p>
          <w:p w14:paraId="7243EF29">
            <w:pPr>
              <w:pStyle w:val="152"/>
              <w:keepNext w:val="0"/>
              <w:keepLines w:val="0"/>
              <w:pageBreakBefore w:val="0"/>
              <w:widowControl w:val="0"/>
              <w:kinsoku/>
              <w:wordWrap/>
              <w:overflowPunct/>
              <w:topLinePunct w:val="0"/>
              <w:autoSpaceDE/>
              <w:autoSpaceDN/>
              <w:bidi w:val="0"/>
              <w:adjustRightInd/>
              <w:snapToGrid/>
              <w:spacing w:line="360" w:lineRule="auto"/>
              <w:ind w:left="0" w:right="0"/>
              <w:jc w:val="left"/>
              <w:textAlignment w:val="auto"/>
              <w:rPr>
                <w:rFonts w:hint="eastAsia" w:ascii="宋体" w:hAnsi="宋体" w:eastAsia="宋体" w:cs="宋体"/>
                <w:spacing w:val="6"/>
                <w:sz w:val="21"/>
                <w:szCs w:val="21"/>
                <w:lang w:eastAsia="zh-CN"/>
              </w:rPr>
            </w:pPr>
            <w:r>
              <w:rPr>
                <w:rFonts w:hint="eastAsia" w:cs="宋体"/>
                <w:spacing w:val="6"/>
                <w:sz w:val="21"/>
                <w:szCs w:val="21"/>
                <w:lang w:val="en-US" w:eastAsia="zh-CN"/>
              </w:rPr>
              <w:t>★</w:t>
            </w:r>
            <w:r>
              <w:rPr>
                <w:rFonts w:hint="eastAsia" w:ascii="宋体" w:hAnsi="宋体" w:eastAsia="宋体" w:cs="宋体"/>
                <w:spacing w:val="6"/>
                <w:sz w:val="21"/>
                <w:szCs w:val="21"/>
                <w:lang w:eastAsia="zh-CN"/>
              </w:rPr>
              <w:t>2、棉含量:≥35%、聚酯纤维≤65%</w:t>
            </w:r>
          </w:p>
          <w:p w14:paraId="5FB46876">
            <w:pPr>
              <w:pStyle w:val="152"/>
              <w:keepNext w:val="0"/>
              <w:keepLines w:val="0"/>
              <w:pageBreakBefore w:val="0"/>
              <w:widowControl w:val="0"/>
              <w:kinsoku/>
              <w:wordWrap/>
              <w:overflowPunct/>
              <w:topLinePunct w:val="0"/>
              <w:autoSpaceDE/>
              <w:autoSpaceDN/>
              <w:bidi w:val="0"/>
              <w:adjustRightInd/>
              <w:snapToGrid/>
              <w:spacing w:line="360" w:lineRule="auto"/>
              <w:ind w:left="0" w:right="0"/>
              <w:jc w:val="left"/>
              <w:textAlignment w:val="auto"/>
              <w:rPr>
                <w:rFonts w:hint="eastAsia" w:ascii="宋体" w:hAnsi="宋体" w:eastAsia="宋体" w:cs="宋体"/>
                <w:spacing w:val="6"/>
                <w:sz w:val="21"/>
                <w:szCs w:val="21"/>
                <w:lang w:eastAsia="zh-CN"/>
              </w:rPr>
            </w:pPr>
            <w:r>
              <w:rPr>
                <w:rFonts w:hint="eastAsia" w:cs="宋体"/>
                <w:spacing w:val="6"/>
                <w:sz w:val="21"/>
                <w:szCs w:val="21"/>
                <w:lang w:val="en-US" w:eastAsia="zh-CN"/>
              </w:rPr>
              <w:t>★</w:t>
            </w:r>
            <w:r>
              <w:rPr>
                <w:rFonts w:hint="eastAsia" w:ascii="宋体" w:hAnsi="宋体" w:eastAsia="宋体" w:cs="宋体"/>
                <w:spacing w:val="6"/>
                <w:sz w:val="21"/>
                <w:szCs w:val="21"/>
                <w:lang w:val="en-US" w:eastAsia="zh-CN"/>
              </w:rPr>
              <w:t>3</w:t>
            </w:r>
            <w:r>
              <w:rPr>
                <w:rFonts w:hint="eastAsia" w:ascii="宋体" w:hAnsi="宋体" w:eastAsia="宋体" w:cs="宋体"/>
                <w:spacing w:val="6"/>
                <w:sz w:val="21"/>
                <w:szCs w:val="21"/>
                <w:lang w:eastAsia="zh-CN"/>
              </w:rPr>
              <w:t>、产品符合GB18401-B类</w:t>
            </w:r>
          </w:p>
          <w:p w14:paraId="5E2A8A58">
            <w:pPr>
              <w:pStyle w:val="152"/>
              <w:keepNext w:val="0"/>
              <w:keepLines w:val="0"/>
              <w:pageBreakBefore w:val="0"/>
              <w:widowControl w:val="0"/>
              <w:kinsoku/>
              <w:wordWrap/>
              <w:overflowPunct/>
              <w:topLinePunct w:val="0"/>
              <w:autoSpaceDE/>
              <w:autoSpaceDN/>
              <w:bidi w:val="0"/>
              <w:adjustRightInd/>
              <w:snapToGrid/>
              <w:spacing w:line="360" w:lineRule="auto"/>
              <w:ind w:left="0" w:right="0"/>
              <w:jc w:val="left"/>
              <w:textAlignment w:val="auto"/>
              <w:rPr>
                <w:rFonts w:hint="eastAsia" w:ascii="宋体" w:hAnsi="宋体" w:eastAsia="宋体" w:cs="宋体"/>
                <w:spacing w:val="6"/>
                <w:sz w:val="21"/>
                <w:szCs w:val="21"/>
                <w:lang w:eastAsia="zh-CN"/>
              </w:rPr>
            </w:pPr>
            <w:r>
              <w:rPr>
                <w:rFonts w:hint="eastAsia" w:cs="宋体"/>
                <w:spacing w:val="6"/>
                <w:sz w:val="21"/>
                <w:szCs w:val="21"/>
                <w:lang w:val="en-US" w:eastAsia="zh-CN"/>
              </w:rPr>
              <w:t>4</w:t>
            </w:r>
            <w:r>
              <w:rPr>
                <w:rFonts w:hint="eastAsia" w:ascii="宋体" w:hAnsi="宋体" w:eastAsia="宋体" w:cs="宋体"/>
                <w:spacing w:val="6"/>
                <w:sz w:val="21"/>
                <w:szCs w:val="21"/>
                <w:lang w:eastAsia="zh-CN"/>
              </w:rPr>
              <w:t>、</w:t>
            </w:r>
            <w:r>
              <w:rPr>
                <w:rFonts w:hint="eastAsia" w:cs="宋体"/>
                <w:spacing w:val="6"/>
                <w:sz w:val="21"/>
                <w:szCs w:val="21"/>
                <w:lang w:val="en-US" w:eastAsia="zh-CN"/>
              </w:rPr>
              <w:t>裤子</w:t>
            </w:r>
            <w:r>
              <w:rPr>
                <w:rFonts w:hint="eastAsia" w:ascii="宋体" w:hAnsi="宋体" w:eastAsia="宋体" w:cs="宋体"/>
                <w:spacing w:val="6"/>
                <w:sz w:val="21"/>
                <w:szCs w:val="21"/>
                <w:lang w:eastAsia="zh-CN"/>
              </w:rPr>
              <w:t>裤裆</w:t>
            </w:r>
            <w:r>
              <w:rPr>
                <w:rFonts w:hint="eastAsia" w:cs="宋体"/>
                <w:spacing w:val="6"/>
                <w:sz w:val="21"/>
                <w:szCs w:val="21"/>
                <w:lang w:val="en-US" w:eastAsia="zh-CN"/>
              </w:rPr>
              <w:t>采用双针包封工艺加固，在档缝及受力点增加垫布，</w:t>
            </w:r>
            <w:r>
              <w:rPr>
                <w:rFonts w:hint="eastAsia" w:ascii="宋体" w:hAnsi="宋体" w:eastAsia="宋体" w:cs="宋体"/>
                <w:spacing w:val="6"/>
                <w:sz w:val="21"/>
                <w:szCs w:val="21"/>
                <w:lang w:eastAsia="zh-CN"/>
              </w:rPr>
              <w:t>接缝强力(N):≥200</w:t>
            </w:r>
          </w:p>
          <w:p w14:paraId="4E07E775">
            <w:pPr>
              <w:pStyle w:val="152"/>
              <w:keepNext w:val="0"/>
              <w:keepLines w:val="0"/>
              <w:pageBreakBefore w:val="0"/>
              <w:widowControl w:val="0"/>
              <w:kinsoku/>
              <w:wordWrap/>
              <w:overflowPunct/>
              <w:topLinePunct w:val="0"/>
              <w:autoSpaceDE/>
              <w:autoSpaceDN/>
              <w:bidi w:val="0"/>
              <w:adjustRightInd/>
              <w:snapToGrid/>
              <w:spacing w:line="360" w:lineRule="auto"/>
              <w:ind w:left="0" w:right="0"/>
              <w:jc w:val="left"/>
              <w:textAlignment w:val="auto"/>
              <w:rPr>
                <w:rFonts w:hint="eastAsia" w:ascii="宋体" w:hAnsi="宋体" w:eastAsia="宋体" w:cs="宋体"/>
                <w:spacing w:val="6"/>
                <w:sz w:val="21"/>
                <w:szCs w:val="21"/>
                <w:lang w:eastAsia="zh-CN"/>
              </w:rPr>
            </w:pPr>
            <w:r>
              <w:rPr>
                <w:rFonts w:hint="eastAsia" w:cs="宋体"/>
                <w:spacing w:val="6"/>
                <w:sz w:val="21"/>
                <w:szCs w:val="21"/>
                <w:lang w:val="en-US" w:eastAsia="zh-CN"/>
              </w:rPr>
              <w:t>5、</w:t>
            </w:r>
            <w:r>
              <w:rPr>
                <w:rFonts w:hint="eastAsia" w:ascii="宋体" w:hAnsi="宋体" w:eastAsia="宋体" w:cs="宋体"/>
                <w:spacing w:val="6"/>
                <w:sz w:val="21"/>
                <w:szCs w:val="21"/>
                <w:lang w:eastAsia="zh-CN"/>
              </w:rPr>
              <w:t>上衣袖口为平角、裤腰两侧松紧适宜。缝制内里要求：锁边或双包缝</w:t>
            </w:r>
            <w:r>
              <w:rPr>
                <w:rFonts w:hint="eastAsia" w:cs="宋体"/>
                <w:spacing w:val="6"/>
                <w:sz w:val="21"/>
                <w:szCs w:val="21"/>
                <w:lang w:eastAsia="zh-CN"/>
              </w:rPr>
              <w:t>。</w:t>
            </w:r>
          </w:p>
          <w:p w14:paraId="0CB032F3">
            <w:pPr>
              <w:pStyle w:val="152"/>
              <w:keepNext w:val="0"/>
              <w:keepLines w:val="0"/>
              <w:pageBreakBefore w:val="0"/>
              <w:widowControl w:val="0"/>
              <w:kinsoku/>
              <w:wordWrap/>
              <w:overflowPunct/>
              <w:topLinePunct w:val="0"/>
              <w:autoSpaceDE/>
              <w:autoSpaceDN/>
              <w:bidi w:val="0"/>
              <w:adjustRightInd/>
              <w:snapToGrid/>
              <w:spacing w:line="360" w:lineRule="auto"/>
              <w:ind w:left="0" w:right="0"/>
              <w:jc w:val="left"/>
              <w:textAlignment w:val="auto"/>
              <w:rPr>
                <w:rFonts w:hint="eastAsia" w:ascii="宋体" w:hAnsi="宋体" w:eastAsia="宋体" w:cs="宋体"/>
                <w:spacing w:val="6"/>
                <w:sz w:val="21"/>
                <w:szCs w:val="21"/>
                <w:lang w:eastAsia="zh-CN"/>
              </w:rPr>
            </w:pPr>
            <w:r>
              <w:rPr>
                <w:rFonts w:hint="eastAsia" w:cs="宋体"/>
                <w:spacing w:val="6"/>
                <w:sz w:val="21"/>
                <w:szCs w:val="21"/>
                <w:lang w:val="en-US" w:eastAsia="zh-CN"/>
              </w:rPr>
              <w:t>6、</w:t>
            </w:r>
            <w:r>
              <w:rPr>
                <w:rFonts w:hint="eastAsia" w:ascii="宋体" w:hAnsi="宋体" w:eastAsia="宋体" w:cs="宋体"/>
                <w:spacing w:val="6"/>
                <w:sz w:val="21"/>
                <w:szCs w:val="21"/>
                <w:lang w:eastAsia="zh-CN"/>
              </w:rPr>
              <w:t>规格：150-200及特大</w:t>
            </w:r>
          </w:p>
        </w:tc>
        <w:tc>
          <w:tcPr>
            <w:tcW w:w="1005" w:type="dxa"/>
            <w:noWrap w:val="0"/>
            <w:vAlign w:val="center"/>
          </w:tcPr>
          <w:p w14:paraId="43E27BA2">
            <w:pPr>
              <w:pStyle w:val="152"/>
              <w:keepNext w:val="0"/>
              <w:keepLines w:val="0"/>
              <w:pageBreakBefore w:val="0"/>
              <w:widowControl w:val="0"/>
              <w:kinsoku/>
              <w:wordWrap/>
              <w:overflowPunct/>
              <w:topLinePunct w:val="0"/>
              <w:autoSpaceDE/>
              <w:autoSpaceDN/>
              <w:bidi w:val="0"/>
              <w:adjustRightInd/>
              <w:snapToGrid/>
              <w:spacing w:line="360" w:lineRule="auto"/>
              <w:ind w:left="0" w:right="0"/>
              <w:jc w:val="center"/>
              <w:textAlignment w:val="auto"/>
              <w:rPr>
                <w:rFonts w:hint="default" w:ascii="宋体" w:hAnsi="宋体" w:eastAsia="宋体" w:cs="宋体"/>
                <w:spacing w:val="6"/>
                <w:sz w:val="21"/>
                <w:szCs w:val="21"/>
                <w:lang w:val="en-US" w:eastAsia="zh-CN"/>
              </w:rPr>
            </w:pPr>
            <w:r>
              <w:rPr>
                <w:rFonts w:hint="eastAsia" w:cs="宋体"/>
                <w:spacing w:val="6"/>
                <w:sz w:val="21"/>
                <w:szCs w:val="21"/>
                <w:lang w:val="en-US" w:eastAsia="zh-CN"/>
              </w:rPr>
              <w:t>上衣1件、裤子2条</w:t>
            </w:r>
          </w:p>
        </w:tc>
        <w:tc>
          <w:tcPr>
            <w:tcW w:w="675" w:type="dxa"/>
            <w:noWrap w:val="0"/>
            <w:vAlign w:val="center"/>
          </w:tcPr>
          <w:p w14:paraId="1408042E">
            <w:pPr>
              <w:pStyle w:val="152"/>
              <w:keepNext w:val="0"/>
              <w:keepLines w:val="0"/>
              <w:pageBreakBefore w:val="0"/>
              <w:widowControl w:val="0"/>
              <w:kinsoku/>
              <w:wordWrap/>
              <w:overflowPunct/>
              <w:topLinePunct w:val="0"/>
              <w:autoSpaceDE/>
              <w:autoSpaceDN/>
              <w:bidi w:val="0"/>
              <w:adjustRightInd/>
              <w:snapToGrid/>
              <w:spacing w:line="360" w:lineRule="auto"/>
              <w:ind w:left="0" w:right="0"/>
              <w:jc w:val="center"/>
              <w:textAlignment w:val="auto"/>
              <w:rPr>
                <w:rFonts w:hint="default" w:cs="宋体"/>
                <w:spacing w:val="6"/>
                <w:sz w:val="21"/>
                <w:szCs w:val="21"/>
                <w:lang w:val="en-US" w:eastAsia="zh-CN"/>
              </w:rPr>
            </w:pPr>
            <w:r>
              <w:rPr>
                <w:rFonts w:hint="eastAsia" w:cs="宋体"/>
                <w:spacing w:val="6"/>
                <w:sz w:val="21"/>
                <w:szCs w:val="21"/>
                <w:lang w:val="en-US" w:eastAsia="zh-CN"/>
              </w:rPr>
              <w:t>套</w:t>
            </w:r>
          </w:p>
        </w:tc>
        <w:tc>
          <w:tcPr>
            <w:tcW w:w="735" w:type="dxa"/>
            <w:noWrap w:val="0"/>
            <w:vAlign w:val="center"/>
          </w:tcPr>
          <w:p w14:paraId="15BDF34C">
            <w:pPr>
              <w:pStyle w:val="152"/>
              <w:keepNext w:val="0"/>
              <w:keepLines w:val="0"/>
              <w:pageBreakBefore w:val="0"/>
              <w:widowControl w:val="0"/>
              <w:kinsoku/>
              <w:wordWrap/>
              <w:overflowPunct/>
              <w:topLinePunct w:val="0"/>
              <w:autoSpaceDE/>
              <w:autoSpaceDN/>
              <w:bidi w:val="0"/>
              <w:adjustRightInd/>
              <w:snapToGrid/>
              <w:spacing w:line="360" w:lineRule="auto"/>
              <w:ind w:left="0" w:right="0"/>
              <w:jc w:val="center"/>
              <w:textAlignment w:val="auto"/>
              <w:rPr>
                <w:rFonts w:hint="eastAsia" w:cs="宋体"/>
                <w:spacing w:val="6"/>
                <w:sz w:val="21"/>
                <w:szCs w:val="21"/>
                <w:lang w:val="en-US" w:eastAsia="zh-CN"/>
              </w:rPr>
            </w:pPr>
          </w:p>
        </w:tc>
        <w:tc>
          <w:tcPr>
            <w:tcW w:w="765" w:type="dxa"/>
            <w:noWrap w:val="0"/>
            <w:vAlign w:val="center"/>
          </w:tcPr>
          <w:p w14:paraId="78E36F4F">
            <w:pPr>
              <w:pStyle w:val="152"/>
              <w:keepNext w:val="0"/>
              <w:keepLines w:val="0"/>
              <w:pageBreakBefore w:val="0"/>
              <w:widowControl w:val="0"/>
              <w:kinsoku/>
              <w:wordWrap/>
              <w:overflowPunct/>
              <w:topLinePunct w:val="0"/>
              <w:autoSpaceDE/>
              <w:autoSpaceDN/>
              <w:bidi w:val="0"/>
              <w:adjustRightInd/>
              <w:snapToGrid/>
              <w:spacing w:line="360" w:lineRule="auto"/>
              <w:ind w:left="0" w:right="0"/>
              <w:jc w:val="center"/>
              <w:textAlignment w:val="auto"/>
              <w:rPr>
                <w:rFonts w:hint="eastAsia" w:cs="宋体"/>
                <w:spacing w:val="6"/>
                <w:sz w:val="21"/>
                <w:szCs w:val="21"/>
                <w:lang w:val="en-US" w:eastAsia="zh-CN"/>
              </w:rPr>
            </w:pPr>
          </w:p>
        </w:tc>
        <w:tc>
          <w:tcPr>
            <w:tcW w:w="1509" w:type="dxa"/>
            <w:noWrap w:val="0"/>
            <w:vAlign w:val="center"/>
          </w:tcPr>
          <w:p w14:paraId="298EECAE">
            <w:pPr>
              <w:pStyle w:val="152"/>
              <w:keepNext w:val="0"/>
              <w:keepLines w:val="0"/>
              <w:pageBreakBefore w:val="0"/>
              <w:widowControl w:val="0"/>
              <w:kinsoku/>
              <w:wordWrap/>
              <w:overflowPunct/>
              <w:topLinePunct w:val="0"/>
              <w:autoSpaceDE/>
              <w:autoSpaceDN/>
              <w:bidi w:val="0"/>
              <w:adjustRightInd/>
              <w:snapToGrid/>
              <w:spacing w:line="360" w:lineRule="auto"/>
              <w:ind w:left="0" w:right="0"/>
              <w:jc w:val="center"/>
              <w:textAlignment w:val="auto"/>
              <w:rPr>
                <w:rFonts w:hint="eastAsia" w:ascii="宋体" w:hAnsi="宋体" w:eastAsia="宋体" w:cs="宋体"/>
                <w:spacing w:val="6"/>
                <w:sz w:val="21"/>
                <w:szCs w:val="21"/>
                <w:lang w:eastAsia="zh-CN"/>
              </w:rPr>
            </w:pPr>
            <w:r>
              <w:rPr>
                <w:rFonts w:hint="eastAsia" w:ascii="宋体" w:hAnsi="宋体" w:eastAsia="宋体" w:cs="宋体"/>
                <w:position w:val="-56"/>
                <w:sz w:val="21"/>
                <w:szCs w:val="21"/>
              </w:rPr>
              <w:drawing>
                <wp:inline distT="0" distB="0" distL="114300" distR="114300">
                  <wp:extent cx="480695" cy="915670"/>
                  <wp:effectExtent l="0" t="0" r="14605" b="17780"/>
                  <wp:docPr id="8" name="图片 3"/>
                  <wp:cNvGraphicFramePr/>
                  <a:graphic xmlns:a="http://schemas.openxmlformats.org/drawingml/2006/main">
                    <a:graphicData uri="http://schemas.openxmlformats.org/drawingml/2006/picture">
                      <pic:pic xmlns:pic="http://schemas.openxmlformats.org/drawingml/2006/picture">
                        <pic:nvPicPr>
                          <pic:cNvPr id="8" name="图片 3"/>
                          <pic:cNvPicPr/>
                        </pic:nvPicPr>
                        <pic:blipFill>
                          <a:blip r:embed="rId17"/>
                          <a:stretch>
                            <a:fillRect/>
                          </a:stretch>
                        </pic:blipFill>
                        <pic:spPr>
                          <a:xfrm>
                            <a:off x="0" y="0"/>
                            <a:ext cx="480695" cy="915670"/>
                          </a:xfrm>
                          <a:prstGeom prst="rect">
                            <a:avLst/>
                          </a:prstGeom>
                          <a:noFill/>
                          <a:ln>
                            <a:noFill/>
                          </a:ln>
                        </pic:spPr>
                      </pic:pic>
                    </a:graphicData>
                  </a:graphic>
                </wp:inline>
              </w:drawing>
            </w:r>
          </w:p>
        </w:tc>
      </w:tr>
      <w:tr w14:paraId="73D96D0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009" w:hRule="atLeast"/>
          <w:jc w:val="center"/>
        </w:trPr>
        <w:tc>
          <w:tcPr>
            <w:tcW w:w="639" w:type="dxa"/>
            <w:noWrap w:val="0"/>
            <w:vAlign w:val="center"/>
          </w:tcPr>
          <w:p w14:paraId="0EDD8047">
            <w:pPr>
              <w:pStyle w:val="152"/>
              <w:keepNext w:val="0"/>
              <w:keepLines w:val="0"/>
              <w:pageBreakBefore w:val="0"/>
              <w:widowControl w:val="0"/>
              <w:kinsoku/>
              <w:wordWrap/>
              <w:overflowPunct/>
              <w:topLinePunct w:val="0"/>
              <w:autoSpaceDE/>
              <w:autoSpaceDN/>
              <w:bidi w:val="0"/>
              <w:adjustRightInd/>
              <w:snapToGrid/>
              <w:spacing w:line="360" w:lineRule="auto"/>
              <w:ind w:left="0" w:right="0"/>
              <w:jc w:val="center"/>
              <w:textAlignment w:val="auto"/>
              <w:rPr>
                <w:rFonts w:hint="eastAsia" w:ascii="宋体" w:hAnsi="宋体" w:eastAsia="宋体" w:cs="宋体"/>
                <w:spacing w:val="6"/>
                <w:sz w:val="21"/>
                <w:szCs w:val="21"/>
                <w:lang w:eastAsia="zh-CN"/>
              </w:rPr>
            </w:pPr>
            <w:r>
              <w:rPr>
                <w:rFonts w:hint="eastAsia" w:ascii="宋体" w:hAnsi="宋体" w:eastAsia="宋体" w:cs="宋体"/>
                <w:spacing w:val="6"/>
                <w:sz w:val="21"/>
                <w:szCs w:val="21"/>
                <w:lang w:eastAsia="zh-CN"/>
              </w:rPr>
              <w:t>4</w:t>
            </w:r>
          </w:p>
        </w:tc>
        <w:tc>
          <w:tcPr>
            <w:tcW w:w="1124" w:type="dxa"/>
            <w:noWrap w:val="0"/>
            <w:vAlign w:val="center"/>
          </w:tcPr>
          <w:p w14:paraId="70EC2FDB">
            <w:pPr>
              <w:pStyle w:val="152"/>
              <w:keepNext w:val="0"/>
              <w:keepLines w:val="0"/>
              <w:pageBreakBefore w:val="0"/>
              <w:widowControl w:val="0"/>
              <w:kinsoku/>
              <w:wordWrap/>
              <w:overflowPunct/>
              <w:topLinePunct w:val="0"/>
              <w:autoSpaceDE/>
              <w:autoSpaceDN/>
              <w:bidi w:val="0"/>
              <w:adjustRightInd/>
              <w:snapToGrid/>
              <w:spacing w:line="360" w:lineRule="auto"/>
              <w:ind w:left="0" w:right="0"/>
              <w:jc w:val="center"/>
              <w:textAlignment w:val="auto"/>
              <w:rPr>
                <w:rFonts w:hint="eastAsia" w:ascii="宋体" w:hAnsi="宋体" w:eastAsia="宋体" w:cs="宋体"/>
                <w:spacing w:val="6"/>
                <w:sz w:val="21"/>
                <w:szCs w:val="21"/>
                <w:lang w:eastAsia="zh-CN"/>
              </w:rPr>
            </w:pPr>
            <w:r>
              <w:rPr>
                <w:rFonts w:hint="eastAsia" w:ascii="宋体" w:hAnsi="宋体" w:eastAsia="宋体" w:cs="宋体"/>
                <w:spacing w:val="6"/>
                <w:sz w:val="21"/>
                <w:szCs w:val="21"/>
                <w:lang w:eastAsia="zh-CN"/>
              </w:rPr>
              <w:t>编织腰带</w:t>
            </w:r>
          </w:p>
        </w:tc>
        <w:tc>
          <w:tcPr>
            <w:tcW w:w="4623" w:type="dxa"/>
            <w:noWrap w:val="0"/>
            <w:vAlign w:val="top"/>
          </w:tcPr>
          <w:p w14:paraId="47DFE996">
            <w:pPr>
              <w:pStyle w:val="152"/>
              <w:keepNext w:val="0"/>
              <w:keepLines w:val="0"/>
              <w:pageBreakBefore w:val="0"/>
              <w:widowControl w:val="0"/>
              <w:kinsoku/>
              <w:wordWrap/>
              <w:overflowPunct/>
              <w:topLinePunct w:val="0"/>
              <w:autoSpaceDE/>
              <w:autoSpaceDN/>
              <w:bidi w:val="0"/>
              <w:adjustRightInd/>
              <w:snapToGrid/>
              <w:spacing w:line="360" w:lineRule="auto"/>
              <w:ind w:left="0" w:right="0"/>
              <w:textAlignment w:val="auto"/>
              <w:rPr>
                <w:rFonts w:hint="eastAsia" w:ascii="宋体" w:hAnsi="宋体" w:eastAsia="宋体" w:cs="宋体"/>
                <w:spacing w:val="6"/>
                <w:sz w:val="21"/>
                <w:szCs w:val="21"/>
                <w:lang w:eastAsia="zh-CN"/>
              </w:rPr>
            </w:pPr>
            <w:r>
              <w:rPr>
                <w:rFonts w:hint="eastAsia" w:ascii="宋体" w:hAnsi="宋体" w:eastAsia="宋体" w:cs="宋体"/>
                <w:spacing w:val="6"/>
                <w:sz w:val="21"/>
                <w:szCs w:val="21"/>
                <w:lang w:eastAsia="zh-CN"/>
              </w:rPr>
              <w:t>1、编织帆布腰带，结实，耐用。</w:t>
            </w:r>
          </w:p>
          <w:p w14:paraId="3CCF6B63">
            <w:pPr>
              <w:pStyle w:val="152"/>
              <w:keepNext w:val="0"/>
              <w:keepLines w:val="0"/>
              <w:pageBreakBefore w:val="0"/>
              <w:widowControl w:val="0"/>
              <w:kinsoku/>
              <w:wordWrap/>
              <w:overflowPunct/>
              <w:topLinePunct w:val="0"/>
              <w:autoSpaceDE/>
              <w:autoSpaceDN/>
              <w:bidi w:val="0"/>
              <w:adjustRightInd/>
              <w:snapToGrid/>
              <w:spacing w:line="360" w:lineRule="auto"/>
              <w:ind w:left="0" w:right="0"/>
              <w:textAlignment w:val="auto"/>
              <w:rPr>
                <w:rFonts w:hint="eastAsia" w:ascii="宋体" w:hAnsi="宋体" w:eastAsia="宋体" w:cs="宋体"/>
                <w:spacing w:val="6"/>
                <w:sz w:val="21"/>
                <w:szCs w:val="21"/>
                <w:lang w:eastAsia="zh-CN"/>
              </w:rPr>
            </w:pPr>
            <w:r>
              <w:rPr>
                <w:rFonts w:hint="eastAsia" w:ascii="宋体" w:hAnsi="宋体" w:eastAsia="宋体" w:cs="宋体"/>
                <w:spacing w:val="6"/>
                <w:sz w:val="21"/>
                <w:szCs w:val="21"/>
                <w:lang w:eastAsia="zh-CN"/>
              </w:rPr>
              <w:t xml:space="preserve">2、内腰带：宽≥ </w:t>
            </w:r>
            <w:r>
              <w:rPr>
                <w:rFonts w:hint="eastAsia" w:ascii="宋体" w:hAnsi="宋体" w:eastAsia="宋体" w:cs="宋体"/>
                <w:spacing w:val="6"/>
                <w:sz w:val="21"/>
                <w:szCs w:val="21"/>
                <w:lang w:val="en-US" w:eastAsia="zh-CN"/>
              </w:rPr>
              <w:t>3</w:t>
            </w:r>
            <w:r>
              <w:rPr>
                <w:rFonts w:hint="eastAsia" w:ascii="宋体" w:hAnsi="宋体" w:eastAsia="宋体" w:cs="宋体"/>
                <w:spacing w:val="6"/>
                <w:sz w:val="21"/>
                <w:szCs w:val="21"/>
                <w:lang w:eastAsia="zh-CN"/>
              </w:rPr>
              <w:t>cm</w:t>
            </w:r>
            <w:r>
              <w:rPr>
                <w:rFonts w:hint="eastAsia" w:cs="宋体"/>
                <w:spacing w:val="6"/>
                <w:sz w:val="21"/>
                <w:szCs w:val="21"/>
                <w:lang w:eastAsia="zh-CN"/>
              </w:rPr>
              <w:t>，</w:t>
            </w:r>
            <w:r>
              <w:rPr>
                <w:rFonts w:hint="eastAsia" w:ascii="宋体" w:hAnsi="宋体" w:eastAsia="宋体" w:cs="宋体"/>
                <w:spacing w:val="6"/>
                <w:sz w:val="21"/>
                <w:szCs w:val="21"/>
                <w:lang w:eastAsia="zh-CN"/>
              </w:rPr>
              <w:t>外腰带</w:t>
            </w:r>
            <w:r>
              <w:rPr>
                <w:rFonts w:hint="eastAsia" w:cs="宋体"/>
                <w:spacing w:val="6"/>
                <w:sz w:val="21"/>
                <w:szCs w:val="21"/>
                <w:lang w:eastAsia="zh-CN"/>
              </w:rPr>
              <w:t>：</w:t>
            </w:r>
            <w:r>
              <w:rPr>
                <w:rFonts w:hint="eastAsia" w:ascii="宋体" w:hAnsi="宋体" w:eastAsia="宋体" w:cs="宋体"/>
                <w:spacing w:val="6"/>
                <w:sz w:val="21"/>
                <w:szCs w:val="21"/>
                <w:lang w:eastAsia="zh-CN"/>
              </w:rPr>
              <w:t xml:space="preserve">宽≥ </w:t>
            </w:r>
            <w:r>
              <w:rPr>
                <w:rFonts w:hint="eastAsia" w:ascii="宋体" w:hAnsi="宋体" w:eastAsia="宋体" w:cs="宋体"/>
                <w:spacing w:val="6"/>
                <w:sz w:val="21"/>
                <w:szCs w:val="21"/>
                <w:lang w:val="en-US" w:eastAsia="zh-CN"/>
              </w:rPr>
              <w:t>4</w:t>
            </w:r>
            <w:r>
              <w:rPr>
                <w:rFonts w:hint="eastAsia" w:ascii="宋体" w:hAnsi="宋体" w:eastAsia="宋体" w:cs="宋体"/>
                <w:spacing w:val="6"/>
                <w:sz w:val="21"/>
                <w:szCs w:val="21"/>
                <w:lang w:eastAsia="zh-CN"/>
              </w:rPr>
              <w:t>cm</w:t>
            </w:r>
          </w:p>
          <w:p w14:paraId="1F301C16">
            <w:pPr>
              <w:pStyle w:val="152"/>
              <w:keepNext w:val="0"/>
              <w:keepLines w:val="0"/>
              <w:pageBreakBefore w:val="0"/>
              <w:widowControl w:val="0"/>
              <w:kinsoku/>
              <w:wordWrap/>
              <w:overflowPunct/>
              <w:topLinePunct w:val="0"/>
              <w:autoSpaceDE/>
              <w:autoSpaceDN/>
              <w:bidi w:val="0"/>
              <w:adjustRightInd/>
              <w:snapToGrid/>
              <w:spacing w:line="360" w:lineRule="auto"/>
              <w:ind w:left="0" w:right="0"/>
              <w:textAlignment w:val="auto"/>
              <w:rPr>
                <w:rFonts w:hint="eastAsia" w:ascii="宋体" w:hAnsi="宋体" w:eastAsia="宋体" w:cs="宋体"/>
                <w:spacing w:val="6"/>
                <w:sz w:val="21"/>
                <w:szCs w:val="21"/>
                <w:lang w:eastAsia="zh-CN"/>
              </w:rPr>
            </w:pPr>
            <w:r>
              <w:rPr>
                <w:rFonts w:hint="eastAsia" w:ascii="宋体" w:hAnsi="宋体" w:eastAsia="宋体" w:cs="宋体"/>
                <w:spacing w:val="6"/>
                <w:sz w:val="21"/>
                <w:szCs w:val="21"/>
                <w:lang w:val="en-US" w:eastAsia="zh-CN"/>
              </w:rPr>
              <w:t>3、</w:t>
            </w:r>
            <w:r>
              <w:rPr>
                <w:rFonts w:hint="eastAsia" w:ascii="宋体" w:hAnsi="宋体" w:eastAsia="宋体" w:cs="宋体"/>
                <w:spacing w:val="6"/>
                <w:sz w:val="21"/>
                <w:szCs w:val="21"/>
                <w:lang w:eastAsia="zh-CN"/>
              </w:rPr>
              <w:t>折合方式</w:t>
            </w:r>
            <w:r>
              <w:rPr>
                <w:rFonts w:hint="eastAsia" w:cs="宋体"/>
                <w:spacing w:val="6"/>
                <w:sz w:val="21"/>
                <w:szCs w:val="21"/>
                <w:lang w:eastAsia="zh-CN"/>
              </w:rPr>
              <w:t>：</w:t>
            </w:r>
            <w:r>
              <w:rPr>
                <w:rFonts w:hint="eastAsia" w:ascii="宋体" w:hAnsi="宋体" w:eastAsia="宋体" w:cs="宋体"/>
                <w:spacing w:val="6"/>
                <w:sz w:val="21"/>
                <w:szCs w:val="21"/>
                <w:lang w:eastAsia="zh-CN"/>
              </w:rPr>
              <w:t>插扣</w:t>
            </w:r>
          </w:p>
          <w:p w14:paraId="7A53D7FA">
            <w:pPr>
              <w:pStyle w:val="152"/>
              <w:keepNext w:val="0"/>
              <w:keepLines w:val="0"/>
              <w:pageBreakBefore w:val="0"/>
              <w:widowControl w:val="0"/>
              <w:kinsoku/>
              <w:wordWrap/>
              <w:overflowPunct/>
              <w:topLinePunct w:val="0"/>
              <w:autoSpaceDE/>
              <w:autoSpaceDN/>
              <w:bidi w:val="0"/>
              <w:adjustRightInd/>
              <w:snapToGrid/>
              <w:spacing w:line="360" w:lineRule="auto"/>
              <w:ind w:left="0" w:right="0"/>
              <w:textAlignment w:val="auto"/>
              <w:rPr>
                <w:rFonts w:hint="eastAsia" w:ascii="宋体" w:hAnsi="宋体" w:eastAsia="宋体" w:cs="宋体"/>
                <w:spacing w:val="6"/>
                <w:sz w:val="21"/>
                <w:szCs w:val="21"/>
                <w:lang w:eastAsia="zh-CN"/>
              </w:rPr>
            </w:pPr>
            <w:r>
              <w:rPr>
                <w:rFonts w:hint="eastAsia" w:cs="宋体"/>
                <w:spacing w:val="6"/>
                <w:sz w:val="21"/>
                <w:szCs w:val="21"/>
                <w:lang w:val="en-US" w:eastAsia="zh-CN"/>
              </w:rPr>
              <w:t>4、</w:t>
            </w:r>
            <w:r>
              <w:rPr>
                <w:rFonts w:hint="eastAsia" w:ascii="宋体" w:hAnsi="宋体" w:eastAsia="宋体" w:cs="宋体"/>
                <w:spacing w:val="6"/>
                <w:sz w:val="21"/>
                <w:szCs w:val="21"/>
                <w:lang w:eastAsia="zh-CN"/>
              </w:rPr>
              <w:t>规格：均码</w:t>
            </w:r>
          </w:p>
        </w:tc>
        <w:tc>
          <w:tcPr>
            <w:tcW w:w="1005" w:type="dxa"/>
            <w:noWrap w:val="0"/>
            <w:vAlign w:val="center"/>
          </w:tcPr>
          <w:p w14:paraId="2B3FDF55">
            <w:pPr>
              <w:pStyle w:val="152"/>
              <w:keepNext w:val="0"/>
              <w:keepLines w:val="0"/>
              <w:pageBreakBefore w:val="0"/>
              <w:widowControl w:val="0"/>
              <w:kinsoku/>
              <w:wordWrap/>
              <w:overflowPunct/>
              <w:topLinePunct w:val="0"/>
              <w:autoSpaceDE/>
              <w:autoSpaceDN/>
              <w:bidi w:val="0"/>
              <w:adjustRightInd/>
              <w:snapToGrid/>
              <w:spacing w:line="360" w:lineRule="auto"/>
              <w:ind w:left="0" w:right="0"/>
              <w:jc w:val="center"/>
              <w:textAlignment w:val="auto"/>
              <w:rPr>
                <w:rFonts w:hint="default" w:ascii="宋体" w:hAnsi="宋体" w:eastAsia="宋体" w:cs="宋体"/>
                <w:spacing w:val="6"/>
                <w:sz w:val="21"/>
                <w:szCs w:val="21"/>
                <w:lang w:val="en-US" w:eastAsia="zh-CN"/>
              </w:rPr>
            </w:pPr>
            <w:r>
              <w:rPr>
                <w:rFonts w:hint="eastAsia" w:cs="宋体"/>
                <w:spacing w:val="6"/>
                <w:sz w:val="21"/>
                <w:szCs w:val="21"/>
                <w:lang w:val="en-US" w:eastAsia="zh-CN"/>
              </w:rPr>
              <w:t>2</w:t>
            </w:r>
          </w:p>
        </w:tc>
        <w:tc>
          <w:tcPr>
            <w:tcW w:w="675" w:type="dxa"/>
            <w:noWrap w:val="0"/>
            <w:vAlign w:val="center"/>
          </w:tcPr>
          <w:p w14:paraId="0E3C37AD">
            <w:pPr>
              <w:pStyle w:val="152"/>
              <w:keepNext w:val="0"/>
              <w:keepLines w:val="0"/>
              <w:pageBreakBefore w:val="0"/>
              <w:widowControl w:val="0"/>
              <w:kinsoku/>
              <w:wordWrap/>
              <w:overflowPunct/>
              <w:topLinePunct w:val="0"/>
              <w:autoSpaceDE/>
              <w:autoSpaceDN/>
              <w:bidi w:val="0"/>
              <w:adjustRightInd/>
              <w:snapToGrid/>
              <w:spacing w:line="360" w:lineRule="auto"/>
              <w:ind w:left="0" w:right="0"/>
              <w:jc w:val="center"/>
              <w:textAlignment w:val="auto"/>
              <w:rPr>
                <w:rFonts w:hint="eastAsia" w:cs="宋体"/>
                <w:spacing w:val="6"/>
                <w:sz w:val="21"/>
                <w:szCs w:val="21"/>
                <w:lang w:val="en-US" w:eastAsia="zh-CN"/>
              </w:rPr>
            </w:pPr>
            <w:r>
              <w:rPr>
                <w:rFonts w:hint="eastAsia" w:cs="宋体"/>
                <w:spacing w:val="6"/>
                <w:sz w:val="21"/>
                <w:szCs w:val="21"/>
                <w:lang w:val="en-US" w:eastAsia="zh-CN"/>
              </w:rPr>
              <w:t>条</w:t>
            </w:r>
          </w:p>
        </w:tc>
        <w:tc>
          <w:tcPr>
            <w:tcW w:w="735" w:type="dxa"/>
            <w:noWrap w:val="0"/>
            <w:vAlign w:val="center"/>
          </w:tcPr>
          <w:p w14:paraId="33509C0B">
            <w:pPr>
              <w:pStyle w:val="152"/>
              <w:keepNext w:val="0"/>
              <w:keepLines w:val="0"/>
              <w:pageBreakBefore w:val="0"/>
              <w:widowControl w:val="0"/>
              <w:kinsoku/>
              <w:wordWrap/>
              <w:overflowPunct/>
              <w:topLinePunct w:val="0"/>
              <w:autoSpaceDE/>
              <w:autoSpaceDN/>
              <w:bidi w:val="0"/>
              <w:adjustRightInd/>
              <w:snapToGrid/>
              <w:spacing w:line="360" w:lineRule="auto"/>
              <w:ind w:left="0" w:right="0"/>
              <w:jc w:val="center"/>
              <w:textAlignment w:val="auto"/>
              <w:rPr>
                <w:rFonts w:hint="eastAsia" w:cs="宋体"/>
                <w:spacing w:val="6"/>
                <w:sz w:val="21"/>
                <w:szCs w:val="21"/>
                <w:lang w:val="en-US" w:eastAsia="zh-CN"/>
              </w:rPr>
            </w:pPr>
          </w:p>
        </w:tc>
        <w:tc>
          <w:tcPr>
            <w:tcW w:w="765" w:type="dxa"/>
            <w:noWrap w:val="0"/>
            <w:vAlign w:val="center"/>
          </w:tcPr>
          <w:p w14:paraId="5A7D30A3">
            <w:pPr>
              <w:pStyle w:val="152"/>
              <w:keepNext w:val="0"/>
              <w:keepLines w:val="0"/>
              <w:pageBreakBefore w:val="0"/>
              <w:widowControl w:val="0"/>
              <w:kinsoku/>
              <w:wordWrap/>
              <w:overflowPunct/>
              <w:topLinePunct w:val="0"/>
              <w:autoSpaceDE/>
              <w:autoSpaceDN/>
              <w:bidi w:val="0"/>
              <w:adjustRightInd/>
              <w:snapToGrid/>
              <w:spacing w:line="360" w:lineRule="auto"/>
              <w:ind w:left="0" w:right="0"/>
              <w:jc w:val="center"/>
              <w:textAlignment w:val="auto"/>
              <w:rPr>
                <w:rFonts w:hint="eastAsia" w:cs="宋体"/>
                <w:spacing w:val="6"/>
                <w:sz w:val="21"/>
                <w:szCs w:val="21"/>
                <w:lang w:val="en-US" w:eastAsia="zh-CN"/>
              </w:rPr>
            </w:pPr>
          </w:p>
        </w:tc>
        <w:tc>
          <w:tcPr>
            <w:tcW w:w="1509" w:type="dxa"/>
            <w:noWrap w:val="0"/>
            <w:vAlign w:val="center"/>
          </w:tcPr>
          <w:p w14:paraId="01E1D62F">
            <w:pPr>
              <w:pStyle w:val="152"/>
              <w:keepNext w:val="0"/>
              <w:keepLines w:val="0"/>
              <w:pageBreakBefore w:val="0"/>
              <w:widowControl w:val="0"/>
              <w:kinsoku/>
              <w:wordWrap/>
              <w:overflowPunct/>
              <w:topLinePunct w:val="0"/>
              <w:autoSpaceDE/>
              <w:autoSpaceDN/>
              <w:bidi w:val="0"/>
              <w:adjustRightInd/>
              <w:snapToGrid/>
              <w:spacing w:line="360" w:lineRule="auto"/>
              <w:ind w:left="0" w:right="0"/>
              <w:jc w:val="center"/>
              <w:textAlignment w:val="auto"/>
              <w:rPr>
                <w:rFonts w:hint="eastAsia" w:ascii="宋体" w:hAnsi="宋体" w:eastAsia="宋体" w:cs="宋体"/>
                <w:position w:val="-44"/>
                <w:sz w:val="21"/>
                <w:szCs w:val="21"/>
              </w:rPr>
            </w:pPr>
            <w:r>
              <w:rPr>
                <w:rFonts w:hint="eastAsia" w:ascii="宋体" w:hAnsi="宋体" w:eastAsia="宋体" w:cs="宋体"/>
                <w:position w:val="-44"/>
                <w:sz w:val="21"/>
                <w:szCs w:val="21"/>
              </w:rPr>
              <w:drawing>
                <wp:inline distT="0" distB="0" distL="114300" distR="114300">
                  <wp:extent cx="455930" cy="775970"/>
                  <wp:effectExtent l="0" t="0" r="1270" b="5080"/>
                  <wp:docPr id="1" name="图片 4"/>
                  <wp:cNvGraphicFramePr/>
                  <a:graphic xmlns:a="http://schemas.openxmlformats.org/drawingml/2006/main">
                    <a:graphicData uri="http://schemas.openxmlformats.org/drawingml/2006/picture">
                      <pic:pic xmlns:pic="http://schemas.openxmlformats.org/drawingml/2006/picture">
                        <pic:nvPicPr>
                          <pic:cNvPr id="1" name="图片 4"/>
                          <pic:cNvPicPr/>
                        </pic:nvPicPr>
                        <pic:blipFill>
                          <a:blip r:embed="rId18"/>
                          <a:stretch>
                            <a:fillRect/>
                          </a:stretch>
                        </pic:blipFill>
                        <pic:spPr>
                          <a:xfrm>
                            <a:off x="0" y="0"/>
                            <a:ext cx="455930" cy="775970"/>
                          </a:xfrm>
                          <a:prstGeom prst="rect">
                            <a:avLst/>
                          </a:prstGeom>
                          <a:noFill/>
                          <a:ln>
                            <a:noFill/>
                          </a:ln>
                        </pic:spPr>
                      </pic:pic>
                    </a:graphicData>
                  </a:graphic>
                </wp:inline>
              </w:drawing>
            </w:r>
          </w:p>
          <w:p w14:paraId="2D9A8663">
            <w:pPr>
              <w:pStyle w:val="152"/>
              <w:keepNext w:val="0"/>
              <w:keepLines w:val="0"/>
              <w:pageBreakBefore w:val="0"/>
              <w:widowControl w:val="0"/>
              <w:kinsoku/>
              <w:wordWrap/>
              <w:overflowPunct/>
              <w:topLinePunct w:val="0"/>
              <w:autoSpaceDE/>
              <w:autoSpaceDN/>
              <w:bidi w:val="0"/>
              <w:adjustRightInd/>
              <w:snapToGrid/>
              <w:spacing w:line="360" w:lineRule="auto"/>
              <w:ind w:left="0" w:right="0"/>
              <w:jc w:val="center"/>
              <w:textAlignment w:val="auto"/>
              <w:rPr>
                <w:rFonts w:hint="eastAsia" w:ascii="宋体" w:hAnsi="宋体" w:eastAsia="宋体" w:cs="宋体"/>
                <w:position w:val="-44"/>
                <w:sz w:val="21"/>
                <w:szCs w:val="21"/>
                <w:lang w:eastAsia="zh-CN"/>
              </w:rPr>
            </w:pPr>
            <w:r>
              <w:drawing>
                <wp:inline distT="0" distB="0" distL="114300" distR="114300">
                  <wp:extent cx="583565" cy="148590"/>
                  <wp:effectExtent l="0" t="0" r="6985" b="3810"/>
                  <wp:docPr id="5" name="图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图片 5"/>
                          <pic:cNvPicPr>
                            <a:picLocks noChangeAspect="1"/>
                          </pic:cNvPicPr>
                        </pic:nvPicPr>
                        <pic:blipFill>
                          <a:blip r:embed="rId19"/>
                          <a:stretch>
                            <a:fillRect/>
                          </a:stretch>
                        </pic:blipFill>
                        <pic:spPr>
                          <a:xfrm>
                            <a:off x="0" y="0"/>
                            <a:ext cx="583565" cy="148590"/>
                          </a:xfrm>
                          <a:prstGeom prst="rect">
                            <a:avLst/>
                          </a:prstGeom>
                          <a:noFill/>
                          <a:ln>
                            <a:noFill/>
                          </a:ln>
                        </pic:spPr>
                      </pic:pic>
                    </a:graphicData>
                  </a:graphic>
                </wp:inline>
              </w:drawing>
            </w:r>
          </w:p>
        </w:tc>
      </w:tr>
      <w:tr w14:paraId="385CCA3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631" w:hRule="atLeast"/>
          <w:jc w:val="center"/>
        </w:trPr>
        <w:tc>
          <w:tcPr>
            <w:tcW w:w="639" w:type="dxa"/>
            <w:noWrap w:val="0"/>
            <w:vAlign w:val="center"/>
          </w:tcPr>
          <w:p w14:paraId="140F975A">
            <w:pPr>
              <w:pStyle w:val="152"/>
              <w:keepNext w:val="0"/>
              <w:keepLines w:val="0"/>
              <w:pageBreakBefore w:val="0"/>
              <w:widowControl w:val="0"/>
              <w:kinsoku/>
              <w:wordWrap/>
              <w:overflowPunct/>
              <w:topLinePunct w:val="0"/>
              <w:autoSpaceDE/>
              <w:autoSpaceDN/>
              <w:bidi w:val="0"/>
              <w:adjustRightInd/>
              <w:snapToGrid/>
              <w:spacing w:line="360" w:lineRule="auto"/>
              <w:ind w:left="0" w:right="0"/>
              <w:jc w:val="center"/>
              <w:textAlignment w:val="auto"/>
              <w:rPr>
                <w:rFonts w:hint="eastAsia" w:ascii="宋体" w:hAnsi="宋体" w:eastAsia="宋体" w:cs="宋体"/>
                <w:spacing w:val="6"/>
                <w:sz w:val="21"/>
                <w:szCs w:val="21"/>
                <w:lang w:eastAsia="zh-CN"/>
              </w:rPr>
            </w:pPr>
            <w:r>
              <w:rPr>
                <w:rFonts w:hint="eastAsia" w:ascii="宋体" w:hAnsi="宋体" w:eastAsia="宋体" w:cs="宋体"/>
                <w:spacing w:val="6"/>
                <w:sz w:val="21"/>
                <w:szCs w:val="21"/>
                <w:lang w:eastAsia="zh-CN"/>
              </w:rPr>
              <w:t>5</w:t>
            </w:r>
          </w:p>
        </w:tc>
        <w:tc>
          <w:tcPr>
            <w:tcW w:w="1124" w:type="dxa"/>
            <w:noWrap w:val="0"/>
            <w:vAlign w:val="center"/>
          </w:tcPr>
          <w:p w14:paraId="2F060070">
            <w:pPr>
              <w:pStyle w:val="152"/>
              <w:keepNext w:val="0"/>
              <w:keepLines w:val="0"/>
              <w:pageBreakBefore w:val="0"/>
              <w:widowControl w:val="0"/>
              <w:kinsoku/>
              <w:wordWrap/>
              <w:overflowPunct/>
              <w:topLinePunct w:val="0"/>
              <w:autoSpaceDE/>
              <w:autoSpaceDN/>
              <w:bidi w:val="0"/>
              <w:adjustRightInd/>
              <w:snapToGrid/>
              <w:spacing w:line="360" w:lineRule="auto"/>
              <w:ind w:left="0" w:right="0"/>
              <w:jc w:val="center"/>
              <w:textAlignment w:val="auto"/>
              <w:rPr>
                <w:rFonts w:hint="eastAsia" w:ascii="宋体" w:hAnsi="宋体" w:eastAsia="宋体" w:cs="宋体"/>
                <w:spacing w:val="6"/>
                <w:sz w:val="21"/>
                <w:szCs w:val="21"/>
                <w:lang w:eastAsia="zh-CN"/>
              </w:rPr>
            </w:pPr>
            <w:r>
              <w:rPr>
                <w:rFonts w:hint="eastAsia" w:ascii="宋体" w:hAnsi="宋体" w:eastAsia="宋体" w:cs="宋体"/>
                <w:spacing w:val="6"/>
                <w:sz w:val="21"/>
                <w:szCs w:val="21"/>
                <w:lang w:eastAsia="zh-CN"/>
              </w:rPr>
              <w:t>鞋子</w:t>
            </w:r>
          </w:p>
        </w:tc>
        <w:tc>
          <w:tcPr>
            <w:tcW w:w="4623" w:type="dxa"/>
            <w:noWrap w:val="0"/>
            <w:vAlign w:val="top"/>
          </w:tcPr>
          <w:p w14:paraId="43DA3A8A">
            <w:pPr>
              <w:pStyle w:val="152"/>
              <w:keepNext w:val="0"/>
              <w:keepLines w:val="0"/>
              <w:pageBreakBefore w:val="0"/>
              <w:widowControl w:val="0"/>
              <w:kinsoku/>
              <w:wordWrap/>
              <w:overflowPunct/>
              <w:topLinePunct w:val="0"/>
              <w:autoSpaceDE/>
              <w:autoSpaceDN/>
              <w:bidi w:val="0"/>
              <w:adjustRightInd/>
              <w:snapToGrid/>
              <w:spacing w:line="360" w:lineRule="auto"/>
              <w:ind w:left="0" w:right="0"/>
              <w:textAlignment w:val="auto"/>
              <w:rPr>
                <w:rFonts w:hint="eastAsia" w:ascii="宋体" w:hAnsi="宋体" w:eastAsia="宋体" w:cs="宋体"/>
                <w:spacing w:val="6"/>
                <w:sz w:val="21"/>
                <w:szCs w:val="21"/>
                <w:lang w:eastAsia="zh-CN"/>
              </w:rPr>
            </w:pPr>
            <w:r>
              <w:rPr>
                <w:rFonts w:hint="eastAsia" w:cs="宋体"/>
                <w:spacing w:val="6"/>
                <w:sz w:val="21"/>
                <w:szCs w:val="21"/>
                <w:lang w:val="en-US" w:eastAsia="zh-CN"/>
              </w:rPr>
              <w:t>★</w:t>
            </w:r>
            <w:r>
              <w:rPr>
                <w:rFonts w:hint="eastAsia" w:ascii="宋体" w:hAnsi="宋体" w:eastAsia="宋体" w:cs="宋体"/>
                <w:spacing w:val="6"/>
                <w:sz w:val="21"/>
                <w:szCs w:val="21"/>
                <w:lang w:eastAsia="zh-CN"/>
              </w:rPr>
              <w:t>1、围条与鞋帮黏合强度（N/mm）≥2.0。</w:t>
            </w:r>
          </w:p>
          <w:p w14:paraId="39F91EB4">
            <w:pPr>
              <w:pStyle w:val="152"/>
              <w:keepNext w:val="0"/>
              <w:keepLines w:val="0"/>
              <w:pageBreakBefore w:val="0"/>
              <w:widowControl w:val="0"/>
              <w:kinsoku/>
              <w:wordWrap/>
              <w:overflowPunct/>
              <w:topLinePunct w:val="0"/>
              <w:autoSpaceDE/>
              <w:autoSpaceDN/>
              <w:bidi w:val="0"/>
              <w:adjustRightInd/>
              <w:snapToGrid/>
              <w:spacing w:line="360" w:lineRule="auto"/>
              <w:ind w:left="0" w:right="0"/>
              <w:textAlignment w:val="auto"/>
              <w:rPr>
                <w:rFonts w:hint="eastAsia" w:ascii="宋体" w:hAnsi="宋体" w:eastAsia="宋体" w:cs="宋体"/>
                <w:spacing w:val="6"/>
                <w:sz w:val="21"/>
                <w:szCs w:val="21"/>
                <w:lang w:eastAsia="zh-CN"/>
              </w:rPr>
            </w:pPr>
            <w:r>
              <w:rPr>
                <w:rFonts w:hint="eastAsia" w:ascii="宋体" w:hAnsi="宋体" w:eastAsia="宋体" w:cs="宋体"/>
                <w:spacing w:val="6"/>
                <w:sz w:val="21"/>
                <w:szCs w:val="21"/>
                <w:lang w:eastAsia="zh-CN"/>
              </w:rPr>
              <w:t>2、</w:t>
            </w:r>
            <w:r>
              <w:rPr>
                <w:rFonts w:hint="eastAsia" w:cs="宋体"/>
                <w:spacing w:val="6"/>
                <w:sz w:val="21"/>
                <w:szCs w:val="21"/>
                <w:lang w:val="en-US" w:eastAsia="zh-CN"/>
              </w:rPr>
              <w:t>防滑耐磨、不断底</w:t>
            </w:r>
            <w:r>
              <w:rPr>
                <w:rFonts w:hint="eastAsia" w:ascii="宋体" w:hAnsi="宋体" w:eastAsia="宋体" w:cs="宋体"/>
                <w:spacing w:val="6"/>
                <w:sz w:val="21"/>
                <w:szCs w:val="21"/>
                <w:lang w:eastAsia="zh-CN"/>
              </w:rPr>
              <w:t>。</w:t>
            </w:r>
          </w:p>
          <w:p w14:paraId="588B5586">
            <w:pPr>
              <w:pStyle w:val="152"/>
              <w:keepNext w:val="0"/>
              <w:keepLines w:val="0"/>
              <w:pageBreakBefore w:val="0"/>
              <w:widowControl w:val="0"/>
              <w:kinsoku/>
              <w:wordWrap/>
              <w:overflowPunct/>
              <w:topLinePunct w:val="0"/>
              <w:autoSpaceDE/>
              <w:autoSpaceDN/>
              <w:bidi w:val="0"/>
              <w:adjustRightInd/>
              <w:snapToGrid/>
              <w:spacing w:line="360" w:lineRule="auto"/>
              <w:ind w:left="0" w:right="0"/>
              <w:textAlignment w:val="auto"/>
              <w:rPr>
                <w:rFonts w:hint="eastAsia" w:ascii="宋体" w:hAnsi="宋体" w:eastAsia="宋体" w:cs="宋体"/>
                <w:spacing w:val="6"/>
                <w:sz w:val="21"/>
                <w:szCs w:val="21"/>
                <w:lang w:eastAsia="zh-CN"/>
              </w:rPr>
            </w:pPr>
            <w:r>
              <w:rPr>
                <w:rFonts w:hint="eastAsia" w:cs="宋体"/>
                <w:spacing w:val="6"/>
                <w:sz w:val="21"/>
                <w:szCs w:val="21"/>
                <w:lang w:val="en-US" w:eastAsia="zh-CN"/>
              </w:rPr>
              <w:t>3、</w:t>
            </w:r>
            <w:r>
              <w:rPr>
                <w:rFonts w:hint="eastAsia" w:ascii="宋体" w:hAnsi="宋体" w:eastAsia="宋体" w:cs="宋体"/>
                <w:spacing w:val="6"/>
                <w:sz w:val="21"/>
                <w:szCs w:val="21"/>
                <w:lang w:eastAsia="zh-CN"/>
              </w:rPr>
              <w:t>规格：34-47码</w:t>
            </w:r>
          </w:p>
        </w:tc>
        <w:tc>
          <w:tcPr>
            <w:tcW w:w="1005" w:type="dxa"/>
            <w:noWrap w:val="0"/>
            <w:vAlign w:val="center"/>
          </w:tcPr>
          <w:p w14:paraId="10A55059">
            <w:pPr>
              <w:pStyle w:val="152"/>
              <w:keepNext w:val="0"/>
              <w:keepLines w:val="0"/>
              <w:pageBreakBefore w:val="0"/>
              <w:widowControl w:val="0"/>
              <w:kinsoku/>
              <w:wordWrap/>
              <w:overflowPunct/>
              <w:topLinePunct w:val="0"/>
              <w:autoSpaceDE/>
              <w:autoSpaceDN/>
              <w:bidi w:val="0"/>
              <w:adjustRightInd/>
              <w:snapToGrid/>
              <w:spacing w:line="360" w:lineRule="auto"/>
              <w:ind w:left="0" w:right="0"/>
              <w:jc w:val="center"/>
              <w:textAlignment w:val="auto"/>
              <w:rPr>
                <w:rFonts w:hint="default" w:ascii="宋体" w:hAnsi="宋体" w:eastAsia="宋体" w:cs="宋体"/>
                <w:spacing w:val="6"/>
                <w:sz w:val="21"/>
                <w:szCs w:val="21"/>
                <w:lang w:val="en-US" w:eastAsia="zh-CN"/>
              </w:rPr>
            </w:pPr>
            <w:r>
              <w:rPr>
                <w:rFonts w:hint="eastAsia" w:cs="宋体"/>
                <w:spacing w:val="6"/>
                <w:sz w:val="21"/>
                <w:szCs w:val="21"/>
                <w:lang w:val="en-US" w:eastAsia="zh-CN"/>
              </w:rPr>
              <w:t>1</w:t>
            </w:r>
          </w:p>
        </w:tc>
        <w:tc>
          <w:tcPr>
            <w:tcW w:w="675" w:type="dxa"/>
            <w:noWrap w:val="0"/>
            <w:vAlign w:val="center"/>
          </w:tcPr>
          <w:p w14:paraId="3B09A1FC">
            <w:pPr>
              <w:pStyle w:val="152"/>
              <w:keepNext w:val="0"/>
              <w:keepLines w:val="0"/>
              <w:pageBreakBefore w:val="0"/>
              <w:widowControl w:val="0"/>
              <w:kinsoku/>
              <w:wordWrap/>
              <w:overflowPunct/>
              <w:topLinePunct w:val="0"/>
              <w:autoSpaceDE/>
              <w:autoSpaceDN/>
              <w:bidi w:val="0"/>
              <w:adjustRightInd/>
              <w:snapToGrid/>
              <w:spacing w:line="360" w:lineRule="auto"/>
              <w:ind w:left="0" w:right="0"/>
              <w:jc w:val="center"/>
              <w:textAlignment w:val="auto"/>
              <w:rPr>
                <w:rFonts w:hint="eastAsia" w:cs="宋体"/>
                <w:spacing w:val="6"/>
                <w:sz w:val="21"/>
                <w:szCs w:val="21"/>
                <w:lang w:val="en-US" w:eastAsia="zh-CN"/>
              </w:rPr>
            </w:pPr>
            <w:r>
              <w:rPr>
                <w:rFonts w:hint="eastAsia" w:cs="宋体"/>
                <w:spacing w:val="6"/>
                <w:sz w:val="21"/>
                <w:szCs w:val="21"/>
                <w:lang w:val="en-US" w:eastAsia="zh-CN"/>
              </w:rPr>
              <w:t>双</w:t>
            </w:r>
          </w:p>
        </w:tc>
        <w:tc>
          <w:tcPr>
            <w:tcW w:w="735" w:type="dxa"/>
            <w:noWrap w:val="0"/>
            <w:vAlign w:val="center"/>
          </w:tcPr>
          <w:p w14:paraId="5371AC77">
            <w:pPr>
              <w:pStyle w:val="152"/>
              <w:keepNext w:val="0"/>
              <w:keepLines w:val="0"/>
              <w:pageBreakBefore w:val="0"/>
              <w:widowControl w:val="0"/>
              <w:kinsoku/>
              <w:wordWrap/>
              <w:overflowPunct/>
              <w:topLinePunct w:val="0"/>
              <w:autoSpaceDE/>
              <w:autoSpaceDN/>
              <w:bidi w:val="0"/>
              <w:adjustRightInd/>
              <w:snapToGrid/>
              <w:spacing w:line="360" w:lineRule="auto"/>
              <w:ind w:left="0" w:right="0"/>
              <w:jc w:val="center"/>
              <w:textAlignment w:val="auto"/>
              <w:rPr>
                <w:rFonts w:hint="eastAsia" w:cs="宋体"/>
                <w:spacing w:val="6"/>
                <w:sz w:val="21"/>
                <w:szCs w:val="21"/>
                <w:lang w:val="en-US" w:eastAsia="zh-CN"/>
              </w:rPr>
            </w:pPr>
          </w:p>
        </w:tc>
        <w:tc>
          <w:tcPr>
            <w:tcW w:w="765" w:type="dxa"/>
            <w:noWrap w:val="0"/>
            <w:vAlign w:val="center"/>
          </w:tcPr>
          <w:p w14:paraId="32BC1AAE">
            <w:pPr>
              <w:pStyle w:val="152"/>
              <w:keepNext w:val="0"/>
              <w:keepLines w:val="0"/>
              <w:pageBreakBefore w:val="0"/>
              <w:widowControl w:val="0"/>
              <w:kinsoku/>
              <w:wordWrap/>
              <w:overflowPunct/>
              <w:topLinePunct w:val="0"/>
              <w:autoSpaceDE/>
              <w:autoSpaceDN/>
              <w:bidi w:val="0"/>
              <w:adjustRightInd/>
              <w:snapToGrid/>
              <w:spacing w:line="360" w:lineRule="auto"/>
              <w:ind w:left="0" w:right="0"/>
              <w:jc w:val="center"/>
              <w:textAlignment w:val="auto"/>
              <w:rPr>
                <w:rFonts w:hint="eastAsia" w:cs="宋体"/>
                <w:spacing w:val="6"/>
                <w:sz w:val="21"/>
                <w:szCs w:val="21"/>
                <w:lang w:val="en-US" w:eastAsia="zh-CN"/>
              </w:rPr>
            </w:pPr>
          </w:p>
        </w:tc>
        <w:tc>
          <w:tcPr>
            <w:tcW w:w="1509" w:type="dxa"/>
            <w:noWrap w:val="0"/>
            <w:vAlign w:val="center"/>
          </w:tcPr>
          <w:p w14:paraId="084AA62F">
            <w:pPr>
              <w:pStyle w:val="152"/>
              <w:keepNext w:val="0"/>
              <w:keepLines w:val="0"/>
              <w:pageBreakBefore w:val="0"/>
              <w:widowControl w:val="0"/>
              <w:kinsoku/>
              <w:wordWrap/>
              <w:overflowPunct/>
              <w:topLinePunct w:val="0"/>
              <w:autoSpaceDE/>
              <w:autoSpaceDN/>
              <w:bidi w:val="0"/>
              <w:adjustRightInd/>
              <w:snapToGrid/>
              <w:spacing w:line="360" w:lineRule="auto"/>
              <w:ind w:left="0" w:right="0"/>
              <w:jc w:val="center"/>
              <w:textAlignment w:val="auto"/>
              <w:rPr>
                <w:rFonts w:hint="eastAsia" w:ascii="宋体" w:hAnsi="宋体" w:eastAsia="宋体" w:cs="宋体"/>
                <w:spacing w:val="6"/>
                <w:sz w:val="21"/>
                <w:szCs w:val="21"/>
                <w:lang w:eastAsia="zh-CN"/>
              </w:rPr>
            </w:pPr>
            <w:r>
              <w:rPr>
                <w:rFonts w:hint="eastAsia" w:ascii="宋体" w:hAnsi="宋体" w:eastAsia="宋体" w:cs="宋体"/>
                <w:position w:val="-30"/>
                <w:sz w:val="21"/>
                <w:szCs w:val="21"/>
              </w:rPr>
              <w:drawing>
                <wp:inline distT="0" distB="0" distL="114300" distR="114300">
                  <wp:extent cx="537845" cy="838835"/>
                  <wp:effectExtent l="0" t="0" r="14605" b="18415"/>
                  <wp:docPr id="11" name="图片 6"/>
                  <wp:cNvGraphicFramePr/>
                  <a:graphic xmlns:a="http://schemas.openxmlformats.org/drawingml/2006/main">
                    <a:graphicData uri="http://schemas.openxmlformats.org/drawingml/2006/picture">
                      <pic:pic xmlns:pic="http://schemas.openxmlformats.org/drawingml/2006/picture">
                        <pic:nvPicPr>
                          <pic:cNvPr id="11" name="图片 6"/>
                          <pic:cNvPicPr/>
                        </pic:nvPicPr>
                        <pic:blipFill>
                          <a:blip r:embed="rId20"/>
                          <a:stretch>
                            <a:fillRect/>
                          </a:stretch>
                        </pic:blipFill>
                        <pic:spPr>
                          <a:xfrm>
                            <a:off x="0" y="0"/>
                            <a:ext cx="537845" cy="838835"/>
                          </a:xfrm>
                          <a:prstGeom prst="rect">
                            <a:avLst/>
                          </a:prstGeom>
                          <a:noFill/>
                          <a:ln>
                            <a:noFill/>
                          </a:ln>
                        </pic:spPr>
                      </pic:pic>
                    </a:graphicData>
                  </a:graphic>
                </wp:inline>
              </w:drawing>
            </w:r>
          </w:p>
        </w:tc>
      </w:tr>
      <w:tr w14:paraId="2A0134F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94" w:hRule="atLeast"/>
          <w:jc w:val="center"/>
        </w:trPr>
        <w:tc>
          <w:tcPr>
            <w:tcW w:w="8801" w:type="dxa"/>
            <w:gridSpan w:val="6"/>
            <w:noWrap w:val="0"/>
            <w:vAlign w:val="center"/>
          </w:tcPr>
          <w:p w14:paraId="6F0D5D78">
            <w:pPr>
              <w:pStyle w:val="152"/>
              <w:keepNext w:val="0"/>
              <w:keepLines w:val="0"/>
              <w:pageBreakBefore w:val="0"/>
              <w:widowControl w:val="0"/>
              <w:kinsoku/>
              <w:wordWrap/>
              <w:overflowPunct/>
              <w:topLinePunct w:val="0"/>
              <w:autoSpaceDE/>
              <w:autoSpaceDN/>
              <w:bidi w:val="0"/>
              <w:adjustRightInd/>
              <w:snapToGrid/>
              <w:spacing w:line="360" w:lineRule="auto"/>
              <w:ind w:left="0" w:right="0"/>
              <w:jc w:val="center"/>
              <w:textAlignment w:val="auto"/>
              <w:rPr>
                <w:rFonts w:hint="default" w:cs="宋体"/>
                <w:spacing w:val="6"/>
                <w:sz w:val="21"/>
                <w:szCs w:val="21"/>
                <w:lang w:val="en-US" w:eastAsia="zh-CN"/>
              </w:rPr>
            </w:pPr>
            <w:r>
              <w:rPr>
                <w:rFonts w:hint="eastAsia" w:cs="宋体"/>
                <w:spacing w:val="6"/>
                <w:sz w:val="21"/>
                <w:szCs w:val="21"/>
                <w:lang w:val="en-US" w:eastAsia="zh-CN"/>
              </w:rPr>
              <w:t>合计</w:t>
            </w:r>
          </w:p>
        </w:tc>
        <w:tc>
          <w:tcPr>
            <w:tcW w:w="2274" w:type="dxa"/>
            <w:gridSpan w:val="2"/>
            <w:noWrap w:val="0"/>
            <w:vAlign w:val="center"/>
          </w:tcPr>
          <w:p w14:paraId="1F386035">
            <w:pPr>
              <w:pStyle w:val="152"/>
              <w:keepNext w:val="0"/>
              <w:keepLines w:val="0"/>
              <w:pageBreakBefore w:val="0"/>
              <w:widowControl w:val="0"/>
              <w:kinsoku/>
              <w:wordWrap/>
              <w:overflowPunct/>
              <w:topLinePunct w:val="0"/>
              <w:autoSpaceDE/>
              <w:autoSpaceDN/>
              <w:bidi w:val="0"/>
              <w:adjustRightInd/>
              <w:snapToGrid/>
              <w:spacing w:line="360" w:lineRule="auto"/>
              <w:ind w:left="0" w:right="0"/>
              <w:jc w:val="center"/>
              <w:textAlignment w:val="auto"/>
              <w:rPr>
                <w:rFonts w:hint="eastAsia" w:ascii="宋体" w:hAnsi="宋体" w:eastAsia="宋体" w:cs="宋体"/>
                <w:position w:val="-30"/>
                <w:sz w:val="21"/>
                <w:szCs w:val="21"/>
              </w:rPr>
            </w:pPr>
          </w:p>
        </w:tc>
      </w:tr>
    </w:tbl>
    <w:p w14:paraId="66BEF721">
      <w:pPr>
        <w:adjustRightInd/>
        <w:spacing w:line="360" w:lineRule="auto"/>
        <w:ind w:firstLine="480" w:firstLineChars="200"/>
        <w:rPr>
          <w:rFonts w:hint="eastAsia" w:ascii="宋体" w:hAnsi="宋体" w:eastAsia="宋体" w:cs="宋体"/>
          <w:kern w:val="2"/>
          <w:sz w:val="24"/>
          <w:szCs w:val="24"/>
          <w:lang w:val="en-US" w:eastAsia="zh-CN"/>
        </w:rPr>
      </w:pPr>
      <w:r>
        <w:rPr>
          <w:rFonts w:hint="eastAsia" w:ascii="宋体" w:hAnsi="宋体" w:eastAsia="宋体" w:cs="宋体"/>
          <w:kern w:val="2"/>
          <w:sz w:val="24"/>
          <w:szCs w:val="24"/>
          <w:lang w:val="en-US" w:eastAsia="zh-CN"/>
        </w:rPr>
        <w:t>3、投标人的响应文件必须标明所投货物的品牌与参数，保证原厂正品供货。</w:t>
      </w:r>
    </w:p>
    <w:p w14:paraId="0E4EC39A">
      <w:pPr>
        <w:adjustRightInd/>
        <w:spacing w:line="360" w:lineRule="auto"/>
        <w:ind w:firstLine="480" w:firstLineChars="200"/>
        <w:rPr>
          <w:rFonts w:hint="eastAsia" w:ascii="宋体" w:hAnsi="宋体" w:eastAsia="宋体" w:cs="宋体"/>
          <w:kern w:val="2"/>
          <w:sz w:val="24"/>
          <w:szCs w:val="24"/>
          <w:lang w:val="en-US" w:eastAsia="zh-CN"/>
        </w:rPr>
      </w:pPr>
      <w:r>
        <w:rPr>
          <w:rFonts w:hint="eastAsia" w:ascii="宋体" w:hAnsi="宋体" w:eastAsia="宋体" w:cs="宋体"/>
          <w:kern w:val="2"/>
          <w:sz w:val="24"/>
          <w:szCs w:val="24"/>
          <w:lang w:val="en-US" w:eastAsia="zh-CN"/>
        </w:rPr>
        <w:t>4、投标人文件需提供国家认可的第三方检测机构出具的CMA检测报告（检验项目应包含采购需求中各</w:t>
      </w:r>
      <w:r>
        <w:rPr>
          <w:rFonts w:hint="eastAsia" w:cs="宋体"/>
          <w:spacing w:val="6"/>
          <w:sz w:val="21"/>
          <w:szCs w:val="21"/>
          <w:lang w:val="en-US" w:eastAsia="zh-CN"/>
        </w:rPr>
        <w:t>★</w:t>
      </w:r>
      <w:r>
        <w:rPr>
          <w:rFonts w:hint="eastAsia" w:ascii="宋体" w:hAnsi="宋体" w:eastAsia="宋体" w:cs="宋体"/>
          <w:kern w:val="2"/>
          <w:sz w:val="24"/>
          <w:szCs w:val="24"/>
          <w:lang w:val="en-US" w:eastAsia="zh-CN"/>
        </w:rPr>
        <w:t>项的参数要求）。</w:t>
      </w:r>
    </w:p>
    <w:p w14:paraId="0E6E301D">
      <w:pPr>
        <w:adjustRightInd/>
        <w:spacing w:line="360" w:lineRule="auto"/>
        <w:ind w:firstLine="480" w:firstLineChars="200"/>
        <w:rPr>
          <w:rFonts w:hint="eastAsia" w:ascii="宋体" w:hAnsi="宋体" w:eastAsia="宋体" w:cs="宋体"/>
          <w:kern w:val="2"/>
          <w:sz w:val="24"/>
          <w:szCs w:val="24"/>
          <w:lang w:val="en-US" w:eastAsia="zh-CN"/>
        </w:rPr>
      </w:pPr>
      <w:r>
        <w:rPr>
          <w:rFonts w:hint="eastAsia" w:ascii="宋体" w:hAnsi="宋体" w:eastAsia="宋体" w:cs="宋体"/>
          <w:kern w:val="2"/>
          <w:sz w:val="24"/>
          <w:szCs w:val="24"/>
          <w:lang w:val="en-US" w:eastAsia="zh-CN"/>
        </w:rPr>
        <w:t>5、投标现场提供整套军训服装样品。</w:t>
      </w:r>
    </w:p>
    <w:p w14:paraId="34D5A1B9">
      <w:pPr>
        <w:adjustRightInd/>
        <w:spacing w:line="360" w:lineRule="auto"/>
        <w:ind w:firstLine="482" w:firstLineChars="200"/>
        <w:rPr>
          <w:rFonts w:hint="eastAsia" w:ascii="宋体" w:hAnsi="宋体" w:eastAsia="宋体" w:cs="宋体"/>
          <w:b/>
          <w:bCs/>
          <w:kern w:val="2"/>
          <w:sz w:val="24"/>
          <w:szCs w:val="24"/>
          <w:lang w:val="en-US" w:eastAsia="zh-CN"/>
        </w:rPr>
      </w:pPr>
    </w:p>
    <w:p w14:paraId="6A2FEB8C">
      <w:pPr>
        <w:adjustRightInd/>
        <w:spacing w:line="360" w:lineRule="auto"/>
        <w:rPr>
          <w:rFonts w:hint="eastAsia" w:ascii="宋体" w:hAnsi="宋体" w:eastAsia="宋体" w:cs="宋体"/>
          <w:b/>
          <w:bCs/>
          <w:kern w:val="2"/>
          <w:sz w:val="24"/>
          <w:szCs w:val="24"/>
          <w:lang w:val="en-US" w:eastAsia="zh-CN"/>
        </w:rPr>
      </w:pPr>
      <w:r>
        <w:rPr>
          <w:rFonts w:hint="eastAsia" w:ascii="宋体" w:hAnsi="宋体" w:eastAsia="宋体" w:cs="宋体"/>
          <w:b/>
          <w:bCs/>
          <w:kern w:val="2"/>
          <w:sz w:val="24"/>
          <w:szCs w:val="24"/>
          <w:lang w:val="en-US" w:eastAsia="zh-CN"/>
        </w:rPr>
        <w:t>四、其他要求</w:t>
      </w:r>
    </w:p>
    <w:p w14:paraId="7A96C9EB">
      <w:pPr>
        <w:adjustRightInd/>
        <w:spacing w:line="360" w:lineRule="auto"/>
        <w:ind w:firstLine="480" w:firstLineChars="200"/>
        <w:rPr>
          <w:rFonts w:hint="eastAsia" w:ascii="宋体" w:hAnsi="宋体" w:eastAsia="宋体" w:cs="宋体"/>
          <w:kern w:val="2"/>
          <w:sz w:val="24"/>
          <w:szCs w:val="24"/>
          <w:lang w:val="en-US" w:eastAsia="zh-CN"/>
        </w:rPr>
      </w:pPr>
      <w:r>
        <w:rPr>
          <w:rFonts w:hint="eastAsia" w:ascii="宋体" w:hAnsi="宋体" w:eastAsia="宋体" w:cs="宋体"/>
          <w:kern w:val="2"/>
          <w:sz w:val="24"/>
          <w:szCs w:val="24"/>
          <w:lang w:val="en-US" w:eastAsia="zh-CN"/>
        </w:rPr>
        <w:t>1、军训服装应于2026年8月31日前完成全部生产，根据校方通知日期（暂定2026年10月8日）送货，免费送至采购人指定地点并按采购人指定时间免费发放。投标人需充分考虑军训服装生产时间和供货日期。</w:t>
      </w:r>
    </w:p>
    <w:p w14:paraId="14A621B4">
      <w:pPr>
        <w:adjustRightInd/>
        <w:spacing w:line="360" w:lineRule="auto"/>
        <w:ind w:firstLine="480" w:firstLineChars="200"/>
        <w:rPr>
          <w:rFonts w:hint="eastAsia" w:ascii="宋体" w:hAnsi="宋体" w:eastAsia="宋体" w:cs="宋体"/>
          <w:kern w:val="2"/>
          <w:sz w:val="24"/>
          <w:szCs w:val="24"/>
          <w:lang w:val="en-US" w:eastAsia="zh-CN"/>
        </w:rPr>
      </w:pPr>
      <w:r>
        <w:rPr>
          <w:rFonts w:hint="eastAsia" w:ascii="宋体" w:hAnsi="宋体" w:eastAsia="宋体" w:cs="宋体"/>
          <w:kern w:val="2"/>
          <w:sz w:val="24"/>
          <w:szCs w:val="24"/>
          <w:lang w:val="en-US" w:eastAsia="zh-CN"/>
        </w:rPr>
        <w:t xml:space="preserve">2、成交供应商在发放前需要实地勘察发放场地，并有应对极端天气的措施（如下大雨）。另需至少多准备总数5%的服装（含特殊尺码）备用，并且在采购人指定时间当天完成所有服装的发放及尺码大小调换等事宜，并免费负责进行大小的更换和军训期间非人为因素损坏的更换。  </w:t>
      </w:r>
    </w:p>
    <w:p w14:paraId="3C6C1306">
      <w:pPr>
        <w:adjustRightInd/>
        <w:spacing w:line="360" w:lineRule="auto"/>
        <w:ind w:firstLine="480" w:firstLineChars="200"/>
        <w:rPr>
          <w:rFonts w:hint="eastAsia" w:ascii="宋体" w:hAnsi="宋体" w:eastAsia="宋体" w:cs="宋体"/>
          <w:kern w:val="2"/>
          <w:sz w:val="24"/>
          <w:szCs w:val="24"/>
          <w:lang w:val="en-US" w:eastAsia="zh-CN"/>
        </w:rPr>
      </w:pPr>
      <w:r>
        <w:rPr>
          <w:rFonts w:hint="eastAsia" w:ascii="宋体" w:hAnsi="宋体" w:eastAsia="宋体" w:cs="宋体"/>
          <w:kern w:val="2"/>
          <w:sz w:val="24"/>
          <w:szCs w:val="24"/>
          <w:lang w:val="en-US" w:eastAsia="zh-CN"/>
        </w:rPr>
        <w:t>3、验收：服装检测严格落实“双送检”制度</w:t>
      </w:r>
    </w:p>
    <w:p w14:paraId="750621CC">
      <w:pPr>
        <w:adjustRightInd/>
        <w:spacing w:line="360" w:lineRule="auto"/>
        <w:ind w:firstLine="480" w:firstLineChars="200"/>
        <w:rPr>
          <w:rFonts w:hint="eastAsia" w:ascii="宋体" w:hAnsi="宋体" w:eastAsia="宋体" w:cs="宋体"/>
          <w:kern w:val="2"/>
          <w:sz w:val="24"/>
          <w:szCs w:val="24"/>
          <w:lang w:val="en-US" w:eastAsia="zh-CN"/>
        </w:rPr>
      </w:pPr>
      <w:r>
        <w:rPr>
          <w:rFonts w:hint="eastAsia" w:ascii="宋体" w:hAnsi="宋体" w:eastAsia="宋体" w:cs="宋体"/>
          <w:kern w:val="2"/>
          <w:sz w:val="24"/>
          <w:szCs w:val="24"/>
          <w:lang w:val="en-US" w:eastAsia="zh-CN"/>
        </w:rPr>
        <w:t>3.1成交供应商首检。货物交付前，成交供应商需将原材料及成品套装送具备法定资质的检验机构进行检验，确保符合相关国家标准(如GB18401、GB31701、GB/T31888等)，并需向学校提供1套成品套装样品及相应的检验合格报告，检验费用由成交供应商自行承担。样品通过采购人认可后方可供货，未提供检测结论为合格的检测报告采购人有权拒收服装。</w:t>
      </w:r>
    </w:p>
    <w:p w14:paraId="23569482">
      <w:pPr>
        <w:adjustRightInd/>
        <w:spacing w:line="360" w:lineRule="auto"/>
        <w:ind w:firstLine="480" w:firstLineChars="200"/>
        <w:rPr>
          <w:rFonts w:hint="eastAsia" w:ascii="宋体" w:hAnsi="宋体" w:eastAsia="宋体" w:cs="宋体"/>
          <w:kern w:val="2"/>
          <w:sz w:val="24"/>
          <w:szCs w:val="24"/>
          <w:lang w:val="en-US" w:eastAsia="zh-CN"/>
        </w:rPr>
      </w:pPr>
      <w:r>
        <w:rPr>
          <w:rFonts w:hint="eastAsia" w:ascii="宋体" w:hAnsi="宋体" w:eastAsia="宋体" w:cs="宋体"/>
          <w:kern w:val="2"/>
          <w:sz w:val="24"/>
          <w:szCs w:val="24"/>
          <w:lang w:val="en-US" w:eastAsia="zh-CN"/>
        </w:rPr>
        <w:t>3.2采购人复检。服装在运抵采购人处后，学校按照《纤维制品质量监督管理办法》(原国家质检总局第178号令)规定，建立并执行服装验收抽检制度，即在军训服装中随机抽取1套，当场封存并送有权检验机构检测，检验费用由采购人承担，送检合格的服装按照采购人要求发放；若检测不合格，则由成交人将所有服装运回，采购人有权解除合同，给采购人带来损失的所有责任由成交人承担。</w:t>
      </w:r>
    </w:p>
    <w:p w14:paraId="34C61E94">
      <w:pPr>
        <w:adjustRightInd/>
        <w:spacing w:line="360" w:lineRule="auto"/>
        <w:ind w:firstLine="480" w:firstLineChars="200"/>
        <w:rPr>
          <w:rFonts w:hint="eastAsia" w:ascii="宋体" w:hAnsi="宋体" w:eastAsia="宋体" w:cs="宋体"/>
          <w:kern w:val="2"/>
          <w:sz w:val="24"/>
          <w:szCs w:val="24"/>
          <w:lang w:val="en-US" w:eastAsia="zh-CN"/>
        </w:rPr>
      </w:pPr>
      <w:r>
        <w:rPr>
          <w:rFonts w:hint="eastAsia" w:ascii="宋体" w:hAnsi="宋体" w:eastAsia="宋体" w:cs="宋体"/>
          <w:kern w:val="2"/>
          <w:sz w:val="24"/>
          <w:szCs w:val="24"/>
          <w:lang w:val="en-US" w:eastAsia="zh-CN"/>
        </w:rPr>
        <w:t>3.3结论：完成本项目全部内容后，成交供应商和采购人双方共同实施验收工作，并出具验收报告，结果和验收报告经双方确认后生效。</w:t>
      </w:r>
    </w:p>
    <w:p w14:paraId="4BF0E9EF">
      <w:pPr>
        <w:adjustRightInd/>
        <w:spacing w:line="360" w:lineRule="auto"/>
        <w:rPr>
          <w:rFonts w:hint="eastAsia" w:ascii="宋体" w:hAnsi="宋体" w:eastAsia="宋体" w:cs="宋体"/>
          <w:kern w:val="2"/>
          <w:sz w:val="24"/>
          <w:szCs w:val="24"/>
          <w:lang w:val="en-US" w:eastAsia="zh-CN"/>
        </w:rPr>
      </w:pPr>
    </w:p>
    <w:p w14:paraId="2A283E78">
      <w:pPr>
        <w:adjustRightInd/>
        <w:spacing w:line="360" w:lineRule="auto"/>
      </w:pPr>
      <w:r>
        <w:rPr>
          <w:rFonts w:hint="eastAsia" w:ascii="宋体" w:hAnsi="宋体" w:eastAsia="宋体" w:cs="宋体"/>
          <w:b/>
          <w:bCs/>
          <w:kern w:val="2"/>
          <w:sz w:val="24"/>
          <w:szCs w:val="24"/>
          <w:lang w:val="en-US" w:eastAsia="zh-CN"/>
        </w:rPr>
        <w:t>五、样品要求</w:t>
      </w:r>
    </w:p>
    <w:p w14:paraId="72889C11">
      <w:pPr>
        <w:adjustRightInd/>
        <w:spacing w:line="360" w:lineRule="auto"/>
        <w:ind w:firstLine="480" w:firstLineChars="200"/>
        <w:rPr>
          <w:rFonts w:hint="eastAsia" w:ascii="宋体" w:hAnsi="宋体" w:eastAsia="宋体" w:cs="宋体"/>
          <w:kern w:val="2"/>
          <w:sz w:val="24"/>
          <w:szCs w:val="24"/>
          <w:lang w:val="en-US" w:eastAsia="zh-CN"/>
        </w:rPr>
      </w:pPr>
      <w:r>
        <w:rPr>
          <w:rFonts w:hint="eastAsia" w:ascii="宋体" w:hAnsi="宋体" w:eastAsia="宋体" w:cs="宋体"/>
          <w:kern w:val="2"/>
          <w:sz w:val="24"/>
          <w:szCs w:val="24"/>
          <w:lang w:val="en-US" w:eastAsia="zh-CN"/>
        </w:rPr>
        <w:t>1、投标人文件需提供国家认可的第三方检测机构出具的CMA检测报告（检验项目应包含采购需求中规定的各项参数要求）。</w:t>
      </w:r>
    </w:p>
    <w:p w14:paraId="6EFAE520">
      <w:pPr>
        <w:adjustRightInd/>
        <w:spacing w:line="360" w:lineRule="auto"/>
        <w:ind w:firstLine="480" w:firstLineChars="200"/>
        <w:rPr>
          <w:rFonts w:hint="eastAsia" w:ascii="宋体" w:hAnsi="宋体" w:eastAsia="宋体" w:cs="宋体"/>
          <w:kern w:val="2"/>
          <w:sz w:val="24"/>
          <w:szCs w:val="24"/>
          <w:lang w:val="en-US" w:eastAsia="zh-CN"/>
        </w:rPr>
      </w:pPr>
      <w:r>
        <w:rPr>
          <w:rFonts w:hint="eastAsia" w:ascii="宋体" w:hAnsi="宋体" w:eastAsia="宋体" w:cs="宋体"/>
          <w:kern w:val="2"/>
          <w:sz w:val="24"/>
          <w:szCs w:val="24"/>
          <w:lang w:val="en-US" w:eastAsia="zh-CN"/>
        </w:rPr>
        <w:t>2、投标现场提供整套军训服装样品。</w:t>
      </w:r>
    </w:p>
    <w:p w14:paraId="674402A0">
      <w:pPr>
        <w:pStyle w:val="57"/>
        <w:rPr>
          <w:rFonts w:hint="eastAsia"/>
          <w:lang w:val="en-US" w:eastAsia="zh-CN"/>
        </w:rPr>
        <w:sectPr>
          <w:headerReference r:id="rId10" w:type="default"/>
          <w:footerReference r:id="rId11" w:type="default"/>
          <w:pgSz w:w="11906" w:h="16838"/>
          <w:pgMar w:top="1440" w:right="1800" w:bottom="1440" w:left="1800" w:header="851" w:footer="992" w:gutter="0"/>
          <w:pgBorders>
            <w:top w:val="none" w:sz="0" w:space="0"/>
            <w:left w:val="none" w:sz="0" w:space="0"/>
            <w:bottom w:val="none" w:sz="0" w:space="0"/>
            <w:right w:val="none" w:sz="0" w:space="0"/>
          </w:pgBorders>
          <w:pgNumType w:fmt="decimal"/>
          <w:cols w:space="425" w:num="1"/>
          <w:docGrid w:type="lines" w:linePitch="312" w:charSpace="0"/>
        </w:sectPr>
      </w:pPr>
    </w:p>
    <w:p w14:paraId="28D4ED91">
      <w:pPr>
        <w:pStyle w:val="3"/>
        <w:tabs>
          <w:tab w:val="left" w:pos="1440"/>
          <w:tab w:val="left" w:pos="5670"/>
        </w:tabs>
        <w:spacing w:before="0" w:beforeAutospacing="0" w:after="0" w:afterAutospacing="0" w:line="480" w:lineRule="exact"/>
        <w:ind w:firstLine="0" w:firstLineChars="0"/>
        <w:jc w:val="center"/>
        <w:rPr>
          <w:rFonts w:hint="eastAsia" w:ascii="宋体" w:hAnsi="宋体" w:eastAsia="宋体" w:cs="宋体"/>
          <w:b/>
          <w:bCs/>
          <w:color w:val="auto"/>
          <w:kern w:val="2"/>
          <w:sz w:val="36"/>
          <w:szCs w:val="36"/>
          <w:highlight w:val="none"/>
          <w:lang w:val="en-US" w:eastAsia="zh-CN"/>
        </w:rPr>
      </w:pPr>
      <w:r>
        <w:rPr>
          <w:rFonts w:hint="eastAsia" w:ascii="宋体" w:hAnsi="宋体" w:eastAsia="宋体" w:cs="宋体"/>
          <w:b/>
          <w:bCs/>
          <w:color w:val="auto"/>
          <w:kern w:val="2"/>
          <w:sz w:val="36"/>
          <w:szCs w:val="36"/>
          <w:highlight w:val="none"/>
          <w:lang w:val="en-US" w:eastAsia="zh-CN"/>
        </w:rPr>
        <w:t>第四章 评审方法与标准</w:t>
      </w:r>
      <w:bookmarkEnd w:id="52"/>
    </w:p>
    <w:p w14:paraId="5A12204F">
      <w:pPr>
        <w:numPr>
          <w:ilvl w:val="0"/>
          <w:numId w:val="0"/>
        </w:numPr>
        <w:spacing w:line="360" w:lineRule="auto"/>
        <w:rPr>
          <w:rFonts w:hint="eastAsia" w:ascii="宋体" w:hAnsi="宋体"/>
          <w:b/>
          <w:color w:val="auto"/>
          <w:sz w:val="24"/>
          <w:szCs w:val="24"/>
          <w:highlight w:val="none"/>
          <w:lang w:val="en-US" w:eastAsia="zh-CN"/>
        </w:rPr>
      </w:pPr>
      <w:r>
        <w:rPr>
          <w:rFonts w:hint="eastAsia" w:ascii="宋体" w:hAnsi="宋体"/>
          <w:b/>
          <w:color w:val="auto"/>
          <w:sz w:val="24"/>
          <w:szCs w:val="24"/>
          <w:highlight w:val="none"/>
          <w:lang w:val="en-US" w:eastAsia="zh-CN"/>
        </w:rPr>
        <w:t xml:space="preserve">一、总则 </w:t>
      </w:r>
    </w:p>
    <w:p w14:paraId="35054D2A">
      <w:pPr>
        <w:spacing w:line="360" w:lineRule="auto"/>
        <w:ind w:firstLine="240" w:firstLineChars="100"/>
        <w:rPr>
          <w:rFonts w:hint="eastAsia" w:ascii="宋体" w:hAnsi="宋体" w:eastAsia="宋体" w:cs="Times New Roman"/>
          <w:color w:val="auto"/>
          <w:sz w:val="24"/>
          <w:highlight w:val="none"/>
          <w:lang w:val="en-US" w:eastAsia="zh-CN"/>
        </w:rPr>
      </w:pPr>
      <w:r>
        <w:rPr>
          <w:rFonts w:hint="eastAsia" w:ascii="宋体" w:hAnsi="宋体" w:eastAsia="宋体" w:cs="Times New Roman"/>
          <w:color w:val="auto"/>
          <w:sz w:val="24"/>
          <w:highlight w:val="none"/>
          <w:lang w:val="en-US" w:eastAsia="zh-CN"/>
        </w:rPr>
        <w:t>本项目将按照竞争性谈判文件第二章 竞争性谈判须知的相关要求及本章的规定评审。</w:t>
      </w:r>
    </w:p>
    <w:p w14:paraId="3224582E">
      <w:pPr>
        <w:numPr>
          <w:ilvl w:val="0"/>
          <w:numId w:val="0"/>
        </w:numPr>
        <w:spacing w:line="360" w:lineRule="auto"/>
        <w:rPr>
          <w:rFonts w:hint="eastAsia" w:ascii="宋体" w:hAnsi="宋体"/>
          <w:b/>
          <w:color w:val="auto"/>
          <w:sz w:val="24"/>
          <w:szCs w:val="24"/>
          <w:highlight w:val="none"/>
          <w:lang w:val="en-US" w:eastAsia="zh-CN"/>
        </w:rPr>
      </w:pPr>
      <w:r>
        <w:rPr>
          <w:rFonts w:hint="eastAsia" w:ascii="宋体" w:hAnsi="宋体" w:eastAsia="宋体" w:cs="Times New Roman"/>
          <w:b/>
          <w:color w:val="auto"/>
          <w:sz w:val="24"/>
          <w:szCs w:val="24"/>
          <w:lang w:val="en-US" w:eastAsia="zh-CN" w:bidi="ar-SA"/>
        </w:rPr>
        <w:t>二、</w:t>
      </w:r>
      <w:r>
        <w:rPr>
          <w:rFonts w:hint="eastAsia" w:ascii="宋体" w:hAnsi="宋体"/>
          <w:b/>
          <w:color w:val="auto"/>
          <w:sz w:val="24"/>
          <w:szCs w:val="24"/>
          <w:highlight w:val="none"/>
          <w:lang w:val="en-US" w:eastAsia="zh-CN"/>
        </w:rPr>
        <w:t>评审方法：</w:t>
      </w:r>
    </w:p>
    <w:p w14:paraId="196C9DA4">
      <w:pPr>
        <w:spacing w:line="360" w:lineRule="auto"/>
        <w:ind w:firstLine="240" w:firstLineChars="100"/>
        <w:rPr>
          <w:rFonts w:hint="default" w:ascii="宋体" w:hAnsi="宋体" w:eastAsia="宋体" w:cs="Times New Roman"/>
          <w:color w:val="auto"/>
          <w:sz w:val="24"/>
          <w:highlight w:val="none"/>
          <w:lang w:val="en-US" w:eastAsia="zh-CN"/>
        </w:rPr>
      </w:pPr>
      <w:r>
        <w:rPr>
          <w:rFonts w:hint="eastAsia" w:ascii="宋体" w:hAnsi="宋体" w:eastAsia="宋体" w:cs="Times New Roman"/>
          <w:color w:val="auto"/>
          <w:sz w:val="24"/>
          <w:highlight w:val="none"/>
          <w:lang w:val="en-US" w:eastAsia="zh-CN"/>
        </w:rPr>
        <w:t>1</w:t>
      </w:r>
      <w:r>
        <w:rPr>
          <w:rFonts w:hint="eastAsia" w:ascii="宋体" w:hAnsi="宋体" w:cs="Times New Roman"/>
          <w:color w:val="auto"/>
          <w:sz w:val="24"/>
          <w:highlight w:val="none"/>
          <w:lang w:val="en-US" w:eastAsia="zh-CN"/>
        </w:rPr>
        <w:t>.</w:t>
      </w:r>
      <w:r>
        <w:rPr>
          <w:rFonts w:hint="eastAsia" w:ascii="宋体" w:hAnsi="宋体" w:eastAsia="宋体" w:cs="Times New Roman"/>
          <w:color w:val="auto"/>
          <w:sz w:val="24"/>
          <w:highlight w:val="none"/>
          <w:lang w:val="en-US" w:eastAsia="zh-CN"/>
        </w:rPr>
        <w:t>初审。谈判</w:t>
      </w:r>
      <w:r>
        <w:rPr>
          <w:rFonts w:hint="default" w:ascii="宋体" w:hAnsi="宋体" w:eastAsia="宋体" w:cs="Times New Roman"/>
          <w:color w:val="auto"/>
          <w:sz w:val="24"/>
          <w:highlight w:val="none"/>
          <w:lang w:val="en-US" w:eastAsia="zh-CN"/>
        </w:rPr>
        <w:t>小组对供应商的响应文件进行初审，以确定其是否满足竞争性谈判文件的实质性要求。初审表如下</w:t>
      </w:r>
      <w:r>
        <w:rPr>
          <w:rFonts w:hint="eastAsia" w:ascii="宋体" w:hAnsi="宋体" w:eastAsia="宋体" w:cs="Times New Roman"/>
          <w:color w:val="auto"/>
          <w:sz w:val="24"/>
          <w:highlight w:val="none"/>
          <w:lang w:val="en-US" w:eastAsia="zh-CN"/>
        </w:rPr>
        <w:t>：</w:t>
      </w:r>
    </w:p>
    <w:tbl>
      <w:tblPr>
        <w:tblStyle w:val="41"/>
        <w:tblW w:w="9730"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86"/>
        <w:gridCol w:w="1688"/>
        <w:gridCol w:w="4046"/>
        <w:gridCol w:w="3210"/>
      </w:tblGrid>
      <w:tr w14:paraId="57E665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9730" w:type="dxa"/>
            <w:gridSpan w:val="4"/>
            <w:tcBorders>
              <w:bottom w:val="single" w:color="auto" w:sz="4" w:space="0"/>
            </w:tcBorders>
            <w:vAlign w:val="center"/>
          </w:tcPr>
          <w:p w14:paraId="206FEE80">
            <w:pPr>
              <w:spacing w:line="360" w:lineRule="auto"/>
              <w:jc w:val="center"/>
              <w:rPr>
                <w:rFonts w:hint="eastAsia" w:ascii="宋体" w:hAnsi="宋体" w:eastAsia="宋体" w:cs="宋体"/>
                <w:color w:val="auto"/>
                <w:sz w:val="24"/>
                <w:szCs w:val="24"/>
                <w:highlight w:val="none"/>
                <w:lang w:val="en-US" w:eastAsia="zh-CN"/>
              </w:rPr>
            </w:pPr>
            <w:r>
              <w:rPr>
                <w:rFonts w:hint="eastAsia" w:ascii="宋体" w:hAnsi="宋体" w:eastAsia="宋体" w:cs="宋体"/>
                <w:b/>
                <w:bCs/>
                <w:color w:val="auto"/>
                <w:sz w:val="24"/>
                <w:szCs w:val="24"/>
                <w:highlight w:val="none"/>
                <w:lang w:val="en-US" w:eastAsia="zh-CN"/>
              </w:rPr>
              <w:t>初审表</w:t>
            </w:r>
          </w:p>
        </w:tc>
      </w:tr>
      <w:tr w14:paraId="6F0E2F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86" w:type="dxa"/>
            <w:tcBorders>
              <w:bottom w:val="single" w:color="auto" w:sz="4" w:space="0"/>
            </w:tcBorders>
            <w:vAlign w:val="center"/>
          </w:tcPr>
          <w:p w14:paraId="373AB34E">
            <w:pPr>
              <w:spacing w:line="360" w:lineRule="auto"/>
              <w:jc w:val="center"/>
              <w:rPr>
                <w:rFonts w:hint="eastAsia" w:ascii="宋体" w:hAnsi="宋体" w:eastAsia="宋体" w:cs="宋体"/>
                <w:b/>
                <w:bCs/>
                <w:color w:val="auto"/>
                <w:sz w:val="24"/>
                <w:szCs w:val="24"/>
                <w:highlight w:val="none"/>
                <w:lang w:val="en-US" w:eastAsia="zh-CN"/>
              </w:rPr>
            </w:pPr>
            <w:r>
              <w:rPr>
                <w:rFonts w:hint="eastAsia" w:ascii="宋体" w:hAnsi="宋体" w:eastAsia="宋体" w:cs="宋体"/>
                <w:b/>
                <w:bCs/>
                <w:color w:val="auto"/>
                <w:sz w:val="24"/>
                <w:szCs w:val="24"/>
                <w:highlight w:val="none"/>
                <w:lang w:val="en-US" w:eastAsia="zh-CN"/>
              </w:rPr>
              <w:t>序号</w:t>
            </w:r>
          </w:p>
        </w:tc>
        <w:tc>
          <w:tcPr>
            <w:tcW w:w="1688" w:type="dxa"/>
            <w:tcBorders>
              <w:bottom w:val="single" w:color="auto" w:sz="4" w:space="0"/>
            </w:tcBorders>
            <w:vAlign w:val="center"/>
          </w:tcPr>
          <w:p w14:paraId="66F8D809">
            <w:pPr>
              <w:spacing w:line="360" w:lineRule="auto"/>
              <w:jc w:val="center"/>
              <w:rPr>
                <w:rFonts w:hint="eastAsia" w:ascii="宋体" w:hAnsi="宋体" w:eastAsia="宋体" w:cs="宋体"/>
                <w:b/>
                <w:bCs/>
                <w:color w:val="auto"/>
                <w:sz w:val="24"/>
                <w:szCs w:val="24"/>
                <w:highlight w:val="none"/>
                <w:lang w:val="en-US" w:eastAsia="zh-CN"/>
              </w:rPr>
            </w:pPr>
            <w:r>
              <w:rPr>
                <w:rFonts w:hint="eastAsia" w:ascii="宋体" w:hAnsi="宋体" w:eastAsia="宋体" w:cs="宋体"/>
                <w:b/>
                <w:bCs/>
                <w:color w:val="auto"/>
                <w:sz w:val="24"/>
                <w:szCs w:val="24"/>
                <w:highlight w:val="none"/>
                <w:lang w:val="en-US" w:eastAsia="zh-CN"/>
              </w:rPr>
              <w:t>评审指标</w:t>
            </w:r>
          </w:p>
        </w:tc>
        <w:tc>
          <w:tcPr>
            <w:tcW w:w="4046" w:type="dxa"/>
            <w:tcBorders>
              <w:bottom w:val="single" w:color="auto" w:sz="4" w:space="0"/>
            </w:tcBorders>
            <w:vAlign w:val="center"/>
          </w:tcPr>
          <w:p w14:paraId="38C7D392">
            <w:pPr>
              <w:spacing w:line="360" w:lineRule="auto"/>
              <w:jc w:val="center"/>
              <w:rPr>
                <w:rFonts w:hint="eastAsia" w:ascii="宋体" w:hAnsi="宋体" w:eastAsia="宋体" w:cs="宋体"/>
                <w:b/>
                <w:bCs/>
                <w:color w:val="auto"/>
                <w:sz w:val="24"/>
                <w:szCs w:val="24"/>
                <w:highlight w:val="none"/>
                <w:lang w:val="en-US" w:eastAsia="zh-CN"/>
              </w:rPr>
            </w:pPr>
            <w:r>
              <w:rPr>
                <w:rFonts w:hint="eastAsia" w:ascii="宋体" w:hAnsi="宋体" w:eastAsia="宋体" w:cs="宋体"/>
                <w:b/>
                <w:bCs/>
                <w:color w:val="auto"/>
                <w:sz w:val="24"/>
                <w:szCs w:val="24"/>
                <w:highlight w:val="none"/>
                <w:lang w:val="en-US" w:eastAsia="zh-CN"/>
              </w:rPr>
              <w:t>评审标准</w:t>
            </w:r>
          </w:p>
        </w:tc>
        <w:tc>
          <w:tcPr>
            <w:tcW w:w="3210" w:type="dxa"/>
            <w:tcBorders>
              <w:bottom w:val="single" w:color="auto" w:sz="4" w:space="0"/>
            </w:tcBorders>
            <w:vAlign w:val="center"/>
          </w:tcPr>
          <w:p w14:paraId="39A39E98">
            <w:pPr>
              <w:spacing w:line="360" w:lineRule="auto"/>
              <w:jc w:val="center"/>
              <w:rPr>
                <w:rFonts w:hint="eastAsia" w:ascii="宋体" w:hAnsi="宋体" w:eastAsia="宋体" w:cs="宋体"/>
                <w:b/>
                <w:bCs/>
                <w:color w:val="auto"/>
                <w:sz w:val="24"/>
                <w:szCs w:val="24"/>
                <w:highlight w:val="none"/>
                <w:lang w:val="en-US" w:eastAsia="zh-CN"/>
              </w:rPr>
            </w:pPr>
            <w:r>
              <w:rPr>
                <w:rFonts w:hint="eastAsia" w:ascii="宋体" w:hAnsi="宋体" w:eastAsia="宋体" w:cs="宋体"/>
                <w:b/>
                <w:bCs/>
                <w:color w:val="auto"/>
                <w:sz w:val="24"/>
                <w:szCs w:val="24"/>
                <w:highlight w:val="none"/>
                <w:lang w:val="en-US" w:eastAsia="zh-CN"/>
              </w:rPr>
              <w:t>格式及材料要求</w:t>
            </w:r>
          </w:p>
        </w:tc>
      </w:tr>
      <w:tr w14:paraId="58D9BE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786" w:type="dxa"/>
            <w:vAlign w:val="center"/>
          </w:tcPr>
          <w:p w14:paraId="140C12BD">
            <w:pPr>
              <w:spacing w:line="360" w:lineRule="auto"/>
              <w:jc w:val="center"/>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1</w:t>
            </w:r>
          </w:p>
        </w:tc>
        <w:tc>
          <w:tcPr>
            <w:tcW w:w="1688" w:type="dxa"/>
            <w:vAlign w:val="center"/>
          </w:tcPr>
          <w:p w14:paraId="7D327243">
            <w:pPr>
              <w:spacing w:line="360" w:lineRule="auto"/>
              <w:jc w:val="center"/>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营业执照等证明文件</w:t>
            </w:r>
          </w:p>
        </w:tc>
        <w:tc>
          <w:tcPr>
            <w:tcW w:w="4046" w:type="dxa"/>
            <w:tcBorders>
              <w:bottom w:val="single" w:color="auto" w:sz="4" w:space="0"/>
            </w:tcBorders>
            <w:vAlign w:val="center"/>
          </w:tcPr>
          <w:p w14:paraId="2BDE321D">
            <w:pPr>
              <w:spacing w:line="360" w:lineRule="auto"/>
              <w:jc w:val="left"/>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（1）供应商为企业的，应提供有效的营业执照；</w:t>
            </w:r>
          </w:p>
          <w:p w14:paraId="5BF64BC7">
            <w:pPr>
              <w:spacing w:line="360" w:lineRule="auto"/>
              <w:jc w:val="left"/>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（2）供应商为事业单位的，应提供有效的事业单位法人证书；</w:t>
            </w:r>
          </w:p>
          <w:p w14:paraId="42C745F9">
            <w:pPr>
              <w:spacing w:line="360" w:lineRule="auto"/>
              <w:jc w:val="left"/>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（3）供应商是非企业机构的，应提供有效的执业许可证或登记证书等证明文件；</w:t>
            </w:r>
          </w:p>
          <w:p w14:paraId="18019D58">
            <w:pPr>
              <w:spacing w:line="360" w:lineRule="auto"/>
              <w:jc w:val="left"/>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（4）供应商是个体工商户的，应提供有效的个体工商户营业执照；</w:t>
            </w:r>
          </w:p>
          <w:p w14:paraId="4CBE0B6E">
            <w:pPr>
              <w:spacing w:line="360" w:lineRule="auto"/>
              <w:jc w:val="left"/>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（5）供应商是自然人的，应提供有效的自然人身份证明；</w:t>
            </w:r>
          </w:p>
        </w:tc>
        <w:tc>
          <w:tcPr>
            <w:tcW w:w="3210" w:type="dxa"/>
            <w:vAlign w:val="center"/>
          </w:tcPr>
          <w:p w14:paraId="0829E88C">
            <w:pPr>
              <w:spacing w:line="360" w:lineRule="auto"/>
              <w:jc w:val="center"/>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提供材料扫描件或复印件或影印件，应完整的体现出</w:t>
            </w:r>
          </w:p>
          <w:p w14:paraId="1B71332B">
            <w:pPr>
              <w:spacing w:line="360" w:lineRule="auto"/>
              <w:jc w:val="center"/>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材料全部内容</w:t>
            </w:r>
          </w:p>
        </w:tc>
      </w:tr>
      <w:tr w14:paraId="1CBED0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786" w:type="dxa"/>
            <w:tcBorders>
              <w:bottom w:val="single" w:color="auto" w:sz="4" w:space="0"/>
            </w:tcBorders>
            <w:vAlign w:val="center"/>
          </w:tcPr>
          <w:p w14:paraId="23E7A57F">
            <w:pPr>
              <w:spacing w:line="360" w:lineRule="auto"/>
              <w:jc w:val="center"/>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2</w:t>
            </w:r>
          </w:p>
        </w:tc>
        <w:tc>
          <w:tcPr>
            <w:tcW w:w="1688" w:type="dxa"/>
            <w:tcBorders>
              <w:bottom w:val="single" w:color="auto" w:sz="4" w:space="0"/>
            </w:tcBorders>
            <w:vAlign w:val="center"/>
          </w:tcPr>
          <w:p w14:paraId="428644D3">
            <w:pPr>
              <w:spacing w:line="360" w:lineRule="auto"/>
              <w:jc w:val="center"/>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供应商信用</w:t>
            </w:r>
          </w:p>
          <w:p w14:paraId="1C3C7BEC">
            <w:pPr>
              <w:spacing w:line="360" w:lineRule="auto"/>
              <w:jc w:val="center"/>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记录</w:t>
            </w:r>
          </w:p>
        </w:tc>
        <w:tc>
          <w:tcPr>
            <w:tcW w:w="4046" w:type="dxa"/>
            <w:tcBorders>
              <w:bottom w:val="single" w:color="auto" w:sz="4" w:space="0"/>
            </w:tcBorders>
            <w:vAlign w:val="center"/>
          </w:tcPr>
          <w:p w14:paraId="78CFA8F7">
            <w:pPr>
              <w:spacing w:line="360" w:lineRule="auto"/>
              <w:jc w:val="center"/>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供应商不得存在供应商须知正文</w:t>
            </w:r>
          </w:p>
          <w:p w14:paraId="0A882A6F">
            <w:pPr>
              <w:spacing w:line="360" w:lineRule="auto"/>
              <w:jc w:val="center"/>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第14.3.1条中的不良信用记录情形</w:t>
            </w:r>
          </w:p>
        </w:tc>
        <w:tc>
          <w:tcPr>
            <w:tcW w:w="3210" w:type="dxa"/>
            <w:tcBorders>
              <w:bottom w:val="single" w:color="auto" w:sz="4" w:space="0"/>
            </w:tcBorders>
            <w:vAlign w:val="center"/>
          </w:tcPr>
          <w:p w14:paraId="0A7F9177">
            <w:pPr>
              <w:spacing w:line="360" w:lineRule="auto"/>
              <w:jc w:val="center"/>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无须供应商提供，由采购人或采购代理机构查询。</w:t>
            </w:r>
          </w:p>
        </w:tc>
      </w:tr>
      <w:tr w14:paraId="232CEB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86" w:type="dxa"/>
            <w:tcBorders>
              <w:bottom w:val="single" w:color="auto" w:sz="4" w:space="0"/>
            </w:tcBorders>
            <w:vAlign w:val="center"/>
          </w:tcPr>
          <w:p w14:paraId="0A6898F5">
            <w:pPr>
              <w:spacing w:line="360" w:lineRule="auto"/>
              <w:jc w:val="center"/>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3</w:t>
            </w:r>
          </w:p>
        </w:tc>
        <w:tc>
          <w:tcPr>
            <w:tcW w:w="1688" w:type="dxa"/>
            <w:tcBorders>
              <w:bottom w:val="single" w:color="auto" w:sz="4" w:space="0"/>
            </w:tcBorders>
            <w:vAlign w:val="center"/>
          </w:tcPr>
          <w:p w14:paraId="630A877B">
            <w:pPr>
              <w:spacing w:line="360" w:lineRule="auto"/>
              <w:jc w:val="center"/>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供应商资格</w:t>
            </w:r>
          </w:p>
          <w:p w14:paraId="6D8A10E7">
            <w:pPr>
              <w:spacing w:line="360" w:lineRule="auto"/>
              <w:jc w:val="center"/>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声明书</w:t>
            </w:r>
          </w:p>
        </w:tc>
        <w:tc>
          <w:tcPr>
            <w:tcW w:w="4046" w:type="dxa"/>
            <w:tcBorders>
              <w:bottom w:val="single" w:color="auto" w:sz="4" w:space="0"/>
            </w:tcBorders>
            <w:vAlign w:val="center"/>
          </w:tcPr>
          <w:p w14:paraId="09CC015F">
            <w:pPr>
              <w:spacing w:line="360" w:lineRule="auto"/>
              <w:jc w:val="center"/>
              <w:rPr>
                <w:rFonts w:hint="eastAsia" w:ascii="宋体" w:hAnsi="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提供符合谈判文件要求的</w:t>
            </w:r>
            <w:r>
              <w:rPr>
                <w:rFonts w:hint="eastAsia" w:ascii="宋体" w:hAnsi="宋体" w:cs="宋体"/>
                <w:color w:val="auto"/>
                <w:sz w:val="24"/>
                <w:szCs w:val="24"/>
                <w:highlight w:val="none"/>
                <w:lang w:val="en-US" w:eastAsia="zh-CN"/>
              </w:rPr>
              <w:t xml:space="preserve"> </w:t>
            </w:r>
          </w:p>
          <w:p w14:paraId="28A6140B">
            <w:pPr>
              <w:spacing w:line="360" w:lineRule="auto"/>
              <w:jc w:val="center"/>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《供应商资格声明书》</w:t>
            </w:r>
          </w:p>
        </w:tc>
        <w:tc>
          <w:tcPr>
            <w:tcW w:w="3210" w:type="dxa"/>
            <w:tcBorders>
              <w:bottom w:val="single" w:color="auto" w:sz="4" w:space="0"/>
            </w:tcBorders>
            <w:vAlign w:val="center"/>
          </w:tcPr>
          <w:p w14:paraId="79193671">
            <w:pPr>
              <w:spacing w:line="360" w:lineRule="auto"/>
              <w:jc w:val="center"/>
              <w:rPr>
                <w:rFonts w:hint="default"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详见第六章响应文件格式</w:t>
            </w:r>
          </w:p>
        </w:tc>
      </w:tr>
      <w:tr w14:paraId="4E6D6D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86" w:type="dxa"/>
            <w:vAlign w:val="center"/>
          </w:tcPr>
          <w:p w14:paraId="0EA1C9E9">
            <w:pPr>
              <w:spacing w:line="360" w:lineRule="auto"/>
              <w:jc w:val="center"/>
              <w:rPr>
                <w:rFonts w:hint="default"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4</w:t>
            </w:r>
          </w:p>
        </w:tc>
        <w:tc>
          <w:tcPr>
            <w:tcW w:w="1688" w:type="dxa"/>
            <w:vAlign w:val="center"/>
          </w:tcPr>
          <w:p w14:paraId="52DED860">
            <w:pPr>
              <w:spacing w:line="360" w:lineRule="auto"/>
              <w:jc w:val="center"/>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其它落实政府采购政策的</w:t>
            </w:r>
          </w:p>
          <w:p w14:paraId="607F8E47">
            <w:pPr>
              <w:spacing w:line="360" w:lineRule="auto"/>
              <w:jc w:val="center"/>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资格要求</w:t>
            </w:r>
          </w:p>
        </w:tc>
        <w:tc>
          <w:tcPr>
            <w:tcW w:w="4046" w:type="dxa"/>
            <w:vAlign w:val="center"/>
          </w:tcPr>
          <w:p w14:paraId="6BE1AEF8">
            <w:pPr>
              <w:spacing w:line="360" w:lineRule="auto"/>
              <w:jc w:val="center"/>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如有，见第一章《谈判邀请》</w:t>
            </w:r>
          </w:p>
        </w:tc>
        <w:tc>
          <w:tcPr>
            <w:tcW w:w="3210" w:type="dxa"/>
            <w:vAlign w:val="center"/>
          </w:tcPr>
          <w:p w14:paraId="4161B972">
            <w:pPr>
              <w:spacing w:line="360" w:lineRule="auto"/>
              <w:jc w:val="center"/>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提供材料扫描件或复印件或影印件，应完整的体现出</w:t>
            </w:r>
          </w:p>
          <w:p w14:paraId="29C4799A">
            <w:pPr>
              <w:spacing w:line="360" w:lineRule="auto"/>
              <w:jc w:val="center"/>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材料全部内容</w:t>
            </w:r>
          </w:p>
        </w:tc>
      </w:tr>
      <w:tr w14:paraId="2F4B48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86" w:type="dxa"/>
            <w:vAlign w:val="center"/>
          </w:tcPr>
          <w:p w14:paraId="7EC49C35">
            <w:pPr>
              <w:spacing w:line="360" w:lineRule="auto"/>
              <w:jc w:val="center"/>
              <w:rPr>
                <w:rFonts w:hint="eastAsia" w:ascii="宋体" w:hAnsi="宋体" w:eastAsia="宋体" w:cs="宋体"/>
                <w:color w:val="auto"/>
                <w:sz w:val="24"/>
                <w:szCs w:val="24"/>
                <w:highlight w:val="none"/>
                <w:lang w:val="en-US" w:eastAsia="zh-CN"/>
              </w:rPr>
            </w:pPr>
            <w:r>
              <w:rPr>
                <w:rFonts w:hint="eastAsia" w:ascii="宋体" w:hAnsi="宋体" w:cs="宋体"/>
                <w:color w:val="auto"/>
                <w:sz w:val="24"/>
                <w:szCs w:val="24"/>
                <w:highlight w:val="none"/>
                <w:lang w:val="en-US" w:eastAsia="zh-CN"/>
              </w:rPr>
              <w:t>5</w:t>
            </w:r>
          </w:p>
        </w:tc>
        <w:tc>
          <w:tcPr>
            <w:tcW w:w="1688" w:type="dxa"/>
            <w:vAlign w:val="center"/>
          </w:tcPr>
          <w:p w14:paraId="4B8AA500">
            <w:pPr>
              <w:spacing w:line="360" w:lineRule="auto"/>
              <w:jc w:val="center"/>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本项目的特定资格要求</w:t>
            </w:r>
          </w:p>
        </w:tc>
        <w:tc>
          <w:tcPr>
            <w:tcW w:w="4046" w:type="dxa"/>
            <w:vAlign w:val="center"/>
          </w:tcPr>
          <w:p w14:paraId="1BF8DD92">
            <w:pPr>
              <w:spacing w:line="360" w:lineRule="auto"/>
              <w:jc w:val="center"/>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如有，见第一章《谈判邀请》</w:t>
            </w:r>
          </w:p>
        </w:tc>
        <w:tc>
          <w:tcPr>
            <w:tcW w:w="3210" w:type="dxa"/>
            <w:vAlign w:val="center"/>
          </w:tcPr>
          <w:p w14:paraId="10406D47">
            <w:pPr>
              <w:spacing w:line="360" w:lineRule="auto"/>
              <w:jc w:val="center"/>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提供材料扫描件或复印件或影印件，应完整的体现出</w:t>
            </w:r>
          </w:p>
          <w:p w14:paraId="3BBCD02F">
            <w:pPr>
              <w:spacing w:line="360" w:lineRule="auto"/>
              <w:jc w:val="center"/>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材料全部内容</w:t>
            </w:r>
          </w:p>
        </w:tc>
      </w:tr>
      <w:tr w14:paraId="20F445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86" w:type="dxa"/>
            <w:vAlign w:val="center"/>
          </w:tcPr>
          <w:p w14:paraId="40987D78">
            <w:pPr>
              <w:spacing w:line="360" w:lineRule="auto"/>
              <w:jc w:val="center"/>
              <w:rPr>
                <w:rFonts w:hint="eastAsia" w:ascii="宋体" w:hAnsi="宋体" w:eastAsia="宋体" w:cs="宋体"/>
                <w:color w:val="auto"/>
                <w:sz w:val="24"/>
                <w:szCs w:val="24"/>
                <w:highlight w:val="none"/>
                <w:lang w:val="en-US" w:eastAsia="zh-CN"/>
              </w:rPr>
            </w:pPr>
            <w:r>
              <w:rPr>
                <w:rFonts w:hint="eastAsia" w:ascii="宋体" w:hAnsi="宋体" w:cs="宋体"/>
                <w:color w:val="auto"/>
                <w:sz w:val="24"/>
                <w:szCs w:val="24"/>
                <w:highlight w:val="none"/>
                <w:lang w:val="en-US" w:eastAsia="zh-CN"/>
              </w:rPr>
              <w:t>6</w:t>
            </w:r>
          </w:p>
        </w:tc>
        <w:tc>
          <w:tcPr>
            <w:tcW w:w="1688" w:type="dxa"/>
            <w:vAlign w:val="center"/>
          </w:tcPr>
          <w:p w14:paraId="6C07E4E1">
            <w:pPr>
              <w:spacing w:line="360" w:lineRule="auto"/>
              <w:jc w:val="center"/>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谈判响应函</w:t>
            </w:r>
          </w:p>
        </w:tc>
        <w:tc>
          <w:tcPr>
            <w:tcW w:w="4046" w:type="dxa"/>
            <w:vAlign w:val="center"/>
          </w:tcPr>
          <w:p w14:paraId="0641C9F0">
            <w:pPr>
              <w:spacing w:line="360" w:lineRule="auto"/>
              <w:jc w:val="center"/>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格式、填写要求符合谈判文件规定并加盖</w:t>
            </w:r>
            <w:r>
              <w:rPr>
                <w:rFonts w:hint="eastAsia" w:ascii="宋体" w:hAnsi="宋体" w:cs="宋体"/>
                <w:color w:val="auto"/>
                <w:sz w:val="24"/>
                <w:szCs w:val="24"/>
                <w:highlight w:val="none"/>
                <w:lang w:val="en-US" w:eastAsia="zh-CN"/>
              </w:rPr>
              <w:t>供应商</w:t>
            </w:r>
            <w:r>
              <w:rPr>
                <w:rFonts w:hint="eastAsia" w:ascii="宋体" w:hAnsi="宋体" w:eastAsia="宋体" w:cs="宋体"/>
                <w:color w:val="auto"/>
                <w:sz w:val="24"/>
                <w:szCs w:val="24"/>
                <w:highlight w:val="none"/>
                <w:lang w:val="en-US" w:eastAsia="zh-CN"/>
              </w:rPr>
              <w:t>公章</w:t>
            </w:r>
          </w:p>
        </w:tc>
        <w:tc>
          <w:tcPr>
            <w:tcW w:w="3210" w:type="dxa"/>
            <w:vAlign w:val="center"/>
          </w:tcPr>
          <w:p w14:paraId="09EB3B97">
            <w:pPr>
              <w:spacing w:line="360" w:lineRule="auto"/>
              <w:jc w:val="center"/>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详见第六章响应文件格式</w:t>
            </w:r>
          </w:p>
        </w:tc>
      </w:tr>
      <w:tr w14:paraId="3195DF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41" w:hRule="atLeast"/>
          <w:jc w:val="center"/>
        </w:trPr>
        <w:tc>
          <w:tcPr>
            <w:tcW w:w="786" w:type="dxa"/>
            <w:vAlign w:val="center"/>
          </w:tcPr>
          <w:p w14:paraId="461CA576">
            <w:pPr>
              <w:spacing w:line="360" w:lineRule="auto"/>
              <w:jc w:val="center"/>
              <w:rPr>
                <w:rFonts w:hint="eastAsia" w:ascii="宋体" w:hAnsi="宋体" w:eastAsia="宋体" w:cs="宋体"/>
                <w:color w:val="auto"/>
                <w:sz w:val="24"/>
                <w:szCs w:val="24"/>
                <w:highlight w:val="none"/>
                <w:lang w:val="en-US" w:eastAsia="zh-CN"/>
              </w:rPr>
            </w:pPr>
            <w:r>
              <w:rPr>
                <w:rFonts w:hint="eastAsia" w:ascii="宋体" w:hAnsi="宋体" w:cs="宋体"/>
                <w:color w:val="auto"/>
                <w:sz w:val="24"/>
                <w:szCs w:val="24"/>
                <w:highlight w:val="none"/>
                <w:lang w:val="en-US" w:eastAsia="zh-CN"/>
              </w:rPr>
              <w:t>7</w:t>
            </w:r>
          </w:p>
        </w:tc>
        <w:tc>
          <w:tcPr>
            <w:tcW w:w="1688" w:type="dxa"/>
            <w:vAlign w:val="center"/>
          </w:tcPr>
          <w:p w14:paraId="5D20800C">
            <w:pPr>
              <w:spacing w:line="360" w:lineRule="auto"/>
              <w:jc w:val="center"/>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授权书</w:t>
            </w:r>
          </w:p>
        </w:tc>
        <w:tc>
          <w:tcPr>
            <w:tcW w:w="4046" w:type="dxa"/>
            <w:vAlign w:val="center"/>
          </w:tcPr>
          <w:p w14:paraId="473B8414">
            <w:pPr>
              <w:spacing w:line="360" w:lineRule="auto"/>
              <w:jc w:val="center"/>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格式、填写要求符合谈判文件规定并加盖</w:t>
            </w:r>
            <w:r>
              <w:rPr>
                <w:rFonts w:hint="eastAsia" w:ascii="宋体" w:hAnsi="宋体" w:cs="宋体"/>
                <w:color w:val="auto"/>
                <w:sz w:val="24"/>
                <w:szCs w:val="24"/>
                <w:highlight w:val="none"/>
                <w:lang w:val="en-US" w:eastAsia="zh-CN"/>
              </w:rPr>
              <w:t>供应商</w:t>
            </w:r>
            <w:r>
              <w:rPr>
                <w:rFonts w:hint="eastAsia" w:ascii="宋体" w:hAnsi="宋体" w:eastAsia="宋体" w:cs="宋体"/>
                <w:color w:val="auto"/>
                <w:sz w:val="24"/>
                <w:szCs w:val="24"/>
                <w:highlight w:val="none"/>
                <w:lang w:val="en-US" w:eastAsia="zh-CN"/>
              </w:rPr>
              <w:t>公章</w:t>
            </w:r>
          </w:p>
        </w:tc>
        <w:tc>
          <w:tcPr>
            <w:tcW w:w="3210" w:type="dxa"/>
            <w:vAlign w:val="center"/>
          </w:tcPr>
          <w:p w14:paraId="5644922D">
            <w:pPr>
              <w:spacing w:line="360" w:lineRule="auto"/>
              <w:jc w:val="center"/>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 xml:space="preserve">法定代表人参加谈判的无需此件，提供身份证明即可。详见第六章响应文件格式  </w:t>
            </w:r>
          </w:p>
        </w:tc>
      </w:tr>
      <w:tr w14:paraId="6E38F5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4" w:hRule="atLeast"/>
          <w:jc w:val="center"/>
        </w:trPr>
        <w:tc>
          <w:tcPr>
            <w:tcW w:w="786" w:type="dxa"/>
            <w:vAlign w:val="center"/>
          </w:tcPr>
          <w:p w14:paraId="14CA604B">
            <w:pPr>
              <w:spacing w:line="360" w:lineRule="auto"/>
              <w:jc w:val="center"/>
              <w:rPr>
                <w:rFonts w:hint="eastAsia" w:ascii="宋体" w:hAnsi="宋体" w:eastAsia="宋体" w:cs="宋体"/>
                <w:color w:val="auto"/>
                <w:sz w:val="24"/>
                <w:szCs w:val="24"/>
                <w:highlight w:val="none"/>
                <w:lang w:val="en-US" w:eastAsia="zh-CN"/>
              </w:rPr>
            </w:pPr>
            <w:r>
              <w:rPr>
                <w:rFonts w:hint="eastAsia" w:ascii="宋体" w:hAnsi="宋体" w:cs="宋体"/>
                <w:color w:val="auto"/>
                <w:sz w:val="24"/>
                <w:szCs w:val="24"/>
                <w:highlight w:val="none"/>
                <w:lang w:val="en-US" w:eastAsia="zh-CN"/>
              </w:rPr>
              <w:t>8</w:t>
            </w:r>
          </w:p>
        </w:tc>
        <w:tc>
          <w:tcPr>
            <w:tcW w:w="1688" w:type="dxa"/>
            <w:vAlign w:val="center"/>
          </w:tcPr>
          <w:p w14:paraId="52BA8DCD">
            <w:pPr>
              <w:spacing w:line="360" w:lineRule="auto"/>
              <w:jc w:val="center"/>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谈判报价</w:t>
            </w:r>
          </w:p>
        </w:tc>
        <w:tc>
          <w:tcPr>
            <w:tcW w:w="4046" w:type="dxa"/>
            <w:vAlign w:val="center"/>
          </w:tcPr>
          <w:p w14:paraId="458ABF10">
            <w:pPr>
              <w:spacing w:line="360" w:lineRule="auto"/>
              <w:jc w:val="center"/>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符合谈判文件供应商须知正文</w:t>
            </w:r>
          </w:p>
          <w:p w14:paraId="17CF66F2">
            <w:pPr>
              <w:spacing w:line="360" w:lineRule="auto"/>
              <w:jc w:val="center"/>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第9条要求</w:t>
            </w:r>
          </w:p>
        </w:tc>
        <w:tc>
          <w:tcPr>
            <w:tcW w:w="3210" w:type="dxa"/>
            <w:vAlign w:val="center"/>
          </w:tcPr>
          <w:p w14:paraId="7BF7BF35">
            <w:pPr>
              <w:spacing w:line="360" w:lineRule="auto"/>
              <w:jc w:val="center"/>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详见第六章响应文件格式</w:t>
            </w:r>
          </w:p>
        </w:tc>
      </w:tr>
      <w:tr w14:paraId="21C7FA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4" w:hRule="atLeast"/>
          <w:jc w:val="center"/>
        </w:trPr>
        <w:tc>
          <w:tcPr>
            <w:tcW w:w="786" w:type="dxa"/>
            <w:vAlign w:val="center"/>
          </w:tcPr>
          <w:p w14:paraId="0232AA4E">
            <w:pPr>
              <w:spacing w:line="360" w:lineRule="auto"/>
              <w:jc w:val="center"/>
              <w:rPr>
                <w:rFonts w:hint="eastAsia" w:ascii="宋体" w:hAnsi="宋体" w:eastAsia="宋体" w:cs="宋体"/>
                <w:color w:val="auto"/>
                <w:sz w:val="24"/>
                <w:szCs w:val="24"/>
                <w:highlight w:val="none"/>
                <w:lang w:val="en-US" w:eastAsia="zh-CN"/>
              </w:rPr>
            </w:pPr>
            <w:r>
              <w:rPr>
                <w:rFonts w:hint="eastAsia" w:ascii="宋体" w:hAnsi="宋体" w:cs="宋体"/>
                <w:color w:val="auto"/>
                <w:sz w:val="24"/>
                <w:szCs w:val="24"/>
                <w:highlight w:val="none"/>
                <w:lang w:val="en-US" w:eastAsia="zh-CN"/>
              </w:rPr>
              <w:t>9</w:t>
            </w:r>
          </w:p>
        </w:tc>
        <w:tc>
          <w:tcPr>
            <w:tcW w:w="1688" w:type="dxa"/>
            <w:vAlign w:val="center"/>
          </w:tcPr>
          <w:p w14:paraId="4B5ED205">
            <w:pPr>
              <w:spacing w:line="360" w:lineRule="auto"/>
              <w:jc w:val="center"/>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商务响应情况</w:t>
            </w:r>
          </w:p>
        </w:tc>
        <w:tc>
          <w:tcPr>
            <w:tcW w:w="4046" w:type="dxa"/>
            <w:vAlign w:val="center"/>
          </w:tcPr>
          <w:p w14:paraId="3220132B">
            <w:pPr>
              <w:spacing w:line="360" w:lineRule="auto"/>
              <w:jc w:val="center"/>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符合谈判文件采购需求中对付款方式、供货期限、供货地点、免费质保期等实质性要求</w:t>
            </w:r>
          </w:p>
        </w:tc>
        <w:tc>
          <w:tcPr>
            <w:tcW w:w="3210" w:type="dxa"/>
            <w:vAlign w:val="center"/>
          </w:tcPr>
          <w:p w14:paraId="448D3FF4">
            <w:pPr>
              <w:spacing w:line="360" w:lineRule="auto"/>
              <w:jc w:val="center"/>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详见第六章响应文件格式</w:t>
            </w:r>
          </w:p>
        </w:tc>
      </w:tr>
      <w:tr w14:paraId="464F64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86" w:type="dxa"/>
            <w:vAlign w:val="center"/>
          </w:tcPr>
          <w:p w14:paraId="46F62DAE">
            <w:pPr>
              <w:spacing w:line="360" w:lineRule="auto"/>
              <w:jc w:val="center"/>
              <w:rPr>
                <w:rFonts w:hint="default" w:ascii="宋体" w:hAnsi="宋体" w:eastAsia="宋体" w:cs="宋体"/>
                <w:color w:val="auto"/>
                <w:sz w:val="24"/>
                <w:szCs w:val="24"/>
                <w:highlight w:val="none"/>
                <w:lang w:val="en-US" w:eastAsia="zh-CN"/>
              </w:rPr>
            </w:pPr>
            <w:r>
              <w:rPr>
                <w:rFonts w:hint="eastAsia" w:ascii="宋体" w:hAnsi="宋体" w:cs="宋体"/>
                <w:color w:val="auto"/>
                <w:sz w:val="24"/>
                <w:szCs w:val="24"/>
                <w:highlight w:val="none"/>
                <w:lang w:val="en-US" w:eastAsia="zh-CN"/>
              </w:rPr>
              <w:t>10</w:t>
            </w:r>
          </w:p>
        </w:tc>
        <w:tc>
          <w:tcPr>
            <w:tcW w:w="1688" w:type="dxa"/>
            <w:vAlign w:val="center"/>
          </w:tcPr>
          <w:p w14:paraId="0B7EA9B9">
            <w:pPr>
              <w:spacing w:line="360" w:lineRule="auto"/>
              <w:jc w:val="center"/>
              <w:rPr>
                <w:rFonts w:hint="default" w:ascii="宋体" w:hAnsi="宋体" w:eastAsia="宋体" w:cs="宋体"/>
                <w:color w:val="auto"/>
                <w:sz w:val="24"/>
                <w:szCs w:val="24"/>
                <w:highlight w:val="none"/>
                <w:lang w:val="en-US" w:eastAsia="zh-CN"/>
              </w:rPr>
            </w:pPr>
            <w:r>
              <w:rPr>
                <w:rFonts w:hint="eastAsia" w:ascii="宋体" w:hAnsi="宋体" w:cs="宋体"/>
                <w:color w:val="auto"/>
                <w:sz w:val="24"/>
                <w:szCs w:val="24"/>
                <w:highlight w:val="none"/>
                <w:lang w:val="en-US" w:eastAsia="zh-CN"/>
              </w:rPr>
              <w:t>技术</w:t>
            </w:r>
            <w:r>
              <w:rPr>
                <w:rFonts w:hint="eastAsia" w:ascii="宋体" w:hAnsi="宋体" w:eastAsia="宋体" w:cs="宋体"/>
                <w:color w:val="auto"/>
                <w:sz w:val="24"/>
                <w:szCs w:val="24"/>
                <w:highlight w:val="none"/>
                <w:lang w:val="en-US" w:eastAsia="zh-CN"/>
              </w:rPr>
              <w:t>响应情况</w:t>
            </w:r>
          </w:p>
        </w:tc>
        <w:tc>
          <w:tcPr>
            <w:tcW w:w="4046" w:type="dxa"/>
            <w:vAlign w:val="center"/>
          </w:tcPr>
          <w:p w14:paraId="3F62A6AA">
            <w:pPr>
              <w:spacing w:line="360" w:lineRule="auto"/>
              <w:jc w:val="center"/>
              <w:rPr>
                <w:rFonts w:hint="default" w:ascii="宋体" w:hAnsi="宋体" w:eastAsia="宋体" w:cs="宋体"/>
                <w:color w:val="auto"/>
                <w:sz w:val="24"/>
                <w:szCs w:val="24"/>
                <w:highlight w:val="none"/>
                <w:lang w:val="en-US" w:eastAsia="zh-CN"/>
              </w:rPr>
            </w:pPr>
            <w:r>
              <w:rPr>
                <w:rFonts w:hint="default" w:ascii="宋体" w:hAnsi="宋体" w:eastAsia="宋体" w:cs="宋体"/>
                <w:color w:val="auto"/>
                <w:sz w:val="24"/>
                <w:szCs w:val="24"/>
                <w:highlight w:val="none"/>
                <w:lang w:val="en-US" w:eastAsia="zh-CN"/>
              </w:rPr>
              <w:t>符合谈判文件采购需求中货物</w:t>
            </w:r>
          </w:p>
          <w:p w14:paraId="7C278BFD">
            <w:pPr>
              <w:spacing w:line="360" w:lineRule="auto"/>
              <w:jc w:val="center"/>
              <w:rPr>
                <w:rFonts w:hint="default" w:ascii="宋体" w:hAnsi="宋体" w:eastAsia="宋体" w:cs="宋体"/>
                <w:color w:val="auto"/>
                <w:sz w:val="24"/>
                <w:szCs w:val="24"/>
                <w:highlight w:val="none"/>
                <w:lang w:val="en-US" w:eastAsia="zh-CN"/>
              </w:rPr>
            </w:pPr>
            <w:r>
              <w:rPr>
                <w:rFonts w:hint="default" w:ascii="宋体" w:hAnsi="宋体" w:eastAsia="宋体" w:cs="宋体"/>
                <w:color w:val="auto"/>
                <w:sz w:val="24"/>
                <w:szCs w:val="24"/>
                <w:highlight w:val="none"/>
                <w:lang w:val="en-US" w:eastAsia="zh-CN"/>
              </w:rPr>
              <w:t>技术参数</w:t>
            </w:r>
          </w:p>
        </w:tc>
        <w:tc>
          <w:tcPr>
            <w:tcW w:w="3210" w:type="dxa"/>
            <w:vAlign w:val="center"/>
          </w:tcPr>
          <w:p w14:paraId="2086038A">
            <w:pPr>
              <w:spacing w:line="360" w:lineRule="auto"/>
              <w:jc w:val="center"/>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详见第六章响应文件格式</w:t>
            </w:r>
          </w:p>
        </w:tc>
      </w:tr>
      <w:tr w14:paraId="09E7CF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86" w:type="dxa"/>
            <w:vAlign w:val="center"/>
          </w:tcPr>
          <w:p w14:paraId="205B5301">
            <w:pPr>
              <w:spacing w:line="360" w:lineRule="auto"/>
              <w:jc w:val="center"/>
              <w:rPr>
                <w:rFonts w:hint="default" w:ascii="宋体" w:hAnsi="宋体" w:eastAsia="宋体" w:cs="宋体"/>
                <w:color w:val="auto"/>
                <w:sz w:val="24"/>
                <w:szCs w:val="24"/>
                <w:highlight w:val="none"/>
                <w:lang w:val="en-US" w:eastAsia="zh-CN"/>
              </w:rPr>
            </w:pPr>
            <w:r>
              <w:rPr>
                <w:rFonts w:hint="eastAsia" w:ascii="宋体" w:hAnsi="宋体" w:cs="宋体"/>
                <w:color w:val="auto"/>
                <w:sz w:val="24"/>
                <w:szCs w:val="24"/>
                <w:highlight w:val="none"/>
                <w:lang w:val="en-US" w:eastAsia="zh-CN"/>
              </w:rPr>
              <w:t>11</w:t>
            </w:r>
          </w:p>
        </w:tc>
        <w:tc>
          <w:tcPr>
            <w:tcW w:w="1688" w:type="dxa"/>
            <w:vAlign w:val="center"/>
          </w:tcPr>
          <w:p w14:paraId="74CF66F6">
            <w:pPr>
              <w:spacing w:line="360" w:lineRule="auto"/>
              <w:jc w:val="center"/>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其他要求</w:t>
            </w:r>
          </w:p>
        </w:tc>
        <w:tc>
          <w:tcPr>
            <w:tcW w:w="4046" w:type="dxa"/>
            <w:vAlign w:val="center"/>
          </w:tcPr>
          <w:p w14:paraId="66447359">
            <w:pPr>
              <w:spacing w:line="360" w:lineRule="auto"/>
              <w:jc w:val="center"/>
              <w:rPr>
                <w:rFonts w:hint="default"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符合法律、行政法规规定的其他条件或谈判文件列明的其他实质性要求</w:t>
            </w:r>
          </w:p>
        </w:tc>
        <w:tc>
          <w:tcPr>
            <w:tcW w:w="3210" w:type="dxa"/>
            <w:vAlign w:val="center"/>
          </w:tcPr>
          <w:p w14:paraId="5AFB665F">
            <w:pPr>
              <w:spacing w:line="360" w:lineRule="auto"/>
              <w:jc w:val="center"/>
              <w:rPr>
                <w:rFonts w:hint="eastAsia" w:ascii="宋体" w:hAnsi="宋体" w:eastAsia="宋体" w:cs="宋体"/>
                <w:color w:val="auto"/>
                <w:sz w:val="24"/>
                <w:szCs w:val="24"/>
                <w:highlight w:val="none"/>
                <w:lang w:val="en-US" w:eastAsia="zh-CN"/>
              </w:rPr>
            </w:pPr>
          </w:p>
        </w:tc>
      </w:tr>
      <w:tr w14:paraId="4632E9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68" w:hRule="atLeast"/>
          <w:jc w:val="center"/>
        </w:trPr>
        <w:tc>
          <w:tcPr>
            <w:tcW w:w="9730" w:type="dxa"/>
            <w:gridSpan w:val="4"/>
            <w:vAlign w:val="center"/>
          </w:tcPr>
          <w:p w14:paraId="32BFDD73">
            <w:pPr>
              <w:widowControl/>
              <w:spacing w:line="500" w:lineRule="exact"/>
              <w:jc w:val="left"/>
              <w:rPr>
                <w:rFonts w:hint="eastAsia"/>
                <w:color w:val="auto"/>
                <w:sz w:val="24"/>
                <w:szCs w:val="22"/>
                <w:highlight w:val="none"/>
              </w:rPr>
            </w:pPr>
            <w:r>
              <w:rPr>
                <w:rFonts w:hint="eastAsia"/>
                <w:color w:val="auto"/>
                <w:sz w:val="24"/>
                <w:szCs w:val="22"/>
                <w:highlight w:val="none"/>
                <w:lang w:val="en-US" w:eastAsia="zh-CN"/>
              </w:rPr>
              <w:t>初审指标通过标准：供应商必须通过初审表中的全部评审指标。</w:t>
            </w:r>
          </w:p>
          <w:p w14:paraId="3A6CA51C">
            <w:pPr>
              <w:widowControl/>
              <w:spacing w:line="500" w:lineRule="exact"/>
              <w:jc w:val="left"/>
              <w:rPr>
                <w:rFonts w:hint="eastAsia"/>
                <w:color w:val="auto"/>
                <w:sz w:val="24"/>
                <w:szCs w:val="22"/>
                <w:highlight w:val="none"/>
                <w:lang w:val="en-US" w:eastAsia="zh-CN"/>
              </w:rPr>
            </w:pPr>
            <w:r>
              <w:rPr>
                <w:rFonts w:hint="eastAsia"/>
                <w:color w:val="auto"/>
                <w:sz w:val="24"/>
                <w:szCs w:val="22"/>
                <w:highlight w:val="none"/>
                <w:lang w:val="en-US" w:eastAsia="zh-CN"/>
              </w:rPr>
              <w:t>注：</w:t>
            </w:r>
            <w:r>
              <w:rPr>
                <w:rFonts w:hint="eastAsia" w:asciiTheme="majorEastAsia" w:hAnsiTheme="majorEastAsia" w:eastAsiaTheme="majorEastAsia" w:cstheme="majorEastAsia"/>
                <w:color w:val="auto"/>
                <w:sz w:val="24"/>
                <w:szCs w:val="22"/>
                <w:highlight w:val="none"/>
                <w:lang w:val="en-US" w:eastAsia="zh-CN"/>
              </w:rPr>
              <w:t>1、</w:t>
            </w:r>
            <w:r>
              <w:rPr>
                <w:rFonts w:hint="eastAsia"/>
                <w:color w:val="auto"/>
                <w:sz w:val="24"/>
                <w:szCs w:val="22"/>
                <w:highlight w:val="none"/>
                <w:lang w:val="en-US" w:eastAsia="zh-CN"/>
              </w:rPr>
              <w:t>竞争性谈判文件所有要求提供复印件或影印件或扫描件的，均须加盖响应人公章。</w:t>
            </w:r>
          </w:p>
          <w:p w14:paraId="5C3FE42B">
            <w:pPr>
              <w:widowControl/>
              <w:spacing w:line="500" w:lineRule="exact"/>
              <w:jc w:val="left"/>
              <w:rPr>
                <w:rFonts w:hint="eastAsia" w:ascii="宋体" w:hAnsi="宋体" w:eastAsia="宋体" w:cs="宋体"/>
                <w:color w:val="auto"/>
                <w:sz w:val="24"/>
                <w:szCs w:val="24"/>
                <w:highlight w:val="none"/>
                <w:lang w:val="en-US" w:eastAsia="zh-CN"/>
              </w:rPr>
            </w:pPr>
            <w:r>
              <w:rPr>
                <w:rFonts w:hint="eastAsia" w:asciiTheme="majorEastAsia" w:hAnsiTheme="majorEastAsia" w:eastAsiaTheme="majorEastAsia" w:cstheme="majorEastAsia"/>
                <w:color w:val="auto"/>
                <w:sz w:val="24"/>
                <w:szCs w:val="22"/>
                <w:highlight w:val="none"/>
                <w:lang w:val="en-US" w:eastAsia="zh-CN"/>
              </w:rPr>
              <w:t>2、</w:t>
            </w:r>
            <w:r>
              <w:rPr>
                <w:rFonts w:hint="eastAsia"/>
                <w:color w:val="auto"/>
                <w:sz w:val="24"/>
                <w:szCs w:val="22"/>
                <w:highlight w:val="none"/>
                <w:lang w:val="en-US" w:eastAsia="zh-CN"/>
              </w:rPr>
              <w:t>响应人应按照谈判文件要求提供证明材料。若响应人提供了谈判文件未要求的证明材料，谈判小组将不予评审。</w:t>
            </w:r>
          </w:p>
        </w:tc>
      </w:tr>
    </w:tbl>
    <w:p w14:paraId="1801C756">
      <w:pPr>
        <w:spacing w:line="360" w:lineRule="auto"/>
        <w:ind w:firstLine="240" w:firstLineChars="100"/>
        <w:rPr>
          <w:rFonts w:hint="eastAsia" w:ascii="宋体" w:hAnsi="宋体" w:eastAsia="宋体" w:cs="Times New Roman"/>
          <w:color w:val="auto"/>
          <w:sz w:val="24"/>
          <w:highlight w:val="none"/>
          <w:lang w:val="en-US" w:eastAsia="zh-CN"/>
        </w:rPr>
      </w:pPr>
      <w:bookmarkStart w:id="53" w:name="_Toc27586"/>
      <w:bookmarkStart w:id="54" w:name="_Toc28300"/>
      <w:bookmarkStart w:id="55" w:name="_Toc3977"/>
      <w:bookmarkStart w:id="56" w:name="_Toc431"/>
      <w:bookmarkStart w:id="57" w:name="_Toc7241"/>
      <w:r>
        <w:rPr>
          <w:rFonts w:hint="eastAsia" w:ascii="宋体" w:hAnsi="宋体" w:eastAsia="宋体" w:cs="Times New Roman"/>
          <w:color w:val="auto"/>
          <w:sz w:val="24"/>
          <w:highlight w:val="none"/>
          <w:lang w:val="en-US" w:eastAsia="zh-CN"/>
        </w:rPr>
        <w:t>2.2异常低价响应审查</w:t>
      </w:r>
    </w:p>
    <w:tbl>
      <w:tblPr>
        <w:tblStyle w:val="41"/>
        <w:tblW w:w="5667"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759"/>
        <w:gridCol w:w="1260"/>
        <w:gridCol w:w="5380"/>
        <w:gridCol w:w="2260"/>
      </w:tblGrid>
      <w:tr w14:paraId="64ED7E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0" w:hRule="atLeast"/>
          <w:jc w:val="center"/>
        </w:trPr>
        <w:tc>
          <w:tcPr>
            <w:tcW w:w="9659" w:type="dxa"/>
            <w:gridSpan w:val="4"/>
            <w:tcBorders>
              <w:bottom w:val="single" w:color="auto" w:sz="4" w:space="0"/>
            </w:tcBorders>
            <w:vAlign w:val="center"/>
          </w:tcPr>
          <w:p w14:paraId="0A55AF2A">
            <w:pPr>
              <w:spacing w:line="360" w:lineRule="auto"/>
              <w:jc w:val="center"/>
              <w:rPr>
                <w:rFonts w:ascii="宋体" w:hAnsi="宋体" w:eastAsia="宋体"/>
                <w:sz w:val="24"/>
                <w:highlight w:val="none"/>
              </w:rPr>
            </w:pPr>
            <w:r>
              <w:rPr>
                <w:rFonts w:hint="eastAsia" w:ascii="宋体" w:hAnsi="宋体" w:eastAsia="宋体" w:cs="宋体"/>
                <w:b/>
                <w:bCs/>
                <w:color w:val="auto"/>
                <w:sz w:val="24"/>
                <w:szCs w:val="24"/>
                <w:highlight w:val="none"/>
                <w:lang w:val="en-US" w:eastAsia="zh-CN"/>
              </w:rPr>
              <w:t>异常低价响应审查表</w:t>
            </w:r>
          </w:p>
        </w:tc>
      </w:tr>
      <w:tr w14:paraId="572580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59" w:type="dxa"/>
            <w:tcBorders>
              <w:bottom w:val="single" w:color="auto" w:sz="4" w:space="0"/>
            </w:tcBorders>
            <w:vAlign w:val="center"/>
          </w:tcPr>
          <w:p w14:paraId="24C66339">
            <w:pPr>
              <w:spacing w:line="360" w:lineRule="auto"/>
              <w:jc w:val="center"/>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序号</w:t>
            </w:r>
          </w:p>
        </w:tc>
        <w:tc>
          <w:tcPr>
            <w:tcW w:w="1260" w:type="dxa"/>
            <w:tcBorders>
              <w:bottom w:val="single" w:color="auto" w:sz="4" w:space="0"/>
            </w:tcBorders>
            <w:vAlign w:val="center"/>
          </w:tcPr>
          <w:p w14:paraId="242D7536">
            <w:pPr>
              <w:spacing w:line="360" w:lineRule="auto"/>
              <w:jc w:val="center"/>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评审指标</w:t>
            </w:r>
          </w:p>
        </w:tc>
        <w:tc>
          <w:tcPr>
            <w:tcW w:w="5380" w:type="dxa"/>
            <w:tcBorders>
              <w:bottom w:val="single" w:color="auto" w:sz="4" w:space="0"/>
            </w:tcBorders>
            <w:vAlign w:val="center"/>
          </w:tcPr>
          <w:p w14:paraId="63EC8315">
            <w:pPr>
              <w:spacing w:line="360" w:lineRule="auto"/>
              <w:jc w:val="center"/>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评审标准</w:t>
            </w:r>
          </w:p>
        </w:tc>
        <w:tc>
          <w:tcPr>
            <w:tcW w:w="2260" w:type="dxa"/>
            <w:tcBorders>
              <w:bottom w:val="single" w:color="auto" w:sz="4" w:space="0"/>
            </w:tcBorders>
            <w:vAlign w:val="center"/>
          </w:tcPr>
          <w:p w14:paraId="39E809DA">
            <w:pPr>
              <w:spacing w:line="360" w:lineRule="auto"/>
              <w:jc w:val="center"/>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格式及材料要求</w:t>
            </w:r>
          </w:p>
        </w:tc>
      </w:tr>
      <w:tr w14:paraId="63D047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35" w:hRule="atLeast"/>
          <w:jc w:val="center"/>
        </w:trPr>
        <w:tc>
          <w:tcPr>
            <w:tcW w:w="759" w:type="dxa"/>
            <w:tcBorders>
              <w:bottom w:val="single" w:color="auto" w:sz="4" w:space="0"/>
            </w:tcBorders>
            <w:vAlign w:val="center"/>
          </w:tcPr>
          <w:p w14:paraId="53262601">
            <w:pPr>
              <w:spacing w:line="360" w:lineRule="auto"/>
              <w:jc w:val="center"/>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1</w:t>
            </w:r>
          </w:p>
        </w:tc>
        <w:tc>
          <w:tcPr>
            <w:tcW w:w="1260" w:type="dxa"/>
            <w:tcBorders>
              <w:bottom w:val="single" w:color="auto" w:sz="4" w:space="0"/>
            </w:tcBorders>
            <w:vAlign w:val="center"/>
          </w:tcPr>
          <w:p w14:paraId="4828CEF5">
            <w:pPr>
              <w:spacing w:line="360" w:lineRule="auto"/>
              <w:jc w:val="center"/>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异常低价响应审查</w:t>
            </w:r>
          </w:p>
        </w:tc>
        <w:tc>
          <w:tcPr>
            <w:tcW w:w="5380" w:type="dxa"/>
            <w:tcBorders>
              <w:bottom w:val="single" w:color="auto" w:sz="4" w:space="0"/>
            </w:tcBorders>
            <w:vAlign w:val="center"/>
          </w:tcPr>
          <w:p w14:paraId="14855D12">
            <w:pPr>
              <w:spacing w:line="360" w:lineRule="auto"/>
              <w:jc w:val="left"/>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（1）报价＜全部通过初审供应商响应报价平均值×50%；</w:t>
            </w:r>
          </w:p>
          <w:p w14:paraId="12D6E1A2">
            <w:pPr>
              <w:spacing w:line="360" w:lineRule="auto"/>
              <w:jc w:val="left"/>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（2）报价＜通过初审的次低报价供应商响应报价×50%；</w:t>
            </w:r>
          </w:p>
          <w:p w14:paraId="595C90C5">
            <w:pPr>
              <w:spacing w:line="360" w:lineRule="auto"/>
              <w:jc w:val="left"/>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（3）报价＜采购项目最高限价（如采购项目未设定最高限价的，以采购项目预算金额作为最高限价）×45%；</w:t>
            </w:r>
          </w:p>
          <w:p w14:paraId="6545F9B4">
            <w:pPr>
              <w:spacing w:line="360" w:lineRule="auto"/>
              <w:jc w:val="left"/>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（4）谈判小组基于专业判断，认为供应商报价过低，有可能影响产品质量或者不能诚信履约的其他情形。</w:t>
            </w:r>
          </w:p>
          <w:p w14:paraId="14FCFEF9">
            <w:pPr>
              <w:spacing w:line="360" w:lineRule="auto"/>
              <w:jc w:val="left"/>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提醒：</w:t>
            </w:r>
          </w:p>
          <w:p w14:paraId="0BE4D07D">
            <w:pPr>
              <w:spacing w:line="360" w:lineRule="auto"/>
              <w:jc w:val="left"/>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（1）上述第（1）项数值计算：涉及总价、单价的精确到“分”并四舍五入，涉及费率的精确到小数点后两位，第三位四舍五入（例：如平均值为123.456元，即为123.46元；如平均值为80.126%，即为80.13%）。</w:t>
            </w:r>
          </w:p>
          <w:p w14:paraId="407B687B">
            <w:pPr>
              <w:spacing w:line="360" w:lineRule="auto"/>
              <w:jc w:val="left"/>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（2）上述报价均为供应商最后报价。</w:t>
            </w:r>
          </w:p>
        </w:tc>
        <w:tc>
          <w:tcPr>
            <w:tcW w:w="2260" w:type="dxa"/>
            <w:vAlign w:val="center"/>
          </w:tcPr>
          <w:p w14:paraId="4F4E35CC">
            <w:pPr>
              <w:spacing w:line="360" w:lineRule="auto"/>
              <w:jc w:val="left"/>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供应商在评审现场合理的时间内对价格作出解释，提供项目具体成本测算等与报价合理性相关的书面说明及必要的证明材料，包括但不限于原材料成本、人工成本、制造费用等。</w:t>
            </w:r>
          </w:p>
        </w:tc>
      </w:tr>
    </w:tbl>
    <w:p w14:paraId="3D504B49">
      <w:pPr>
        <w:spacing w:before="108" w:beforeLines="34" w:beforeAutospacing="0" w:line="360" w:lineRule="auto"/>
        <w:rPr>
          <w:rFonts w:hint="eastAsia" w:ascii="宋体" w:hAnsi="宋体" w:eastAsia="宋体"/>
          <w:sz w:val="24"/>
          <w:highlight w:val="none"/>
          <w:lang w:val="en-US" w:eastAsia="zh-CN"/>
        </w:rPr>
      </w:pPr>
      <w:r>
        <w:rPr>
          <w:rFonts w:hint="eastAsia" w:ascii="宋体" w:hAnsi="宋体" w:eastAsia="宋体" w:cs="Times New Roman"/>
          <w:sz w:val="24"/>
          <w:highlight w:val="none"/>
          <w:lang w:val="en-US" w:eastAsia="zh-CN"/>
        </w:rPr>
        <w:t>注：</w:t>
      </w:r>
      <w:r>
        <w:rPr>
          <w:rFonts w:hint="eastAsia" w:ascii="宋体" w:hAnsi="宋体" w:eastAsia="宋体"/>
          <w:sz w:val="24"/>
          <w:highlight w:val="none"/>
        </w:rPr>
        <w:t>根据《关于推</w:t>
      </w:r>
      <w:r>
        <w:rPr>
          <w:rFonts w:hint="eastAsia" w:ascii="宋体" w:hAnsi="宋体" w:eastAsia="宋体"/>
          <w:sz w:val="24"/>
          <w:highlight w:val="none"/>
          <w:lang w:val="en-US" w:eastAsia="zh-CN"/>
        </w:rPr>
        <w:t>动</w:t>
      </w:r>
      <w:r>
        <w:rPr>
          <w:rFonts w:hint="eastAsia" w:ascii="宋体" w:hAnsi="宋体" w:eastAsia="宋体"/>
          <w:sz w:val="24"/>
          <w:highlight w:val="none"/>
        </w:rPr>
        <w:t>解决政府采购异常低价问题的通知》（财库〔2026〕2号），</w:t>
      </w:r>
      <w:r>
        <w:rPr>
          <w:rFonts w:hint="eastAsia" w:ascii="宋体" w:hAnsi="宋体" w:eastAsia="宋体"/>
          <w:sz w:val="24"/>
          <w:highlight w:val="none"/>
          <w:lang w:val="en-US" w:eastAsia="zh-CN"/>
        </w:rPr>
        <w:t>采购人可以结合具体项目实际情况，提高上述</w:t>
      </w:r>
      <w:r>
        <w:rPr>
          <w:rFonts w:hint="eastAsia" w:ascii="宋体" w:hAnsi="宋体" w:eastAsia="宋体" w:cs="Times New Roman"/>
          <w:sz w:val="24"/>
          <w:highlight w:val="none"/>
          <w:lang w:val="en-US" w:eastAsia="zh-CN"/>
        </w:rPr>
        <w:t>评审标准</w:t>
      </w:r>
      <w:r>
        <w:rPr>
          <w:rFonts w:hint="eastAsia" w:ascii="宋体" w:hAnsi="宋体" w:eastAsia="宋体"/>
          <w:sz w:val="24"/>
          <w:highlight w:val="none"/>
          <w:lang w:val="en-US" w:eastAsia="zh-CN"/>
        </w:rPr>
        <w:t>第（1）项至第（3）项中的数值标准，但是最高不得超过65%。</w:t>
      </w:r>
    </w:p>
    <w:p w14:paraId="153DDD6B">
      <w:pPr>
        <w:pStyle w:val="14"/>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sz w:val="24"/>
          <w:highlight w:val="none"/>
        </w:rPr>
      </w:pPr>
      <w:r>
        <w:rPr>
          <w:rFonts w:hint="eastAsia" w:ascii="宋体" w:hAnsi="宋体" w:eastAsia="宋体"/>
          <w:sz w:val="24"/>
          <w:highlight w:val="none"/>
          <w:lang w:val="en-US" w:eastAsia="zh-CN"/>
        </w:rPr>
        <w:t>谈判</w:t>
      </w:r>
      <w:r>
        <w:rPr>
          <w:rFonts w:hint="eastAsia" w:ascii="宋体" w:hAnsi="宋体" w:eastAsia="宋体"/>
          <w:sz w:val="24"/>
          <w:highlight w:val="none"/>
        </w:rPr>
        <w:t>小组启动异常低价响应审查后，属于评审标准中第（1）项至第（4）项情形的，应当要求相关供应商在评审现场合理的时间内（不少于30分钟）对响应价格作出解释，提供项目具体成本测算等与报价合理性相关的书面说明及必要的证明材料，包括但不限于原材料成本、人工成本、制造费用等。其中，属于第</w:t>
      </w:r>
      <w:r>
        <w:rPr>
          <w:rFonts w:hint="eastAsia" w:ascii="宋体" w:hAnsi="宋体" w:eastAsia="宋体"/>
          <w:sz w:val="24"/>
          <w:highlight w:val="none"/>
          <w:lang w:eastAsia="zh-CN"/>
        </w:rPr>
        <w:t>（</w:t>
      </w:r>
      <w:r>
        <w:rPr>
          <w:rFonts w:hint="eastAsia" w:ascii="宋体" w:hAnsi="宋体" w:eastAsia="宋体"/>
          <w:sz w:val="24"/>
          <w:highlight w:val="none"/>
          <w:lang w:val="en-US" w:eastAsia="zh-CN"/>
        </w:rPr>
        <w:t>3</w:t>
      </w:r>
      <w:r>
        <w:rPr>
          <w:rFonts w:hint="eastAsia" w:ascii="宋体" w:hAnsi="宋体" w:eastAsia="宋体"/>
          <w:sz w:val="24"/>
          <w:highlight w:val="none"/>
          <w:lang w:eastAsia="zh-CN"/>
        </w:rPr>
        <w:t>）</w:t>
      </w:r>
      <w:r>
        <w:rPr>
          <w:rFonts w:hint="eastAsia" w:ascii="宋体" w:hAnsi="宋体" w:eastAsia="宋体"/>
          <w:sz w:val="24"/>
          <w:highlight w:val="none"/>
        </w:rPr>
        <w:t>项情形，供应商已随响应文件一并提交相关书面说明及必要的证明材料的，在评审现场可不再重复提交。</w:t>
      </w:r>
    </w:p>
    <w:p w14:paraId="295519EC">
      <w:pPr>
        <w:pStyle w:val="14"/>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sz w:val="24"/>
          <w:highlight w:val="none"/>
        </w:rPr>
      </w:pPr>
      <w:r>
        <w:rPr>
          <w:rFonts w:hint="eastAsia" w:ascii="宋体" w:hAnsi="宋体" w:eastAsia="宋体"/>
          <w:sz w:val="24"/>
          <w:highlight w:val="none"/>
          <w:lang w:val="en-US" w:eastAsia="zh-CN"/>
        </w:rPr>
        <w:t>谈判</w:t>
      </w:r>
      <w:r>
        <w:rPr>
          <w:rFonts w:hint="eastAsia" w:ascii="宋体" w:hAnsi="宋体" w:eastAsia="宋体"/>
          <w:sz w:val="24"/>
          <w:highlight w:val="none"/>
        </w:rPr>
        <w:t>小组依据专业经验，参考同类项目中标（成交）价格、类似产品市场价格水平、行业人工费用标准、国家有关部门指导行业协会发布的行业平均成本等情况，对报价合理性进行判断。供应商不能提供书面说明、证明材料，或者提供的书面说明、证明材料不能证明其报价合理性的，</w:t>
      </w:r>
      <w:r>
        <w:rPr>
          <w:rFonts w:hint="eastAsia" w:ascii="宋体" w:hAnsi="宋体" w:eastAsia="宋体"/>
          <w:sz w:val="24"/>
          <w:highlight w:val="none"/>
          <w:lang w:val="en-US" w:eastAsia="zh-CN"/>
        </w:rPr>
        <w:t>谈判</w:t>
      </w:r>
      <w:r>
        <w:rPr>
          <w:rFonts w:hint="eastAsia" w:ascii="宋体" w:hAnsi="宋体" w:eastAsia="宋体"/>
          <w:sz w:val="24"/>
          <w:highlight w:val="none"/>
        </w:rPr>
        <w:t xml:space="preserve">小组应当将其作为无效响应处理。 </w:t>
      </w:r>
    </w:p>
    <w:p w14:paraId="297EF2A5">
      <w:pPr>
        <w:pStyle w:val="14"/>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color w:val="auto"/>
          <w:highlight w:val="none"/>
          <w:lang w:val="en-US" w:eastAsia="zh-CN"/>
        </w:rPr>
      </w:pPr>
      <w:r>
        <w:rPr>
          <w:rFonts w:hint="eastAsia" w:ascii="宋体" w:hAnsi="宋体" w:eastAsia="宋体" w:cs="Arial"/>
          <w:kern w:val="2"/>
          <w:sz w:val="24"/>
          <w:highlight w:val="none"/>
          <w:lang w:val="en-US" w:eastAsia="zh-CN" w:bidi="ar-SA"/>
        </w:rPr>
        <w:t>谈判小组借助互联网等渠道查询相关信息的，应当严格遵守评审工作纪律，不得实施影响评审公正的行为。异常低价响应审查的启动原因、审查意见和审查结果应当在评审报告中记录，并随供应商提供的相关书面说明及证明材料，以及谈判小组有关互联网浏览、查询历史一并归档</w:t>
      </w:r>
      <w:r>
        <w:rPr>
          <w:rFonts w:hint="eastAsia" w:asciiTheme="minorEastAsia" w:hAnsiTheme="minorEastAsia" w:eastAsiaTheme="minorEastAsia"/>
          <w:color w:val="auto"/>
          <w:sz w:val="24"/>
          <w:highlight w:val="none"/>
        </w:rPr>
        <w:t>。</w:t>
      </w:r>
      <w:bookmarkEnd w:id="53"/>
      <w:bookmarkEnd w:id="54"/>
      <w:bookmarkEnd w:id="55"/>
      <w:bookmarkEnd w:id="56"/>
      <w:bookmarkEnd w:id="57"/>
    </w:p>
    <w:p w14:paraId="188F675A">
      <w:pPr>
        <w:rPr>
          <w:rFonts w:hint="eastAsia"/>
          <w:lang w:val="en-US" w:eastAsia="zh-CN"/>
        </w:rPr>
      </w:pPr>
    </w:p>
    <w:p w14:paraId="467D7D72">
      <w:pPr>
        <w:pStyle w:val="3"/>
        <w:tabs>
          <w:tab w:val="left" w:pos="1440"/>
          <w:tab w:val="left" w:pos="5670"/>
        </w:tabs>
        <w:spacing w:before="0" w:beforeAutospacing="0" w:after="0" w:afterAutospacing="0" w:line="480" w:lineRule="exact"/>
        <w:ind w:firstLine="0" w:firstLineChars="0"/>
        <w:jc w:val="center"/>
        <w:rPr>
          <w:rFonts w:hint="eastAsia" w:ascii="宋体" w:hAnsi="宋体" w:eastAsia="宋体" w:cs="宋体"/>
          <w:b/>
          <w:bCs/>
          <w:color w:val="auto"/>
          <w:kern w:val="2"/>
          <w:sz w:val="36"/>
          <w:szCs w:val="36"/>
          <w:highlight w:val="none"/>
          <w:lang w:val="en-US" w:eastAsia="zh-CN"/>
        </w:rPr>
      </w:pPr>
      <w:r>
        <w:rPr>
          <w:rFonts w:hint="eastAsia" w:ascii="宋体" w:hAnsi="宋体" w:eastAsia="宋体" w:cs="宋体"/>
          <w:b/>
          <w:bCs/>
          <w:color w:val="auto"/>
          <w:kern w:val="2"/>
          <w:sz w:val="36"/>
          <w:szCs w:val="36"/>
          <w:highlight w:val="none"/>
          <w:lang w:val="en-US" w:eastAsia="zh-CN"/>
        </w:rPr>
        <w:t>第五章  政府采购合同主要条款</w:t>
      </w:r>
    </w:p>
    <w:p w14:paraId="1C818252">
      <w:pPr>
        <w:pStyle w:val="16"/>
        <w:pageBreakBefore w:val="0"/>
        <w:kinsoku/>
        <w:wordWrap/>
        <w:overflowPunct/>
        <w:topLinePunct w:val="0"/>
        <w:bidi w:val="0"/>
        <w:spacing w:after="0" w:line="360" w:lineRule="auto"/>
        <w:jc w:val="center"/>
        <w:textAlignment w:val="auto"/>
        <w:rPr>
          <w:rFonts w:hint="eastAsia" w:ascii="宋体" w:hAnsi="宋体" w:eastAsia="宋体" w:cs="宋体"/>
          <w:b/>
          <w:bCs/>
          <w:spacing w:val="-20"/>
          <w:kern w:val="44"/>
          <w:sz w:val="24"/>
          <w:szCs w:val="24"/>
          <w:highlight w:val="none"/>
        </w:rPr>
      </w:pPr>
      <w:bookmarkStart w:id="58" w:name="_Toc8981"/>
      <w:bookmarkStart w:id="59" w:name="_Toc54941341"/>
      <w:bookmarkStart w:id="60" w:name="_Toc1812"/>
      <w:bookmarkStart w:id="61" w:name="_Toc439316880"/>
    </w:p>
    <w:p w14:paraId="1D8E6547">
      <w:pPr>
        <w:pStyle w:val="16"/>
        <w:pageBreakBefore w:val="0"/>
        <w:kinsoku/>
        <w:wordWrap/>
        <w:overflowPunct/>
        <w:topLinePunct w:val="0"/>
        <w:bidi w:val="0"/>
        <w:spacing w:after="0" w:line="360" w:lineRule="auto"/>
        <w:jc w:val="center"/>
        <w:textAlignment w:val="auto"/>
        <w:rPr>
          <w:rFonts w:hint="eastAsia" w:ascii="宋体" w:hAnsi="宋体" w:eastAsia="宋体" w:cs="宋体"/>
          <w:b/>
          <w:bCs/>
          <w:spacing w:val="-20"/>
          <w:kern w:val="44"/>
          <w:sz w:val="24"/>
          <w:szCs w:val="24"/>
          <w:highlight w:val="none"/>
        </w:rPr>
      </w:pPr>
    </w:p>
    <w:p w14:paraId="1B631675">
      <w:pPr>
        <w:pStyle w:val="16"/>
        <w:pageBreakBefore w:val="0"/>
        <w:kinsoku/>
        <w:wordWrap/>
        <w:overflowPunct/>
        <w:topLinePunct w:val="0"/>
        <w:bidi w:val="0"/>
        <w:spacing w:after="0" w:line="360" w:lineRule="auto"/>
        <w:jc w:val="center"/>
        <w:textAlignment w:val="auto"/>
        <w:rPr>
          <w:rFonts w:hint="eastAsia" w:ascii="宋体" w:hAnsi="宋体" w:eastAsia="宋体" w:cs="宋体"/>
          <w:b/>
          <w:bCs/>
          <w:spacing w:val="-20"/>
          <w:kern w:val="44"/>
          <w:sz w:val="24"/>
          <w:szCs w:val="24"/>
          <w:highlight w:val="none"/>
        </w:rPr>
      </w:pPr>
    </w:p>
    <w:p w14:paraId="11D7745B">
      <w:pPr>
        <w:pageBreakBefore w:val="0"/>
        <w:kinsoku/>
        <w:wordWrap/>
        <w:overflowPunct/>
        <w:topLinePunct w:val="0"/>
        <w:bidi w:val="0"/>
        <w:spacing w:line="360" w:lineRule="auto"/>
        <w:textAlignment w:val="auto"/>
        <w:rPr>
          <w:rFonts w:hint="eastAsia" w:ascii="宋体" w:hAnsi="宋体" w:eastAsia="宋体" w:cs="宋体"/>
          <w:b/>
          <w:bCs/>
          <w:spacing w:val="-20"/>
          <w:kern w:val="44"/>
          <w:sz w:val="24"/>
          <w:szCs w:val="24"/>
          <w:highlight w:val="none"/>
        </w:rPr>
      </w:pPr>
    </w:p>
    <w:p w14:paraId="2FCCE9B0">
      <w:pPr>
        <w:pStyle w:val="16"/>
        <w:rPr>
          <w:rFonts w:hint="eastAsia" w:ascii="宋体" w:hAnsi="宋体" w:eastAsia="宋体" w:cs="宋体"/>
          <w:b/>
          <w:bCs/>
          <w:spacing w:val="-20"/>
          <w:kern w:val="44"/>
          <w:sz w:val="24"/>
          <w:szCs w:val="24"/>
          <w:highlight w:val="none"/>
        </w:rPr>
      </w:pPr>
    </w:p>
    <w:p w14:paraId="2B08A30A">
      <w:pPr>
        <w:pStyle w:val="16"/>
        <w:rPr>
          <w:rFonts w:hint="eastAsia" w:ascii="宋体" w:hAnsi="宋体" w:eastAsia="宋体" w:cs="宋体"/>
          <w:b/>
          <w:bCs/>
          <w:spacing w:val="-20"/>
          <w:kern w:val="44"/>
          <w:sz w:val="24"/>
          <w:szCs w:val="24"/>
          <w:highlight w:val="none"/>
        </w:rPr>
      </w:pPr>
    </w:p>
    <w:p w14:paraId="2A5ABA68">
      <w:pPr>
        <w:pageBreakBefore w:val="0"/>
        <w:kinsoku/>
        <w:wordWrap/>
        <w:overflowPunct/>
        <w:topLinePunct w:val="0"/>
        <w:bidi w:val="0"/>
        <w:spacing w:line="360" w:lineRule="auto"/>
        <w:textAlignment w:val="auto"/>
        <w:rPr>
          <w:rFonts w:hint="eastAsia" w:ascii="宋体" w:hAnsi="宋体" w:eastAsia="宋体" w:cs="宋体"/>
          <w:b/>
          <w:bCs/>
          <w:spacing w:val="-20"/>
          <w:kern w:val="44"/>
          <w:sz w:val="24"/>
          <w:szCs w:val="24"/>
          <w:highlight w:val="none"/>
        </w:rPr>
      </w:pPr>
    </w:p>
    <w:p w14:paraId="33044915">
      <w:pPr>
        <w:pageBreakBefore w:val="0"/>
        <w:kinsoku/>
        <w:wordWrap/>
        <w:overflowPunct/>
        <w:topLinePunct w:val="0"/>
        <w:bidi w:val="0"/>
        <w:spacing w:line="360" w:lineRule="auto"/>
        <w:ind w:left="420" w:leftChars="200" w:firstLine="1680" w:firstLineChars="700"/>
        <w:textAlignment w:val="auto"/>
        <w:rPr>
          <w:rFonts w:hint="eastAsia" w:cs="Times New Roman" w:asciiTheme="minorEastAsia" w:hAnsiTheme="minorEastAsia" w:eastAsiaTheme="minorEastAsia"/>
          <w:i/>
          <w:iCs/>
          <w:color w:val="000000" w:themeColor="text1"/>
          <w:sz w:val="24"/>
          <w:szCs w:val="24"/>
          <w:highlight w:val="none"/>
          <w14:textFill>
            <w14:solidFill>
              <w14:schemeClr w14:val="tx1"/>
            </w14:solidFill>
          </w14:textFill>
        </w:rPr>
      </w:pPr>
      <w:r>
        <w:rPr>
          <w:rFonts w:hint="eastAsia" w:ascii="宋体" w:hAnsi="宋体" w:eastAsia="宋体" w:cs="宋体"/>
          <w:kern w:val="0"/>
          <w:sz w:val="24"/>
          <w:szCs w:val="24"/>
          <w:highlight w:val="none"/>
        </w:rPr>
        <w:t>项目名称：</w:t>
      </w:r>
      <w:r>
        <w:rPr>
          <w:rFonts w:hint="eastAsia" w:ascii="宋体" w:hAnsi="宋体" w:eastAsia="宋体" w:cs="宋体"/>
          <w:sz w:val="24"/>
          <w:szCs w:val="24"/>
          <w:highlight w:val="none"/>
          <w:u w:val="single"/>
        </w:rPr>
        <w:t xml:space="preserve">                             </w:t>
      </w:r>
    </w:p>
    <w:p w14:paraId="67058B72">
      <w:pPr>
        <w:pageBreakBefore w:val="0"/>
        <w:kinsoku/>
        <w:wordWrap/>
        <w:overflowPunct/>
        <w:topLinePunct w:val="0"/>
        <w:bidi w:val="0"/>
        <w:spacing w:line="360" w:lineRule="auto"/>
        <w:ind w:left="420" w:leftChars="200"/>
        <w:textAlignment w:val="auto"/>
        <w:rPr>
          <w:rFonts w:hint="eastAsia" w:ascii="宋体" w:hAnsi="宋体" w:eastAsia="宋体" w:cs="宋体"/>
          <w:sz w:val="24"/>
          <w:szCs w:val="24"/>
          <w:highlight w:val="none"/>
        </w:rPr>
      </w:pPr>
    </w:p>
    <w:p w14:paraId="4922425E">
      <w:pPr>
        <w:pageBreakBefore w:val="0"/>
        <w:kinsoku/>
        <w:wordWrap/>
        <w:overflowPunct/>
        <w:topLinePunct w:val="0"/>
        <w:bidi w:val="0"/>
        <w:spacing w:line="360" w:lineRule="auto"/>
        <w:ind w:left="420" w:leftChars="200" w:firstLine="1680" w:firstLineChars="700"/>
        <w:textAlignment w:val="auto"/>
        <w:rPr>
          <w:rFonts w:hint="eastAsia"/>
          <w:highlight w:val="none"/>
        </w:rPr>
      </w:pPr>
      <w:r>
        <w:rPr>
          <w:rFonts w:hint="eastAsia" w:ascii="宋体" w:hAnsi="宋体" w:eastAsia="宋体" w:cs="宋体"/>
          <w:sz w:val="24"/>
          <w:szCs w:val="24"/>
          <w:highlight w:val="none"/>
        </w:rPr>
        <w:t>项目编号：</w:t>
      </w:r>
      <w:r>
        <w:rPr>
          <w:rFonts w:hint="eastAsia" w:ascii="宋体" w:hAnsi="宋体" w:eastAsia="宋体" w:cs="宋体"/>
          <w:sz w:val="24"/>
          <w:szCs w:val="24"/>
          <w:highlight w:val="none"/>
          <w:u w:val="single"/>
        </w:rPr>
        <w:t xml:space="preserve">                             </w:t>
      </w:r>
      <w:r>
        <w:rPr>
          <w:rFonts w:hint="eastAsia" w:ascii="宋体" w:hAnsi="宋体" w:eastAsia="宋体" w:cs="宋体"/>
          <w:sz w:val="24"/>
          <w:szCs w:val="24"/>
          <w:highlight w:val="none"/>
        </w:rPr>
        <w:t xml:space="preserve">         </w:t>
      </w:r>
    </w:p>
    <w:p w14:paraId="359F5713">
      <w:pPr>
        <w:pageBreakBefore w:val="0"/>
        <w:kinsoku/>
        <w:wordWrap/>
        <w:overflowPunct/>
        <w:topLinePunct w:val="0"/>
        <w:bidi w:val="0"/>
        <w:spacing w:line="360" w:lineRule="auto"/>
        <w:textAlignment w:val="auto"/>
        <w:rPr>
          <w:rFonts w:hint="eastAsia" w:cs="Times New Roman" w:asciiTheme="minorEastAsia" w:hAnsiTheme="minorEastAsia" w:eastAsiaTheme="minorEastAsia"/>
          <w:color w:val="000000" w:themeColor="text1"/>
          <w:sz w:val="24"/>
          <w:szCs w:val="24"/>
          <w:highlight w:val="none"/>
          <w14:textFill>
            <w14:solidFill>
              <w14:schemeClr w14:val="tx1"/>
            </w14:solidFill>
          </w14:textFill>
        </w:rPr>
      </w:pPr>
    </w:p>
    <w:p w14:paraId="574FBDF7">
      <w:pPr>
        <w:pageBreakBefore w:val="0"/>
        <w:kinsoku/>
        <w:wordWrap/>
        <w:overflowPunct/>
        <w:topLinePunct w:val="0"/>
        <w:bidi w:val="0"/>
        <w:spacing w:line="360" w:lineRule="auto"/>
        <w:ind w:left="420" w:leftChars="200" w:firstLine="1680" w:firstLineChars="700"/>
        <w:textAlignment w:val="auto"/>
        <w:rPr>
          <w:rFonts w:hint="eastAsia" w:cs="Times New Roman" w:asciiTheme="minorEastAsia" w:hAnsiTheme="minorEastAsia" w:eastAsiaTheme="minorEastAsia"/>
          <w:color w:val="000000" w:themeColor="text1"/>
          <w:sz w:val="24"/>
          <w:szCs w:val="24"/>
          <w:highlight w:val="none"/>
          <w14:textFill>
            <w14:solidFill>
              <w14:schemeClr w14:val="tx1"/>
            </w14:solidFill>
          </w14:textFill>
        </w:rPr>
      </w:pPr>
    </w:p>
    <w:p w14:paraId="49FE18B3">
      <w:pPr>
        <w:pageBreakBefore w:val="0"/>
        <w:kinsoku/>
        <w:wordWrap/>
        <w:overflowPunct/>
        <w:topLinePunct w:val="0"/>
        <w:bidi w:val="0"/>
        <w:spacing w:line="360" w:lineRule="auto"/>
        <w:ind w:left="420" w:leftChars="200" w:firstLine="1680" w:firstLineChars="700"/>
        <w:textAlignment w:val="auto"/>
        <w:rPr>
          <w:rFonts w:hint="eastAsia" w:cs="Times New Roman" w:asciiTheme="minorEastAsia" w:hAnsiTheme="minorEastAsia" w:eastAsiaTheme="minorEastAsia"/>
          <w:color w:val="000000" w:themeColor="text1"/>
          <w:sz w:val="24"/>
          <w:szCs w:val="24"/>
          <w:highlight w:val="none"/>
          <w14:textFill>
            <w14:solidFill>
              <w14:schemeClr w14:val="tx1"/>
            </w14:solidFill>
          </w14:textFill>
        </w:rPr>
      </w:pPr>
    </w:p>
    <w:p w14:paraId="50DA0133">
      <w:pPr>
        <w:pageBreakBefore w:val="0"/>
        <w:kinsoku/>
        <w:wordWrap/>
        <w:overflowPunct/>
        <w:topLinePunct w:val="0"/>
        <w:bidi w:val="0"/>
        <w:spacing w:line="360" w:lineRule="auto"/>
        <w:ind w:left="420" w:leftChars="200" w:firstLine="1680" w:firstLineChars="700"/>
        <w:textAlignment w:val="auto"/>
        <w:rPr>
          <w:rFonts w:hint="eastAsia" w:ascii="宋体" w:hAnsi="宋体" w:eastAsia="宋体" w:cs="宋体"/>
          <w:sz w:val="24"/>
          <w:szCs w:val="24"/>
          <w:highlight w:val="none"/>
        </w:rPr>
      </w:pPr>
      <w:r>
        <w:rPr>
          <w:rFonts w:hint="eastAsia" w:cs="Times New Roman" w:asciiTheme="minorEastAsia" w:hAnsiTheme="minorEastAsia" w:eastAsiaTheme="minorEastAsia"/>
          <w:color w:val="000000" w:themeColor="text1"/>
          <w:sz w:val="24"/>
          <w:szCs w:val="24"/>
          <w:highlight w:val="none"/>
          <w14:textFill>
            <w14:solidFill>
              <w14:schemeClr w14:val="tx1"/>
            </w14:solidFill>
          </w14:textFill>
        </w:rPr>
        <w:t>甲方（采购人）</w:t>
      </w:r>
      <w:r>
        <w:rPr>
          <w:rFonts w:hint="eastAsia" w:ascii="宋体" w:hAnsi="宋体" w:eastAsia="宋体" w:cs="宋体"/>
          <w:sz w:val="24"/>
          <w:szCs w:val="24"/>
          <w:highlight w:val="none"/>
        </w:rPr>
        <w:t>：</w:t>
      </w:r>
      <w:r>
        <w:rPr>
          <w:rFonts w:hint="eastAsia" w:ascii="宋体" w:hAnsi="宋体" w:eastAsia="宋体" w:cs="宋体"/>
          <w:sz w:val="24"/>
          <w:szCs w:val="24"/>
          <w:highlight w:val="none"/>
          <w:u w:val="single"/>
        </w:rPr>
        <w:t xml:space="preserve">                       </w:t>
      </w:r>
    </w:p>
    <w:p w14:paraId="5DDDF5B1">
      <w:pPr>
        <w:pageBreakBefore w:val="0"/>
        <w:kinsoku/>
        <w:wordWrap/>
        <w:overflowPunct/>
        <w:topLinePunct w:val="0"/>
        <w:bidi w:val="0"/>
        <w:spacing w:line="360" w:lineRule="auto"/>
        <w:ind w:left="420" w:leftChars="200"/>
        <w:textAlignment w:val="auto"/>
        <w:rPr>
          <w:rFonts w:hint="eastAsia" w:cs="Times New Roman" w:asciiTheme="minorEastAsia" w:hAnsiTheme="minorEastAsia" w:eastAsiaTheme="minorEastAsia"/>
          <w:color w:val="000000" w:themeColor="text1"/>
          <w:sz w:val="24"/>
          <w:szCs w:val="24"/>
          <w:highlight w:val="none"/>
          <w14:textFill>
            <w14:solidFill>
              <w14:schemeClr w14:val="tx1"/>
            </w14:solidFill>
          </w14:textFill>
        </w:rPr>
      </w:pPr>
    </w:p>
    <w:p w14:paraId="32534CF7">
      <w:pPr>
        <w:pageBreakBefore w:val="0"/>
        <w:kinsoku/>
        <w:wordWrap/>
        <w:overflowPunct/>
        <w:topLinePunct w:val="0"/>
        <w:bidi w:val="0"/>
        <w:spacing w:line="360" w:lineRule="auto"/>
        <w:ind w:left="420" w:leftChars="200" w:firstLine="1680" w:firstLineChars="700"/>
        <w:textAlignment w:val="auto"/>
        <w:rPr>
          <w:rFonts w:hint="eastAsia" w:ascii="宋体" w:hAnsi="宋体" w:eastAsia="宋体" w:cs="宋体"/>
          <w:sz w:val="24"/>
          <w:szCs w:val="24"/>
          <w:highlight w:val="none"/>
          <w:u w:val="single"/>
        </w:rPr>
      </w:pPr>
      <w:r>
        <w:rPr>
          <w:rFonts w:hint="eastAsia" w:cs="Times New Roman" w:asciiTheme="minorEastAsia" w:hAnsiTheme="minorEastAsia" w:eastAsiaTheme="minorEastAsia"/>
          <w:color w:val="000000" w:themeColor="text1"/>
          <w:sz w:val="24"/>
          <w:szCs w:val="24"/>
          <w:highlight w:val="none"/>
          <w14:textFill>
            <w14:solidFill>
              <w14:schemeClr w14:val="tx1"/>
            </w14:solidFill>
          </w14:textFill>
        </w:rPr>
        <w:t>乙方（</w:t>
      </w:r>
      <w:r>
        <w:rPr>
          <w:rFonts w:hint="eastAsia" w:cs="Times New Roman" w:asciiTheme="minorEastAsia" w:hAnsiTheme="minorEastAsia" w:eastAsiaTheme="minorEastAsia"/>
          <w:color w:val="000000" w:themeColor="text1"/>
          <w:sz w:val="24"/>
          <w:szCs w:val="24"/>
          <w:highlight w:val="none"/>
          <w:lang w:eastAsia="zh-CN"/>
          <w14:textFill>
            <w14:solidFill>
              <w14:schemeClr w14:val="tx1"/>
            </w14:solidFill>
          </w14:textFill>
        </w:rPr>
        <w:t>成交供应商</w:t>
      </w:r>
      <w:r>
        <w:rPr>
          <w:rFonts w:hint="eastAsia" w:cs="Times New Roman" w:asciiTheme="minorEastAsia" w:hAnsiTheme="minorEastAsia" w:eastAsiaTheme="minorEastAsia"/>
          <w:color w:val="000000" w:themeColor="text1"/>
          <w:sz w:val="24"/>
          <w:szCs w:val="24"/>
          <w:highlight w:val="none"/>
          <w14:textFill>
            <w14:solidFill>
              <w14:schemeClr w14:val="tx1"/>
            </w14:solidFill>
          </w14:textFill>
        </w:rPr>
        <w:t>）</w:t>
      </w:r>
      <w:r>
        <w:rPr>
          <w:rFonts w:hint="eastAsia" w:ascii="宋体" w:hAnsi="宋体" w:eastAsia="宋体" w:cs="宋体"/>
          <w:sz w:val="24"/>
          <w:szCs w:val="24"/>
          <w:highlight w:val="none"/>
        </w:rPr>
        <w:t>：</w:t>
      </w:r>
      <w:r>
        <w:rPr>
          <w:rFonts w:hint="eastAsia" w:ascii="宋体" w:hAnsi="宋体" w:eastAsia="宋体" w:cs="宋体"/>
          <w:sz w:val="24"/>
          <w:szCs w:val="24"/>
          <w:highlight w:val="none"/>
          <w:u w:val="single"/>
        </w:rPr>
        <w:t xml:space="preserve">                   </w:t>
      </w:r>
    </w:p>
    <w:p w14:paraId="145BDCFA">
      <w:pPr>
        <w:pageBreakBefore w:val="0"/>
        <w:kinsoku/>
        <w:wordWrap/>
        <w:overflowPunct/>
        <w:topLinePunct w:val="0"/>
        <w:bidi w:val="0"/>
        <w:spacing w:line="360" w:lineRule="auto"/>
        <w:ind w:left="420" w:leftChars="200"/>
        <w:textAlignment w:val="auto"/>
        <w:rPr>
          <w:rFonts w:hint="eastAsia" w:ascii="宋体" w:hAnsi="宋体" w:eastAsia="宋体" w:cs="宋体"/>
          <w:sz w:val="24"/>
          <w:szCs w:val="24"/>
          <w:highlight w:val="none"/>
        </w:rPr>
      </w:pPr>
    </w:p>
    <w:p w14:paraId="6A0B34CB">
      <w:pPr>
        <w:pageBreakBefore w:val="0"/>
        <w:kinsoku/>
        <w:wordWrap/>
        <w:overflowPunct/>
        <w:topLinePunct w:val="0"/>
        <w:bidi w:val="0"/>
        <w:spacing w:line="360" w:lineRule="auto"/>
        <w:ind w:left="420" w:leftChars="200" w:firstLine="1680" w:firstLineChars="700"/>
        <w:textAlignment w:val="auto"/>
        <w:rPr>
          <w:rFonts w:hint="eastAsia" w:ascii="宋体" w:hAnsi="宋体" w:eastAsia="宋体" w:cs="宋体"/>
          <w:sz w:val="24"/>
          <w:szCs w:val="24"/>
          <w:highlight w:val="none"/>
        </w:rPr>
      </w:pPr>
    </w:p>
    <w:p w14:paraId="08B3F7FC">
      <w:pPr>
        <w:pageBreakBefore w:val="0"/>
        <w:kinsoku/>
        <w:wordWrap/>
        <w:overflowPunct/>
        <w:topLinePunct w:val="0"/>
        <w:bidi w:val="0"/>
        <w:spacing w:line="360" w:lineRule="auto"/>
        <w:ind w:left="420" w:leftChars="200" w:firstLine="1680" w:firstLineChars="700"/>
        <w:textAlignment w:val="auto"/>
        <w:rPr>
          <w:rFonts w:hint="eastAsia" w:ascii="宋体" w:hAnsi="宋体" w:eastAsia="宋体" w:cs="宋体"/>
          <w:sz w:val="24"/>
          <w:szCs w:val="24"/>
          <w:highlight w:val="none"/>
        </w:rPr>
        <w:sectPr>
          <w:footerReference r:id="rId12" w:type="default"/>
          <w:pgSz w:w="11906" w:h="16838"/>
          <w:pgMar w:top="1440" w:right="1800" w:bottom="1440" w:left="1800" w:header="851" w:footer="992" w:gutter="0"/>
          <w:pgBorders>
            <w:top w:val="none" w:sz="0" w:space="0"/>
            <w:left w:val="none" w:sz="0" w:space="0"/>
            <w:bottom w:val="none" w:sz="0" w:space="0"/>
            <w:right w:val="none" w:sz="0" w:space="0"/>
          </w:pgBorders>
          <w:pgNumType w:fmt="decimal"/>
          <w:cols w:space="425" w:num="1"/>
          <w:docGrid w:type="lines" w:linePitch="312" w:charSpace="0"/>
        </w:sectPr>
      </w:pPr>
      <w:r>
        <w:rPr>
          <w:rFonts w:hint="eastAsia" w:ascii="宋体" w:hAnsi="宋体" w:eastAsia="宋体" w:cs="宋体"/>
          <w:sz w:val="24"/>
          <w:szCs w:val="24"/>
          <w:highlight w:val="none"/>
        </w:rPr>
        <w:t>签订时间：</w:t>
      </w:r>
      <w:r>
        <w:rPr>
          <w:rFonts w:hint="eastAsia" w:ascii="宋体" w:hAnsi="宋体" w:eastAsia="宋体" w:cs="宋体"/>
          <w:sz w:val="24"/>
          <w:szCs w:val="24"/>
          <w:highlight w:val="none"/>
          <w:u w:val="single"/>
        </w:rPr>
        <w:t xml:space="preserve">                             </w:t>
      </w:r>
    </w:p>
    <w:p w14:paraId="5943E57E">
      <w:pPr>
        <w:pageBreakBefore w:val="0"/>
        <w:kinsoku/>
        <w:wordWrap/>
        <w:overflowPunct/>
        <w:topLinePunct w:val="0"/>
        <w:bidi w:val="0"/>
        <w:spacing w:line="360" w:lineRule="auto"/>
        <w:jc w:val="center"/>
        <w:textAlignment w:val="auto"/>
        <w:outlineLvl w:val="1"/>
        <w:rPr>
          <w:rFonts w:hint="eastAsia" w:cs="@仿宋_GB2312" w:asciiTheme="minorEastAsia" w:hAnsiTheme="minorEastAsia" w:eastAsiaTheme="minorEastAsia"/>
          <w:b/>
          <w:color w:val="000000" w:themeColor="text1"/>
          <w:sz w:val="24"/>
          <w:szCs w:val="20"/>
          <w:highlight w:val="none"/>
          <w14:textFill>
            <w14:solidFill>
              <w14:schemeClr w14:val="tx1"/>
            </w14:solidFill>
          </w14:textFill>
        </w:rPr>
      </w:pPr>
      <w:bookmarkStart w:id="62" w:name="_Toc22209"/>
      <w:r>
        <w:rPr>
          <w:rFonts w:hint="eastAsia" w:cs="@仿宋_GB2312" w:asciiTheme="minorEastAsia" w:hAnsiTheme="minorEastAsia" w:eastAsiaTheme="minorEastAsia"/>
          <w:b/>
          <w:color w:val="000000" w:themeColor="text1"/>
          <w:sz w:val="24"/>
          <w:szCs w:val="20"/>
          <w:highlight w:val="none"/>
          <w14:textFill>
            <w14:solidFill>
              <w14:schemeClr w14:val="tx1"/>
            </w14:solidFill>
          </w14:textFill>
        </w:rPr>
        <w:t>合同协议书</w:t>
      </w:r>
      <w:bookmarkEnd w:id="62"/>
    </w:p>
    <w:p w14:paraId="1F09430A">
      <w:pPr>
        <w:pageBreakBefore w:val="0"/>
        <w:kinsoku/>
        <w:wordWrap/>
        <w:overflowPunct/>
        <w:topLinePunct w:val="0"/>
        <w:bidi w:val="0"/>
        <w:adjustRightInd w:val="0"/>
        <w:snapToGrid w:val="0"/>
        <w:spacing w:before="0" w:beforeLines="0" w:line="360" w:lineRule="auto"/>
        <w:textAlignment w:val="auto"/>
        <w:rPr>
          <w:rFonts w:hint="eastAsia" w:ascii="宋体" w:hAnsi="宋体" w:eastAsia="宋体" w:cs="宋体"/>
          <w:sz w:val="24"/>
          <w:szCs w:val="24"/>
          <w:highlight w:val="none"/>
        </w:rPr>
      </w:pPr>
    </w:p>
    <w:p w14:paraId="616D2FBA">
      <w:pPr>
        <w:pageBreakBefore w:val="0"/>
        <w:kinsoku/>
        <w:wordWrap/>
        <w:overflowPunct/>
        <w:topLinePunct w:val="0"/>
        <w:bidi w:val="0"/>
        <w:adjustRightInd w:val="0"/>
        <w:snapToGrid w:val="0"/>
        <w:spacing w:before="0" w:beforeLines="0" w:line="360" w:lineRule="auto"/>
        <w:textAlignment w:val="auto"/>
        <w:rPr>
          <w:rFonts w:hint="eastAsia" w:ascii="宋体" w:hAnsi="宋体" w:eastAsia="宋体" w:cs="宋体"/>
          <w:sz w:val="24"/>
          <w:szCs w:val="24"/>
          <w:highlight w:val="none"/>
        </w:rPr>
      </w:pPr>
      <w:r>
        <w:rPr>
          <w:rFonts w:hint="eastAsia" w:ascii="宋体" w:hAnsi="宋体" w:eastAsia="宋体" w:cs="宋体"/>
          <w:sz w:val="24"/>
          <w:szCs w:val="24"/>
          <w:highlight w:val="none"/>
        </w:rPr>
        <w:t>甲方（全称）：</w:t>
      </w:r>
      <w:r>
        <w:rPr>
          <w:rFonts w:hint="eastAsia" w:ascii="宋体" w:hAnsi="宋体" w:eastAsia="宋体" w:cs="宋体"/>
          <w:sz w:val="24"/>
          <w:szCs w:val="24"/>
          <w:highlight w:val="none"/>
          <w:u w:val="single"/>
        </w:rPr>
        <w:t xml:space="preserve">                        </w:t>
      </w:r>
    </w:p>
    <w:p w14:paraId="54A675C4">
      <w:pPr>
        <w:pageBreakBefore w:val="0"/>
        <w:kinsoku/>
        <w:wordWrap/>
        <w:overflowPunct/>
        <w:topLinePunct w:val="0"/>
        <w:bidi w:val="0"/>
        <w:adjustRightInd w:val="0"/>
        <w:snapToGrid w:val="0"/>
        <w:spacing w:before="0" w:beforeLines="0" w:line="360" w:lineRule="auto"/>
        <w:textAlignment w:val="auto"/>
        <w:rPr>
          <w:rFonts w:hint="eastAsia" w:ascii="宋体" w:hAnsi="宋体" w:eastAsia="宋体" w:cs="宋体"/>
          <w:sz w:val="24"/>
          <w:szCs w:val="24"/>
          <w:highlight w:val="none"/>
          <w:lang w:val="en-US" w:eastAsia="zh-CN"/>
        </w:rPr>
      </w:pPr>
      <w:r>
        <w:rPr>
          <w:rFonts w:hint="eastAsia" w:ascii="宋体" w:hAnsi="宋体" w:eastAsia="宋体" w:cs="宋体"/>
          <w:sz w:val="24"/>
          <w:szCs w:val="24"/>
          <w:highlight w:val="none"/>
        </w:rPr>
        <w:t>乙方（全称）：</w:t>
      </w:r>
      <w:r>
        <w:rPr>
          <w:rFonts w:hint="eastAsia" w:ascii="宋体" w:hAnsi="宋体" w:eastAsia="宋体" w:cs="宋体"/>
          <w:sz w:val="24"/>
          <w:szCs w:val="24"/>
          <w:highlight w:val="none"/>
          <w:u w:val="single"/>
        </w:rPr>
        <w:t xml:space="preserve">                       </w:t>
      </w:r>
      <w:r>
        <w:rPr>
          <w:rFonts w:hint="eastAsia" w:ascii="宋体" w:hAnsi="宋体" w:cs="宋体"/>
          <w:sz w:val="24"/>
          <w:szCs w:val="24"/>
          <w:highlight w:val="none"/>
          <w:u w:val="single"/>
          <w:lang w:val="en-US" w:eastAsia="zh-CN"/>
        </w:rPr>
        <w:t xml:space="preserve"> </w:t>
      </w:r>
    </w:p>
    <w:p w14:paraId="3C0B2C16">
      <w:pPr>
        <w:pageBreakBefore w:val="0"/>
        <w:kinsoku/>
        <w:wordWrap/>
        <w:overflowPunct/>
        <w:topLinePunct w:val="0"/>
        <w:bidi w:val="0"/>
        <w:spacing w:beforeLines="0" w:line="360" w:lineRule="auto"/>
        <w:textAlignment w:val="auto"/>
        <w:rPr>
          <w:rFonts w:hint="eastAsia" w:ascii="宋体" w:hAnsi="宋体" w:eastAsia="宋体" w:cs="宋体"/>
          <w:sz w:val="24"/>
          <w:szCs w:val="24"/>
          <w:highlight w:val="none"/>
          <w:lang w:val="en-US" w:eastAsia="zh-CN"/>
        </w:rPr>
      </w:pPr>
    </w:p>
    <w:p w14:paraId="1A5F71D1">
      <w:pPr>
        <w:pStyle w:val="17"/>
        <w:pageBreakBefore w:val="0"/>
        <w:kinsoku/>
        <w:wordWrap/>
        <w:overflowPunct/>
        <w:topLinePunct w:val="0"/>
        <w:bidi w:val="0"/>
        <w:adjustRightInd w:val="0"/>
        <w:snapToGrid w:val="0"/>
        <w:spacing w:before="0" w:beforeLines="0" w:after="0" w:line="360" w:lineRule="auto"/>
        <w:ind w:left="0" w:leftChars="0" w:firstLine="480" w:firstLineChars="200"/>
        <w:textAlignment w:val="auto"/>
        <w:rPr>
          <w:rFonts w:hint="eastAsia" w:ascii="宋体" w:hAnsi="宋体" w:eastAsia="宋体" w:cs="宋体"/>
          <w:sz w:val="24"/>
          <w:szCs w:val="24"/>
          <w:highlight w:val="none"/>
        </w:rPr>
      </w:pPr>
      <w:r>
        <w:rPr>
          <w:rFonts w:hint="eastAsia" w:ascii="宋体" w:hAnsi="宋体" w:eastAsia="宋体" w:cs="宋体"/>
          <w:sz w:val="24"/>
          <w:szCs w:val="24"/>
          <w:highlight w:val="none"/>
        </w:rPr>
        <w:t>依据《中华人民共和国民法典》</w:t>
      </w:r>
      <w:r>
        <w:rPr>
          <w:rFonts w:hint="eastAsia" w:ascii="宋体" w:hAnsi="宋体" w:eastAsia="宋体" w:cs="宋体"/>
          <w:sz w:val="24"/>
          <w:szCs w:val="24"/>
          <w:highlight w:val="none"/>
          <w:lang w:eastAsia="zh-CN"/>
        </w:rPr>
        <w:t>、</w:t>
      </w:r>
      <w:r>
        <w:rPr>
          <w:rFonts w:hint="eastAsia" w:ascii="宋体" w:hAnsi="宋体" w:eastAsia="宋体" w:cs="宋体"/>
          <w:sz w:val="24"/>
          <w:szCs w:val="24"/>
          <w:highlight w:val="none"/>
        </w:rPr>
        <w:t>《中华人民共和国政府采购法》等有关的法律法规，以及</w:t>
      </w:r>
      <w:r>
        <w:rPr>
          <w:rFonts w:hint="eastAsia" w:ascii="宋体" w:hAnsi="宋体" w:eastAsia="宋体" w:cs="宋体"/>
          <w:i w:val="0"/>
          <w:iCs w:val="0"/>
          <w:sz w:val="24"/>
          <w:szCs w:val="24"/>
          <w:highlight w:val="none"/>
          <w:u w:val="none"/>
          <w:lang w:eastAsia="zh-CN"/>
        </w:rPr>
        <w:t>本采购项目</w:t>
      </w:r>
      <w:r>
        <w:rPr>
          <w:rFonts w:hint="eastAsia" w:ascii="宋体" w:hAnsi="宋体" w:eastAsia="宋体" w:cs="宋体"/>
          <w:sz w:val="24"/>
          <w:szCs w:val="24"/>
          <w:highlight w:val="none"/>
        </w:rPr>
        <w:t>的</w:t>
      </w:r>
      <w:r>
        <w:rPr>
          <w:rFonts w:hint="eastAsia" w:ascii="宋体" w:hAnsi="宋体" w:eastAsia="宋体" w:cs="宋体"/>
          <w:sz w:val="24"/>
          <w:szCs w:val="24"/>
          <w:highlight w:val="none"/>
          <w:lang w:eastAsia="zh-CN"/>
        </w:rPr>
        <w:t>招标</w:t>
      </w:r>
      <w:r>
        <w:rPr>
          <w:rFonts w:hint="eastAsia" w:ascii="宋体" w:hAnsi="宋体" w:eastAsia="宋体" w:cs="宋体"/>
          <w:sz w:val="24"/>
          <w:szCs w:val="24"/>
          <w:highlight w:val="none"/>
          <w:lang w:val="en-US" w:eastAsia="zh-CN"/>
        </w:rPr>
        <w:t>/谈判</w:t>
      </w:r>
      <w:r>
        <w:rPr>
          <w:rFonts w:hint="eastAsia" w:ascii="宋体" w:hAnsi="宋体" w:eastAsia="宋体" w:cs="宋体"/>
          <w:sz w:val="24"/>
          <w:szCs w:val="24"/>
          <w:highlight w:val="none"/>
          <w:lang w:eastAsia="zh-CN"/>
        </w:rPr>
        <w:t>文件等</w:t>
      </w:r>
      <w:r>
        <w:rPr>
          <w:rFonts w:hint="eastAsia" w:ascii="宋体" w:hAnsi="宋体" w:eastAsia="宋体" w:cs="宋体"/>
          <w:sz w:val="24"/>
          <w:szCs w:val="24"/>
          <w:highlight w:val="none"/>
        </w:rPr>
        <w:t>采购文件</w:t>
      </w:r>
      <w:r>
        <w:rPr>
          <w:rFonts w:hint="eastAsia" w:ascii="宋体" w:hAnsi="宋体" w:eastAsia="宋体" w:cs="宋体"/>
          <w:sz w:val="24"/>
          <w:szCs w:val="24"/>
          <w:highlight w:val="none"/>
          <w:lang w:eastAsia="zh-CN"/>
        </w:rPr>
        <w:t>、</w:t>
      </w:r>
      <w:r>
        <w:rPr>
          <w:rFonts w:hint="eastAsia" w:ascii="宋体" w:hAnsi="宋体" w:eastAsia="宋体" w:cs="宋体"/>
          <w:sz w:val="24"/>
          <w:szCs w:val="24"/>
          <w:highlight w:val="none"/>
        </w:rPr>
        <w:t xml:space="preserve">乙方的《投标（响应）文件》及《中标（成交）通知书》，甲乙双方同意签订本合同。具体情况及要求如下：     </w:t>
      </w:r>
    </w:p>
    <w:p w14:paraId="1E98B72D">
      <w:pPr>
        <w:pageBreakBefore w:val="0"/>
        <w:numPr>
          <w:ilvl w:val="0"/>
          <w:numId w:val="0"/>
        </w:numPr>
        <w:kinsoku/>
        <w:wordWrap/>
        <w:overflowPunct/>
        <w:topLinePunct w:val="0"/>
        <w:bidi w:val="0"/>
        <w:adjustRightInd w:val="0"/>
        <w:snapToGrid w:val="0"/>
        <w:spacing w:before="0" w:beforeLines="0" w:line="360" w:lineRule="auto"/>
        <w:ind w:firstLine="482" w:firstLineChars="200"/>
        <w:textAlignment w:val="auto"/>
        <w:rPr>
          <w:rFonts w:hint="eastAsia" w:ascii="宋体" w:hAnsi="宋体" w:eastAsia="宋体" w:cs="宋体"/>
          <w:b/>
          <w:sz w:val="24"/>
          <w:szCs w:val="24"/>
          <w:highlight w:val="none"/>
        </w:rPr>
      </w:pPr>
      <w:r>
        <w:rPr>
          <w:rFonts w:hint="eastAsia" w:ascii="宋体" w:hAnsi="宋体" w:eastAsia="宋体" w:cs="宋体"/>
          <w:b/>
          <w:sz w:val="24"/>
          <w:szCs w:val="24"/>
          <w:lang w:val="en-US" w:eastAsia="zh-CN" w:bidi="ar-SA"/>
        </w:rPr>
        <w:t>1.</w:t>
      </w:r>
      <w:r>
        <w:rPr>
          <w:rFonts w:hint="eastAsia" w:ascii="宋体" w:hAnsi="宋体" w:eastAsia="宋体" w:cs="宋体"/>
          <w:b/>
          <w:sz w:val="24"/>
          <w:szCs w:val="24"/>
          <w:highlight w:val="none"/>
        </w:rPr>
        <w:t>项目信息</w:t>
      </w:r>
    </w:p>
    <w:p w14:paraId="6822A358">
      <w:pPr>
        <w:pStyle w:val="17"/>
        <w:pageBreakBefore w:val="0"/>
        <w:numPr>
          <w:ilvl w:val="0"/>
          <w:numId w:val="0"/>
        </w:numPr>
        <w:kinsoku/>
        <w:wordWrap/>
        <w:overflowPunct/>
        <w:topLinePunct w:val="0"/>
        <w:bidi w:val="0"/>
        <w:adjustRightInd w:val="0"/>
        <w:snapToGrid w:val="0"/>
        <w:spacing w:before="0" w:beforeLines="0" w:after="0" w:line="360" w:lineRule="auto"/>
        <w:ind w:left="0" w:leftChars="0" w:firstLine="480" w:firstLineChars="200"/>
        <w:textAlignment w:val="auto"/>
        <w:rPr>
          <w:rFonts w:hint="eastAsia" w:ascii="宋体" w:hAnsi="宋体" w:eastAsia="宋体" w:cs="宋体"/>
          <w:sz w:val="24"/>
          <w:szCs w:val="24"/>
          <w:highlight w:val="none"/>
          <w:u w:val="single"/>
        </w:rPr>
      </w:pPr>
      <w:r>
        <w:rPr>
          <w:rFonts w:hint="eastAsia" w:ascii="宋体" w:hAnsi="宋体" w:eastAsia="宋体" w:cs="宋体"/>
          <w:sz w:val="24"/>
          <w:szCs w:val="24"/>
          <w:lang w:val="en-US" w:eastAsia="zh-CN" w:bidi="he-IL"/>
        </w:rPr>
        <w:t>（1）</w:t>
      </w:r>
      <w:r>
        <w:rPr>
          <w:rFonts w:hint="eastAsia" w:ascii="宋体" w:hAnsi="宋体" w:eastAsia="宋体" w:cs="宋体"/>
          <w:sz w:val="24"/>
          <w:szCs w:val="24"/>
          <w:highlight w:val="none"/>
        </w:rPr>
        <w:t>采购项目名称：</w:t>
      </w:r>
      <w:r>
        <w:rPr>
          <w:rFonts w:hint="eastAsia" w:ascii="宋体" w:hAnsi="宋体" w:eastAsia="宋体" w:cs="宋体"/>
          <w:sz w:val="24"/>
          <w:szCs w:val="24"/>
          <w:highlight w:val="none"/>
          <w:u w:val="single"/>
        </w:rPr>
        <w:t xml:space="preserve">                                          </w:t>
      </w:r>
    </w:p>
    <w:p w14:paraId="58BECF89">
      <w:pPr>
        <w:pStyle w:val="17"/>
        <w:pageBreakBefore w:val="0"/>
        <w:numPr>
          <w:ilvl w:val="-1"/>
          <w:numId w:val="0"/>
        </w:numPr>
        <w:tabs>
          <w:tab w:val="left" w:pos="999"/>
        </w:tabs>
        <w:kinsoku/>
        <w:wordWrap/>
        <w:overflowPunct/>
        <w:topLinePunct w:val="0"/>
        <w:bidi w:val="0"/>
        <w:adjustRightInd w:val="0"/>
        <w:snapToGrid w:val="0"/>
        <w:spacing w:before="0" w:beforeLines="0" w:after="0" w:line="360" w:lineRule="auto"/>
        <w:ind w:left="0" w:leftChars="0" w:firstLine="0" w:firstLineChars="0"/>
        <w:textAlignment w:val="auto"/>
        <w:rPr>
          <w:rFonts w:hint="eastAsia" w:ascii="宋体" w:hAnsi="宋体" w:eastAsia="宋体" w:cs="宋体"/>
          <w:sz w:val="24"/>
          <w:szCs w:val="24"/>
          <w:highlight w:val="none"/>
          <w:u w:val="none"/>
          <w:lang w:val="en-US" w:eastAsia="zh-CN"/>
        </w:rPr>
      </w:pPr>
      <w:r>
        <w:rPr>
          <w:rFonts w:hint="eastAsia" w:ascii="宋体" w:hAnsi="宋体" w:eastAsia="宋体" w:cs="宋体"/>
          <w:sz w:val="24"/>
          <w:szCs w:val="24"/>
          <w:highlight w:val="none"/>
          <w:u w:val="none"/>
          <w:lang w:val="en-US" w:eastAsia="zh-CN"/>
        </w:rPr>
        <w:t xml:space="preserve">         采购项目编号：</w:t>
      </w:r>
      <w:r>
        <w:rPr>
          <w:rFonts w:hint="eastAsia" w:ascii="宋体" w:hAnsi="宋体" w:eastAsia="宋体" w:cs="宋体"/>
          <w:sz w:val="24"/>
          <w:szCs w:val="24"/>
          <w:highlight w:val="none"/>
          <w:u w:val="single"/>
        </w:rPr>
        <w:t xml:space="preserve">                                          </w:t>
      </w:r>
    </w:p>
    <w:p w14:paraId="683D4ED2">
      <w:pPr>
        <w:pageBreakBefore w:val="0"/>
        <w:kinsoku/>
        <w:wordWrap/>
        <w:overflowPunct/>
        <w:topLinePunct w:val="0"/>
        <w:bidi w:val="0"/>
        <w:adjustRightInd w:val="0"/>
        <w:snapToGrid w:val="0"/>
        <w:spacing w:before="0" w:beforeLines="0" w:line="360" w:lineRule="auto"/>
        <w:ind w:firstLine="480" w:firstLineChars="200"/>
        <w:textAlignment w:val="auto"/>
        <w:rPr>
          <w:rFonts w:hint="eastAsia" w:ascii="宋体" w:hAnsi="宋体" w:eastAsia="宋体" w:cs="宋体"/>
          <w:sz w:val="24"/>
          <w:szCs w:val="24"/>
          <w:highlight w:val="none"/>
          <w:lang w:val="en-US" w:eastAsia="zh-CN"/>
        </w:rPr>
      </w:pPr>
      <w:r>
        <w:rPr>
          <w:rFonts w:hint="eastAsia" w:ascii="宋体" w:hAnsi="宋体" w:eastAsia="宋体" w:cs="宋体"/>
          <w:sz w:val="24"/>
          <w:szCs w:val="24"/>
          <w:highlight w:val="none"/>
        </w:rPr>
        <w:t>（</w:t>
      </w:r>
      <w:r>
        <w:rPr>
          <w:rFonts w:hint="eastAsia" w:ascii="宋体" w:hAnsi="宋体" w:cs="宋体"/>
          <w:sz w:val="24"/>
          <w:szCs w:val="24"/>
          <w:highlight w:val="none"/>
          <w:lang w:val="en-US" w:eastAsia="zh-CN"/>
        </w:rPr>
        <w:t>2</w:t>
      </w:r>
      <w:r>
        <w:rPr>
          <w:rFonts w:hint="eastAsia" w:ascii="宋体" w:hAnsi="宋体" w:eastAsia="宋体" w:cs="宋体"/>
          <w:sz w:val="24"/>
          <w:szCs w:val="24"/>
          <w:highlight w:val="none"/>
        </w:rPr>
        <w:t>）项目内容：</w:t>
      </w:r>
      <w:r>
        <w:rPr>
          <w:rFonts w:hint="eastAsia" w:ascii="宋体" w:hAnsi="宋体" w:eastAsia="宋体" w:cs="宋体"/>
          <w:sz w:val="24"/>
          <w:szCs w:val="24"/>
          <w:highlight w:val="none"/>
          <w:u w:val="single"/>
          <w:lang w:val="en-US" w:eastAsia="zh-CN"/>
        </w:rPr>
        <w:t xml:space="preserve">   </w:t>
      </w:r>
      <w:r>
        <w:rPr>
          <w:rFonts w:hint="eastAsia" w:ascii="宋体" w:hAnsi="宋体" w:eastAsia="宋体" w:cs="宋体"/>
          <w:sz w:val="24"/>
          <w:szCs w:val="24"/>
          <w:highlight w:val="none"/>
          <w:u w:val="single"/>
          <w:lang w:val="en" w:eastAsia="zh-CN"/>
        </w:rPr>
        <w:t xml:space="preserve">  </w:t>
      </w:r>
      <w:r>
        <w:rPr>
          <w:rFonts w:hint="eastAsia" w:ascii="宋体" w:hAnsi="宋体" w:eastAsia="宋体" w:cs="宋体"/>
          <w:sz w:val="24"/>
          <w:szCs w:val="24"/>
          <w:highlight w:val="none"/>
          <w:u w:val="single"/>
          <w:lang w:val="en-US" w:eastAsia="zh-CN"/>
        </w:rPr>
        <w:t xml:space="preserve">                                      </w:t>
      </w:r>
      <w:r>
        <w:rPr>
          <w:rFonts w:hint="eastAsia" w:ascii="宋体" w:hAnsi="宋体" w:eastAsia="宋体" w:cs="宋体"/>
          <w:sz w:val="24"/>
          <w:szCs w:val="24"/>
          <w:highlight w:val="none"/>
          <w:u w:val="single"/>
          <w:lang w:val="en" w:eastAsia="zh-CN"/>
        </w:rPr>
        <w:t xml:space="preserve">   </w:t>
      </w:r>
    </w:p>
    <w:p w14:paraId="28B8E56C">
      <w:pPr>
        <w:pageBreakBefore w:val="0"/>
        <w:numPr>
          <w:ilvl w:val="0"/>
          <w:numId w:val="0"/>
        </w:numPr>
        <w:kinsoku/>
        <w:wordWrap/>
        <w:overflowPunct/>
        <w:topLinePunct w:val="0"/>
        <w:bidi w:val="0"/>
        <w:adjustRightInd w:val="0"/>
        <w:snapToGrid w:val="0"/>
        <w:spacing w:before="0" w:beforeLines="0" w:line="360" w:lineRule="auto"/>
        <w:ind w:firstLine="482" w:firstLineChars="200"/>
        <w:textAlignment w:val="auto"/>
        <w:rPr>
          <w:rFonts w:hint="eastAsia" w:ascii="宋体" w:hAnsi="宋体" w:eastAsia="宋体" w:cs="宋体"/>
          <w:b/>
          <w:sz w:val="24"/>
          <w:szCs w:val="24"/>
          <w:lang w:val="en-US" w:eastAsia="zh-CN" w:bidi="ar-SA"/>
        </w:rPr>
      </w:pPr>
      <w:r>
        <w:rPr>
          <w:rFonts w:hint="eastAsia" w:ascii="宋体" w:hAnsi="宋体" w:eastAsia="宋体" w:cs="宋体"/>
          <w:b/>
          <w:sz w:val="24"/>
          <w:szCs w:val="24"/>
          <w:lang w:val="en-US" w:eastAsia="zh-CN" w:bidi="ar-SA"/>
        </w:rPr>
        <w:t>2.合同金额</w:t>
      </w:r>
    </w:p>
    <w:p w14:paraId="0E00B1AF">
      <w:pPr>
        <w:pageBreakBefore w:val="0"/>
        <w:kinsoku/>
        <w:wordWrap/>
        <w:overflowPunct/>
        <w:topLinePunct w:val="0"/>
        <w:bidi w:val="0"/>
        <w:adjustRightInd w:val="0"/>
        <w:snapToGrid w:val="0"/>
        <w:spacing w:before="0" w:beforeLines="0" w:line="360" w:lineRule="auto"/>
        <w:ind w:firstLine="480" w:firstLineChars="200"/>
        <w:textAlignment w:val="auto"/>
        <w:rPr>
          <w:rFonts w:hint="eastAsia" w:ascii="宋体" w:hAnsi="宋体" w:eastAsia="宋体" w:cs="宋体"/>
          <w:sz w:val="24"/>
          <w:szCs w:val="24"/>
          <w:highlight w:val="none"/>
        </w:rPr>
      </w:pPr>
      <w:r>
        <w:rPr>
          <w:rFonts w:hint="eastAsia" w:ascii="宋体" w:hAnsi="宋体" w:eastAsia="宋体" w:cs="宋体"/>
          <w:sz w:val="24"/>
          <w:szCs w:val="24"/>
          <w:highlight w:val="none"/>
        </w:rPr>
        <w:t>（1）合同金额小写：</w:t>
      </w:r>
      <w:r>
        <w:rPr>
          <w:rFonts w:hint="eastAsia" w:ascii="宋体" w:hAnsi="宋体" w:eastAsia="宋体" w:cs="宋体"/>
          <w:sz w:val="24"/>
          <w:szCs w:val="24"/>
          <w:highlight w:val="none"/>
          <w:u w:val="single"/>
        </w:rPr>
        <w:t xml:space="preserve">                 </w:t>
      </w:r>
      <w:r>
        <w:rPr>
          <w:rFonts w:hint="eastAsia" w:ascii="宋体" w:hAnsi="宋体" w:eastAsia="宋体" w:cs="宋体"/>
          <w:sz w:val="24"/>
          <w:szCs w:val="24"/>
          <w:highlight w:val="none"/>
          <w:u w:val="single"/>
          <w:lang w:val="en-US" w:eastAsia="zh-CN"/>
        </w:rPr>
        <w:t xml:space="preserve">    </w:t>
      </w:r>
      <w:r>
        <w:rPr>
          <w:rFonts w:hint="eastAsia" w:ascii="宋体" w:hAnsi="宋体" w:eastAsia="宋体" w:cs="宋体"/>
          <w:sz w:val="24"/>
          <w:szCs w:val="24"/>
          <w:highlight w:val="none"/>
          <w:u w:val="single"/>
        </w:rPr>
        <w:t xml:space="preserve">      </w:t>
      </w:r>
    </w:p>
    <w:p w14:paraId="3EEB48CA">
      <w:pPr>
        <w:pageBreakBefore w:val="0"/>
        <w:kinsoku/>
        <w:wordWrap/>
        <w:overflowPunct/>
        <w:topLinePunct w:val="0"/>
        <w:bidi w:val="0"/>
        <w:adjustRightInd w:val="0"/>
        <w:snapToGrid w:val="0"/>
        <w:spacing w:before="0" w:beforeLines="0" w:line="360" w:lineRule="auto"/>
        <w:ind w:left="0" w:firstLine="0" w:firstLineChars="0"/>
        <w:textAlignment w:val="auto"/>
        <w:rPr>
          <w:rFonts w:hint="eastAsia" w:ascii="宋体" w:hAnsi="宋体" w:eastAsia="宋体" w:cs="宋体"/>
          <w:sz w:val="24"/>
          <w:szCs w:val="24"/>
          <w:highlight w:val="none"/>
          <w:u w:val="single"/>
        </w:rPr>
      </w:pPr>
      <w:r>
        <w:rPr>
          <w:rFonts w:hint="eastAsia" w:ascii="宋体" w:hAnsi="宋体" w:eastAsia="宋体" w:cs="宋体"/>
          <w:sz w:val="24"/>
          <w:szCs w:val="24"/>
          <w:highlight w:val="none"/>
          <w:lang w:val="en-US" w:eastAsia="zh-CN"/>
        </w:rPr>
        <w:t xml:space="preserve">                 </w:t>
      </w:r>
      <w:r>
        <w:rPr>
          <w:rFonts w:hint="eastAsia" w:ascii="宋体" w:hAnsi="宋体" w:eastAsia="宋体" w:cs="宋体"/>
          <w:sz w:val="24"/>
          <w:szCs w:val="24"/>
          <w:highlight w:val="none"/>
        </w:rPr>
        <w:t>大写：</w:t>
      </w:r>
      <w:r>
        <w:rPr>
          <w:rFonts w:hint="eastAsia" w:ascii="宋体" w:hAnsi="宋体" w:eastAsia="宋体" w:cs="宋体"/>
          <w:sz w:val="24"/>
          <w:szCs w:val="24"/>
          <w:highlight w:val="none"/>
          <w:u w:val="single"/>
        </w:rPr>
        <w:t xml:space="preserve">           </w:t>
      </w:r>
      <w:r>
        <w:rPr>
          <w:rFonts w:hint="eastAsia" w:ascii="宋体" w:hAnsi="宋体" w:eastAsia="宋体" w:cs="宋体"/>
          <w:sz w:val="24"/>
          <w:szCs w:val="24"/>
          <w:highlight w:val="none"/>
          <w:u w:val="single"/>
          <w:lang w:val="en-US" w:eastAsia="zh-CN"/>
        </w:rPr>
        <w:t xml:space="preserve"> </w:t>
      </w:r>
      <w:r>
        <w:rPr>
          <w:rFonts w:hint="eastAsia" w:ascii="宋体" w:hAnsi="宋体" w:eastAsia="宋体" w:cs="宋体"/>
          <w:sz w:val="24"/>
          <w:szCs w:val="24"/>
          <w:highlight w:val="none"/>
          <w:u w:val="single"/>
        </w:rPr>
        <w:t xml:space="preserve">     </w:t>
      </w:r>
      <w:r>
        <w:rPr>
          <w:rFonts w:hint="eastAsia" w:ascii="宋体" w:hAnsi="宋体" w:eastAsia="宋体" w:cs="宋体"/>
          <w:sz w:val="24"/>
          <w:szCs w:val="24"/>
          <w:highlight w:val="none"/>
          <w:u w:val="single"/>
          <w:lang w:val="en-US" w:eastAsia="zh-CN"/>
        </w:rPr>
        <w:t xml:space="preserve">    </w:t>
      </w:r>
      <w:r>
        <w:rPr>
          <w:rFonts w:hint="eastAsia" w:ascii="宋体" w:hAnsi="宋体" w:eastAsia="宋体" w:cs="宋体"/>
          <w:sz w:val="24"/>
          <w:szCs w:val="24"/>
          <w:highlight w:val="none"/>
          <w:u w:val="single"/>
        </w:rPr>
        <w:t xml:space="preserve">      </w:t>
      </w:r>
    </w:p>
    <w:p w14:paraId="15B66079">
      <w:pPr>
        <w:pageBreakBefore w:val="0"/>
        <w:kinsoku/>
        <w:wordWrap/>
        <w:overflowPunct/>
        <w:topLinePunct w:val="0"/>
        <w:bidi w:val="0"/>
        <w:adjustRightInd w:val="0"/>
        <w:snapToGrid w:val="0"/>
        <w:spacing w:before="0" w:beforeLines="0" w:line="360" w:lineRule="auto"/>
        <w:ind w:firstLine="0" w:firstLineChars="0"/>
        <w:textAlignment w:val="auto"/>
        <w:rPr>
          <w:rFonts w:hint="eastAsia" w:ascii="宋体" w:hAnsi="宋体" w:eastAsia="宋体" w:cs="宋体"/>
          <w:sz w:val="24"/>
          <w:szCs w:val="24"/>
          <w:highlight w:val="none"/>
          <w:lang w:val="en-US" w:eastAsia="zh-CN"/>
        </w:rPr>
      </w:pPr>
      <w:r>
        <w:rPr>
          <w:rFonts w:hint="eastAsia" w:ascii="宋体" w:hAnsi="宋体" w:eastAsia="宋体" w:cs="宋体"/>
          <w:sz w:val="24"/>
          <w:szCs w:val="24"/>
          <w:highlight w:val="none"/>
          <w:lang w:val="en-US" w:eastAsia="zh-CN"/>
        </w:rPr>
        <w:t xml:space="preserve">    （注：固定单价合同应填写单价和最高限价）</w:t>
      </w:r>
    </w:p>
    <w:p w14:paraId="0C74EE47">
      <w:pPr>
        <w:pageBreakBefore w:val="0"/>
        <w:numPr>
          <w:ilvl w:val="-1"/>
          <w:numId w:val="0"/>
        </w:numPr>
        <w:kinsoku/>
        <w:wordWrap/>
        <w:overflowPunct/>
        <w:topLinePunct w:val="0"/>
        <w:bidi w:val="0"/>
        <w:adjustRightInd w:val="0"/>
        <w:snapToGrid w:val="0"/>
        <w:spacing w:before="0" w:beforeLines="0" w:line="360" w:lineRule="auto"/>
        <w:ind w:firstLine="0" w:firstLineChars="0"/>
        <w:textAlignment w:val="auto"/>
        <w:rPr>
          <w:rFonts w:hint="eastAsia" w:ascii="宋体" w:hAnsi="宋体" w:eastAsia="宋体" w:cs="宋体"/>
          <w:sz w:val="24"/>
          <w:szCs w:val="24"/>
          <w:highlight w:val="none"/>
        </w:rPr>
      </w:pPr>
      <w:r>
        <w:rPr>
          <w:rFonts w:hint="eastAsia" w:ascii="宋体" w:hAnsi="宋体" w:eastAsia="宋体" w:cs="宋体"/>
          <w:sz w:val="24"/>
          <w:szCs w:val="24"/>
          <w:highlight w:val="none"/>
          <w:lang w:val="en-US" w:eastAsia="zh-CN"/>
        </w:rPr>
        <w:t xml:space="preserve">    </w:t>
      </w:r>
      <w:r>
        <w:rPr>
          <w:rFonts w:hint="eastAsia" w:ascii="宋体" w:hAnsi="宋体" w:eastAsia="宋体" w:cs="宋体"/>
          <w:sz w:val="24"/>
          <w:szCs w:val="24"/>
          <w:highlight w:val="none"/>
          <w:lang w:eastAsia="zh-CN"/>
        </w:rPr>
        <w:t>（</w:t>
      </w:r>
      <w:r>
        <w:rPr>
          <w:rFonts w:hint="eastAsia" w:ascii="宋体" w:hAnsi="宋体" w:eastAsia="宋体" w:cs="宋体"/>
          <w:sz w:val="24"/>
          <w:szCs w:val="24"/>
          <w:highlight w:val="none"/>
          <w:lang w:val="en-US" w:eastAsia="zh-CN"/>
        </w:rPr>
        <w:t>2</w:t>
      </w:r>
      <w:r>
        <w:rPr>
          <w:rFonts w:hint="eastAsia" w:ascii="宋体" w:hAnsi="宋体" w:eastAsia="宋体" w:cs="宋体"/>
          <w:sz w:val="24"/>
          <w:szCs w:val="24"/>
          <w:highlight w:val="none"/>
          <w:lang w:eastAsia="zh-CN"/>
        </w:rPr>
        <w:t>）</w:t>
      </w:r>
      <w:r>
        <w:rPr>
          <w:rFonts w:hint="eastAsia" w:ascii="宋体" w:hAnsi="宋体" w:eastAsia="宋体" w:cs="宋体"/>
          <w:sz w:val="24"/>
          <w:szCs w:val="24"/>
          <w:highlight w:val="none"/>
        </w:rPr>
        <w:t>合同定价方式</w:t>
      </w:r>
      <w:r>
        <w:rPr>
          <w:rFonts w:hint="eastAsia" w:ascii="宋体" w:hAnsi="宋体" w:eastAsia="宋体" w:cs="宋体"/>
          <w:sz w:val="24"/>
          <w:szCs w:val="24"/>
          <w:highlight w:val="none"/>
          <w:lang w:eastAsia="zh-CN"/>
        </w:rPr>
        <w:t>（采用组合定价方式的，可以勾选多项）</w:t>
      </w:r>
      <w:r>
        <w:rPr>
          <w:rFonts w:hint="eastAsia" w:ascii="宋体" w:hAnsi="宋体" w:eastAsia="宋体" w:cs="宋体"/>
          <w:sz w:val="24"/>
          <w:szCs w:val="24"/>
          <w:highlight w:val="none"/>
        </w:rPr>
        <w:t>：</w:t>
      </w:r>
    </w:p>
    <w:p w14:paraId="5457C78F">
      <w:pPr>
        <w:pageBreakBefore w:val="0"/>
        <w:kinsoku/>
        <w:wordWrap/>
        <w:overflowPunct/>
        <w:topLinePunct w:val="0"/>
        <w:bidi w:val="0"/>
        <w:adjustRightInd w:val="0"/>
        <w:snapToGrid w:val="0"/>
        <w:spacing w:before="0" w:beforeLines="0" w:line="360" w:lineRule="auto"/>
        <w:ind w:firstLine="480" w:firstLineChars="200"/>
        <w:textAlignment w:val="auto"/>
        <w:rPr>
          <w:rFonts w:hint="eastAsia" w:ascii="宋体" w:hAnsi="宋体" w:eastAsia="宋体" w:cs="宋体"/>
          <w:sz w:val="24"/>
          <w:szCs w:val="24"/>
          <w:highlight w:val="none"/>
          <w:lang w:eastAsia="zh-CN"/>
        </w:rPr>
      </w:pPr>
      <w:r>
        <w:rPr>
          <w:rFonts w:hint="eastAsia" w:ascii="宋体" w:hAnsi="宋体" w:eastAsia="宋体" w:cs="宋体"/>
          <w:iCs/>
          <w:sz w:val="24"/>
          <w:szCs w:val="24"/>
          <w:highlight w:val="none"/>
          <w:lang w:val="en-US" w:eastAsia="zh-CN"/>
        </w:rPr>
        <w:t xml:space="preserve">  </w:t>
      </w:r>
      <w:r>
        <w:rPr>
          <w:rFonts w:hint="eastAsia" w:ascii="宋体" w:hAnsi="宋体" w:eastAsia="宋体" w:cs="宋体"/>
          <w:iCs/>
          <w:sz w:val="24"/>
          <w:szCs w:val="24"/>
          <w:highlight w:val="none"/>
        </w:rPr>
        <w:sym w:font="Wingdings" w:char="00A8"/>
      </w:r>
      <w:r>
        <w:rPr>
          <w:rFonts w:hint="eastAsia" w:ascii="宋体" w:hAnsi="宋体" w:eastAsia="宋体" w:cs="宋体"/>
          <w:iCs/>
          <w:sz w:val="24"/>
          <w:szCs w:val="24"/>
          <w:highlight w:val="none"/>
        </w:rPr>
        <w:t xml:space="preserve">固定总价 </w:t>
      </w:r>
      <w:r>
        <w:rPr>
          <w:rFonts w:hint="eastAsia" w:ascii="宋体" w:hAnsi="宋体" w:eastAsia="宋体" w:cs="宋体"/>
          <w:iCs/>
          <w:sz w:val="24"/>
          <w:szCs w:val="24"/>
          <w:highlight w:val="none"/>
        </w:rPr>
        <w:sym w:font="Wingdings" w:char="00A8"/>
      </w:r>
      <w:r>
        <w:rPr>
          <w:rFonts w:hint="eastAsia" w:ascii="宋体" w:hAnsi="宋体" w:eastAsia="宋体" w:cs="宋体"/>
          <w:iCs/>
          <w:sz w:val="24"/>
          <w:szCs w:val="24"/>
          <w:highlight w:val="none"/>
        </w:rPr>
        <w:t>固定单价</w:t>
      </w:r>
      <w:r>
        <w:rPr>
          <w:rFonts w:hint="eastAsia" w:ascii="宋体" w:hAnsi="宋体" w:eastAsia="宋体" w:cs="宋体"/>
          <w:iCs/>
          <w:sz w:val="24"/>
          <w:szCs w:val="24"/>
          <w:highlight w:val="none"/>
          <w:lang w:val="en-US" w:eastAsia="zh-CN"/>
        </w:rPr>
        <w:t xml:space="preserve"> </w:t>
      </w:r>
      <w:r>
        <w:rPr>
          <w:rFonts w:hint="eastAsia" w:ascii="宋体" w:hAnsi="宋体" w:eastAsia="宋体" w:cs="宋体"/>
          <w:iCs/>
          <w:sz w:val="24"/>
          <w:szCs w:val="24"/>
          <w:highlight w:val="none"/>
        </w:rPr>
        <w:sym w:font="Wingdings" w:char="00A8"/>
      </w:r>
      <w:r>
        <w:rPr>
          <w:rFonts w:hint="eastAsia" w:ascii="宋体" w:hAnsi="宋体" w:eastAsia="宋体" w:cs="宋体"/>
          <w:iCs/>
          <w:sz w:val="24"/>
          <w:szCs w:val="24"/>
          <w:highlight w:val="none"/>
          <w:lang w:eastAsia="zh-CN"/>
        </w:rPr>
        <w:t>固定费率</w:t>
      </w:r>
      <w:r>
        <w:rPr>
          <w:rFonts w:hint="eastAsia" w:ascii="宋体" w:hAnsi="宋体" w:eastAsia="宋体" w:cs="宋体"/>
          <w:iCs/>
          <w:sz w:val="24"/>
          <w:szCs w:val="24"/>
          <w:highlight w:val="none"/>
        </w:rPr>
        <w:t xml:space="preserve"> </w:t>
      </w:r>
      <w:r>
        <w:rPr>
          <w:rFonts w:hint="eastAsia" w:ascii="宋体" w:hAnsi="宋体" w:eastAsia="宋体" w:cs="宋体"/>
          <w:iCs/>
          <w:sz w:val="24"/>
          <w:szCs w:val="24"/>
          <w:highlight w:val="none"/>
        </w:rPr>
        <w:sym w:font="Wingdings" w:char="00A8"/>
      </w:r>
      <w:r>
        <w:rPr>
          <w:rFonts w:hint="eastAsia" w:ascii="宋体" w:hAnsi="宋体" w:eastAsia="宋体" w:cs="宋体"/>
          <w:iCs/>
          <w:sz w:val="24"/>
          <w:szCs w:val="24"/>
          <w:highlight w:val="none"/>
        </w:rPr>
        <w:t xml:space="preserve">成本补偿 </w:t>
      </w:r>
      <w:r>
        <w:rPr>
          <w:rFonts w:hint="eastAsia" w:ascii="宋体" w:hAnsi="宋体" w:eastAsia="宋体" w:cs="宋体"/>
          <w:iCs/>
          <w:sz w:val="24"/>
          <w:szCs w:val="24"/>
          <w:highlight w:val="none"/>
        </w:rPr>
        <w:sym w:font="Wingdings" w:char="00A8"/>
      </w:r>
      <w:r>
        <w:rPr>
          <w:rFonts w:hint="eastAsia" w:ascii="宋体" w:hAnsi="宋体" w:eastAsia="宋体" w:cs="宋体"/>
          <w:iCs/>
          <w:sz w:val="24"/>
          <w:szCs w:val="24"/>
          <w:highlight w:val="none"/>
        </w:rPr>
        <w:t>绩效激励</w:t>
      </w:r>
      <w:r>
        <w:rPr>
          <w:rFonts w:hint="eastAsia" w:ascii="宋体" w:hAnsi="宋体" w:eastAsia="宋体" w:cs="宋体"/>
          <w:iCs/>
          <w:sz w:val="24"/>
          <w:szCs w:val="24"/>
          <w:highlight w:val="none"/>
          <w:lang w:val="en-US" w:eastAsia="zh-CN"/>
        </w:rPr>
        <w:t xml:space="preserve"> </w:t>
      </w:r>
      <w:r>
        <w:rPr>
          <w:rFonts w:hint="eastAsia" w:ascii="宋体" w:hAnsi="宋体" w:eastAsia="宋体" w:cs="宋体"/>
          <w:iCs/>
          <w:sz w:val="24"/>
          <w:szCs w:val="24"/>
          <w:highlight w:val="none"/>
        </w:rPr>
        <w:sym w:font="Wingdings" w:char="00A8"/>
      </w:r>
      <w:r>
        <w:rPr>
          <w:rFonts w:hint="eastAsia" w:ascii="宋体" w:hAnsi="宋体" w:eastAsia="宋体" w:cs="宋体"/>
          <w:iCs/>
          <w:sz w:val="24"/>
          <w:szCs w:val="24"/>
          <w:highlight w:val="none"/>
          <w:lang w:eastAsia="zh-CN"/>
        </w:rPr>
        <w:t>其他</w:t>
      </w:r>
      <w:r>
        <w:rPr>
          <w:rFonts w:hint="eastAsia" w:ascii="宋体" w:hAnsi="宋体" w:eastAsia="宋体" w:cs="宋体"/>
          <w:sz w:val="24"/>
          <w:szCs w:val="24"/>
          <w:highlight w:val="none"/>
          <w:u w:val="single"/>
        </w:rPr>
        <w:t xml:space="preserve">       </w:t>
      </w:r>
    </w:p>
    <w:p w14:paraId="21B03338">
      <w:pPr>
        <w:pStyle w:val="147"/>
        <w:pageBreakBefore w:val="0"/>
        <w:kinsoku/>
        <w:wordWrap/>
        <w:overflowPunct/>
        <w:topLinePunct w:val="0"/>
        <w:bidi w:val="0"/>
        <w:spacing w:beforeLines="0" w:line="360" w:lineRule="auto"/>
        <w:textAlignment w:val="auto"/>
        <w:rPr>
          <w:rFonts w:hint="eastAsia" w:ascii="宋体" w:hAnsi="宋体" w:eastAsia="宋体" w:cs="宋体"/>
          <w:sz w:val="24"/>
          <w:szCs w:val="24"/>
          <w:highlight w:val="none"/>
        </w:rPr>
      </w:pPr>
      <w:r>
        <w:rPr>
          <w:rFonts w:hint="eastAsia" w:ascii="宋体" w:hAnsi="宋体" w:eastAsia="宋体" w:cs="宋体"/>
          <w:sz w:val="24"/>
          <w:szCs w:val="24"/>
          <w:highlight w:val="none"/>
        </w:rPr>
        <w:t>（</w:t>
      </w:r>
      <w:r>
        <w:rPr>
          <w:rFonts w:hint="eastAsia" w:ascii="宋体" w:hAnsi="宋体" w:eastAsia="宋体" w:cs="宋体"/>
          <w:sz w:val="24"/>
          <w:szCs w:val="24"/>
          <w:highlight w:val="none"/>
          <w:lang w:val="en-US" w:eastAsia="zh-CN"/>
        </w:rPr>
        <w:t>3</w:t>
      </w:r>
      <w:r>
        <w:rPr>
          <w:rFonts w:hint="eastAsia" w:ascii="宋体" w:hAnsi="宋体" w:eastAsia="宋体" w:cs="宋体"/>
          <w:sz w:val="24"/>
          <w:szCs w:val="24"/>
          <w:highlight w:val="none"/>
        </w:rPr>
        <w:t>）付款方式（按项目实际勾选填写）：</w:t>
      </w:r>
    </w:p>
    <w:p w14:paraId="3626D7F7">
      <w:pPr>
        <w:pageBreakBefore w:val="0"/>
        <w:kinsoku/>
        <w:wordWrap/>
        <w:overflowPunct/>
        <w:topLinePunct w:val="0"/>
        <w:bidi w:val="0"/>
        <w:adjustRightInd w:val="0"/>
        <w:snapToGrid w:val="0"/>
        <w:spacing w:before="0" w:beforeLines="0" w:line="360" w:lineRule="auto"/>
        <w:ind w:firstLine="720" w:firstLineChars="300"/>
        <w:textAlignment w:val="auto"/>
        <w:rPr>
          <w:rFonts w:hint="eastAsia" w:ascii="宋体" w:hAnsi="宋体" w:eastAsia="宋体" w:cs="宋体"/>
          <w:sz w:val="24"/>
          <w:szCs w:val="24"/>
          <w:highlight w:val="none"/>
          <w:u w:val="single"/>
        </w:rPr>
      </w:pPr>
      <w:r>
        <w:rPr>
          <w:rFonts w:hint="eastAsia" w:ascii="宋体" w:hAnsi="宋体" w:eastAsia="宋体" w:cs="宋体"/>
          <w:sz w:val="24"/>
          <w:szCs w:val="24"/>
          <w:highlight w:val="none"/>
        </w:rPr>
        <w:sym w:font="Wingdings" w:char="00A8"/>
      </w:r>
      <w:r>
        <w:rPr>
          <w:rFonts w:hint="eastAsia" w:ascii="宋体" w:hAnsi="宋体" w:eastAsia="宋体" w:cs="宋体"/>
          <w:sz w:val="24"/>
          <w:szCs w:val="24"/>
          <w:highlight w:val="none"/>
        </w:rPr>
        <w:t>全额付款：</w:t>
      </w:r>
      <w:r>
        <w:rPr>
          <w:rFonts w:hint="eastAsia" w:ascii="宋体" w:hAnsi="宋体" w:eastAsia="宋体" w:cs="宋体"/>
          <w:sz w:val="24"/>
          <w:szCs w:val="24"/>
          <w:highlight w:val="none"/>
          <w:u w:val="single"/>
        </w:rPr>
        <w:t xml:space="preserve">  （应</w:t>
      </w:r>
      <w:r>
        <w:rPr>
          <w:rFonts w:hint="eastAsia" w:ascii="宋体" w:hAnsi="宋体" w:eastAsia="宋体" w:cs="宋体"/>
          <w:sz w:val="24"/>
          <w:szCs w:val="24"/>
          <w:highlight w:val="none"/>
          <w:u w:val="single"/>
          <w:lang w:eastAsia="zh-CN"/>
        </w:rPr>
        <w:t>明确</w:t>
      </w:r>
      <w:r>
        <w:rPr>
          <w:rFonts w:hint="eastAsia" w:ascii="宋体" w:hAnsi="宋体" w:eastAsia="宋体" w:cs="宋体"/>
          <w:sz w:val="24"/>
          <w:szCs w:val="24"/>
          <w:highlight w:val="none"/>
          <w:u w:val="single"/>
        </w:rPr>
        <w:t>一次性支付合同款项</w:t>
      </w:r>
      <w:r>
        <w:rPr>
          <w:rFonts w:hint="eastAsia" w:ascii="宋体" w:hAnsi="宋体" w:eastAsia="宋体" w:cs="宋体"/>
          <w:sz w:val="24"/>
          <w:szCs w:val="24"/>
          <w:highlight w:val="none"/>
          <w:u w:val="single"/>
          <w:lang w:eastAsia="zh-CN"/>
        </w:rPr>
        <w:t>的条件</w:t>
      </w:r>
      <w:r>
        <w:rPr>
          <w:rFonts w:hint="eastAsia" w:ascii="宋体" w:hAnsi="宋体" w:eastAsia="宋体" w:cs="宋体"/>
          <w:sz w:val="24"/>
          <w:szCs w:val="24"/>
          <w:highlight w:val="none"/>
          <w:u w:val="single"/>
        </w:rPr>
        <w:t xml:space="preserve">）                    </w:t>
      </w:r>
    </w:p>
    <w:p w14:paraId="6D2635DF">
      <w:pPr>
        <w:pageBreakBefore w:val="0"/>
        <w:kinsoku/>
        <w:wordWrap/>
        <w:overflowPunct/>
        <w:topLinePunct w:val="0"/>
        <w:bidi w:val="0"/>
        <w:snapToGrid w:val="0"/>
        <w:spacing w:beforeLines="0" w:line="360" w:lineRule="auto"/>
        <w:ind w:firstLine="720" w:firstLineChars="300"/>
        <w:textAlignment w:val="auto"/>
        <w:rPr>
          <w:rFonts w:hint="eastAsia" w:ascii="宋体" w:hAnsi="宋体" w:eastAsia="宋体" w:cs="宋体"/>
          <w:sz w:val="24"/>
          <w:szCs w:val="24"/>
          <w:highlight w:val="none"/>
        </w:rPr>
      </w:pPr>
      <w:r>
        <w:rPr>
          <w:rFonts w:hint="eastAsia" w:ascii="宋体" w:hAnsi="宋体" w:eastAsia="宋体" w:cs="宋体"/>
          <w:sz w:val="24"/>
          <w:szCs w:val="24"/>
          <w:highlight w:val="none"/>
        </w:rPr>
        <w:sym w:font="Wingdings" w:char="00A8"/>
      </w:r>
      <w:r>
        <w:rPr>
          <w:rFonts w:hint="eastAsia" w:ascii="宋体" w:hAnsi="宋体" w:eastAsia="宋体" w:cs="宋体"/>
          <w:sz w:val="24"/>
          <w:szCs w:val="24"/>
          <w:highlight w:val="none"/>
        </w:rPr>
        <w:t>分期付款：</w:t>
      </w:r>
      <w:r>
        <w:rPr>
          <w:rFonts w:hint="eastAsia" w:ascii="宋体" w:hAnsi="宋体" w:eastAsia="宋体" w:cs="宋体"/>
          <w:sz w:val="24"/>
          <w:szCs w:val="24"/>
          <w:highlight w:val="none"/>
          <w:u w:val="single"/>
        </w:rPr>
        <w:t xml:space="preserve">  （应明确分期支付合同款项的各期比例和支付条件</w:t>
      </w:r>
      <w:r>
        <w:rPr>
          <w:rFonts w:hint="eastAsia" w:ascii="宋体" w:hAnsi="宋体" w:eastAsia="宋体" w:cs="宋体"/>
          <w:sz w:val="24"/>
          <w:szCs w:val="24"/>
          <w:highlight w:val="none"/>
          <w:u w:val="single"/>
          <w:lang w:eastAsia="zh-CN"/>
        </w:rPr>
        <w:t>，各期支付条件应与分期履约验收情况挂钩</w:t>
      </w:r>
      <w:r>
        <w:rPr>
          <w:rFonts w:hint="eastAsia" w:ascii="宋体" w:hAnsi="宋体" w:eastAsia="宋体" w:cs="宋体"/>
          <w:sz w:val="24"/>
          <w:szCs w:val="24"/>
          <w:highlight w:val="none"/>
          <w:u w:val="single"/>
        </w:rPr>
        <w:t xml:space="preserve">） </w:t>
      </w:r>
      <w:r>
        <w:rPr>
          <w:rFonts w:hint="eastAsia" w:ascii="宋体" w:hAnsi="宋体" w:eastAsia="宋体" w:cs="宋体"/>
          <w:sz w:val="24"/>
          <w:szCs w:val="24"/>
          <w:highlight w:val="none"/>
          <w:u w:val="none"/>
          <w:lang w:eastAsia="zh-CN"/>
        </w:rPr>
        <w:t>，</w:t>
      </w:r>
      <w:r>
        <w:rPr>
          <w:rFonts w:hint="eastAsia" w:ascii="宋体" w:hAnsi="宋体" w:eastAsia="宋体" w:cs="宋体"/>
          <w:sz w:val="24"/>
          <w:szCs w:val="24"/>
          <w:highlight w:val="none"/>
          <w:lang w:eastAsia="zh-CN"/>
        </w:rPr>
        <w:t>其中涉及预付款的</w:t>
      </w:r>
      <w:r>
        <w:rPr>
          <w:rFonts w:hint="eastAsia" w:ascii="宋体" w:hAnsi="宋体" w:eastAsia="宋体" w:cs="宋体"/>
          <w:sz w:val="24"/>
          <w:szCs w:val="24"/>
          <w:highlight w:val="none"/>
        </w:rPr>
        <w:t>：</w:t>
      </w:r>
      <w:r>
        <w:rPr>
          <w:rFonts w:hint="eastAsia" w:ascii="宋体" w:hAnsi="宋体" w:eastAsia="宋体" w:cs="宋体"/>
          <w:sz w:val="24"/>
          <w:szCs w:val="24"/>
          <w:highlight w:val="none"/>
          <w:u w:val="single"/>
        </w:rPr>
        <w:t xml:space="preserve"> （应明确预付款的支付比例和支付条件） </w:t>
      </w:r>
    </w:p>
    <w:p w14:paraId="4A719BEE">
      <w:pPr>
        <w:pageBreakBefore w:val="0"/>
        <w:numPr>
          <w:ilvl w:val="0"/>
          <w:numId w:val="0"/>
        </w:numPr>
        <w:kinsoku/>
        <w:wordWrap/>
        <w:overflowPunct/>
        <w:topLinePunct w:val="0"/>
        <w:bidi w:val="0"/>
        <w:adjustRightInd w:val="0"/>
        <w:snapToGrid w:val="0"/>
        <w:spacing w:before="0" w:beforeLines="0" w:line="360" w:lineRule="auto"/>
        <w:ind w:firstLine="482" w:firstLineChars="200"/>
        <w:textAlignment w:val="auto"/>
        <w:rPr>
          <w:rFonts w:hint="eastAsia" w:ascii="宋体" w:hAnsi="宋体" w:eastAsia="宋体" w:cs="宋体"/>
          <w:b/>
          <w:sz w:val="24"/>
          <w:szCs w:val="24"/>
          <w:lang w:val="en-US" w:eastAsia="zh-CN" w:bidi="ar-SA"/>
        </w:rPr>
      </w:pPr>
      <w:r>
        <w:rPr>
          <w:rFonts w:hint="eastAsia" w:ascii="宋体" w:hAnsi="宋体" w:eastAsia="宋体" w:cs="宋体"/>
          <w:b/>
          <w:sz w:val="24"/>
          <w:szCs w:val="24"/>
          <w:lang w:val="en-US" w:eastAsia="zh-CN" w:bidi="ar-SA"/>
        </w:rPr>
        <w:t>3.合同履行</w:t>
      </w:r>
    </w:p>
    <w:p w14:paraId="28BF1DF2">
      <w:pPr>
        <w:pageBreakBefore w:val="0"/>
        <w:kinsoku/>
        <w:wordWrap/>
        <w:overflowPunct/>
        <w:topLinePunct w:val="0"/>
        <w:bidi w:val="0"/>
        <w:adjustRightInd w:val="0"/>
        <w:snapToGrid w:val="0"/>
        <w:spacing w:before="0" w:beforeLines="0" w:line="360" w:lineRule="auto"/>
        <w:ind w:firstLine="480" w:firstLineChars="200"/>
        <w:textAlignment w:val="auto"/>
        <w:rPr>
          <w:rFonts w:hint="eastAsia" w:ascii="宋体" w:hAnsi="宋体" w:eastAsia="宋体" w:cs="宋体"/>
          <w:sz w:val="24"/>
          <w:szCs w:val="24"/>
          <w:highlight w:val="none"/>
        </w:rPr>
      </w:pPr>
      <w:r>
        <w:rPr>
          <w:rFonts w:hint="eastAsia" w:ascii="宋体" w:hAnsi="宋体" w:eastAsia="宋体" w:cs="宋体"/>
          <w:sz w:val="24"/>
          <w:szCs w:val="24"/>
          <w:highlight w:val="none"/>
        </w:rPr>
        <w:t>（1）起始日期：</w:t>
      </w:r>
      <w:r>
        <w:rPr>
          <w:rFonts w:hint="eastAsia" w:ascii="宋体" w:hAnsi="宋体" w:eastAsia="宋体" w:cs="宋体"/>
          <w:sz w:val="24"/>
          <w:szCs w:val="24"/>
          <w:highlight w:val="none"/>
          <w:u w:val="single"/>
        </w:rPr>
        <w:t xml:space="preserve">    </w:t>
      </w:r>
      <w:r>
        <w:rPr>
          <w:rFonts w:hint="eastAsia" w:ascii="宋体" w:hAnsi="宋体" w:eastAsia="宋体" w:cs="宋体"/>
          <w:sz w:val="24"/>
          <w:szCs w:val="24"/>
          <w:highlight w:val="none"/>
        </w:rPr>
        <w:t>年</w:t>
      </w:r>
      <w:r>
        <w:rPr>
          <w:rFonts w:hint="eastAsia" w:ascii="宋体" w:hAnsi="宋体" w:eastAsia="宋体" w:cs="宋体"/>
          <w:sz w:val="24"/>
          <w:szCs w:val="24"/>
          <w:highlight w:val="none"/>
          <w:u w:val="single"/>
        </w:rPr>
        <w:t xml:space="preserve">   </w:t>
      </w:r>
      <w:r>
        <w:rPr>
          <w:rFonts w:hint="eastAsia" w:ascii="宋体" w:hAnsi="宋体" w:eastAsia="宋体" w:cs="宋体"/>
          <w:sz w:val="24"/>
          <w:szCs w:val="24"/>
          <w:highlight w:val="none"/>
        </w:rPr>
        <w:t>月</w:t>
      </w:r>
      <w:r>
        <w:rPr>
          <w:rFonts w:hint="eastAsia" w:ascii="宋体" w:hAnsi="宋体" w:eastAsia="宋体" w:cs="宋体"/>
          <w:sz w:val="24"/>
          <w:szCs w:val="24"/>
          <w:highlight w:val="none"/>
          <w:u w:val="single"/>
        </w:rPr>
        <w:t xml:space="preserve">   </w:t>
      </w:r>
      <w:r>
        <w:rPr>
          <w:rFonts w:hint="eastAsia" w:ascii="宋体" w:hAnsi="宋体" w:eastAsia="宋体" w:cs="宋体"/>
          <w:sz w:val="24"/>
          <w:szCs w:val="24"/>
          <w:highlight w:val="none"/>
        </w:rPr>
        <w:t>日，完成日期：</w:t>
      </w:r>
      <w:r>
        <w:rPr>
          <w:rFonts w:hint="eastAsia" w:ascii="宋体" w:hAnsi="宋体" w:eastAsia="宋体" w:cs="宋体"/>
          <w:sz w:val="24"/>
          <w:szCs w:val="24"/>
          <w:highlight w:val="none"/>
          <w:u w:val="single"/>
        </w:rPr>
        <w:t xml:space="preserve">    </w:t>
      </w:r>
      <w:r>
        <w:rPr>
          <w:rFonts w:hint="eastAsia" w:ascii="宋体" w:hAnsi="宋体" w:eastAsia="宋体" w:cs="宋体"/>
          <w:sz w:val="24"/>
          <w:szCs w:val="24"/>
          <w:highlight w:val="none"/>
        </w:rPr>
        <w:t>年</w:t>
      </w:r>
      <w:r>
        <w:rPr>
          <w:rFonts w:hint="eastAsia" w:ascii="宋体" w:hAnsi="宋体" w:eastAsia="宋体" w:cs="宋体"/>
          <w:sz w:val="24"/>
          <w:szCs w:val="24"/>
          <w:highlight w:val="none"/>
          <w:u w:val="single"/>
        </w:rPr>
        <w:t xml:space="preserve">   </w:t>
      </w:r>
      <w:r>
        <w:rPr>
          <w:rFonts w:hint="eastAsia" w:ascii="宋体" w:hAnsi="宋体" w:eastAsia="宋体" w:cs="宋体"/>
          <w:sz w:val="24"/>
          <w:szCs w:val="24"/>
          <w:highlight w:val="none"/>
        </w:rPr>
        <w:t>月</w:t>
      </w:r>
      <w:r>
        <w:rPr>
          <w:rFonts w:hint="eastAsia" w:ascii="宋体" w:hAnsi="宋体" w:eastAsia="宋体" w:cs="宋体"/>
          <w:sz w:val="24"/>
          <w:szCs w:val="24"/>
          <w:highlight w:val="none"/>
          <w:u w:val="single"/>
        </w:rPr>
        <w:t xml:space="preserve">   </w:t>
      </w:r>
      <w:r>
        <w:rPr>
          <w:rFonts w:hint="eastAsia" w:ascii="宋体" w:hAnsi="宋体" w:eastAsia="宋体" w:cs="宋体"/>
          <w:sz w:val="24"/>
          <w:szCs w:val="24"/>
          <w:highlight w:val="none"/>
        </w:rPr>
        <w:t>日。</w:t>
      </w:r>
    </w:p>
    <w:p w14:paraId="0CCC266A">
      <w:pPr>
        <w:pageBreakBefore w:val="0"/>
        <w:kinsoku/>
        <w:wordWrap/>
        <w:overflowPunct/>
        <w:topLinePunct w:val="0"/>
        <w:bidi w:val="0"/>
        <w:adjustRightInd w:val="0"/>
        <w:snapToGrid w:val="0"/>
        <w:spacing w:before="0" w:beforeLines="0" w:line="360" w:lineRule="auto"/>
        <w:ind w:firstLine="480" w:firstLineChars="200"/>
        <w:textAlignment w:val="auto"/>
        <w:rPr>
          <w:rFonts w:hint="eastAsia" w:ascii="宋体" w:hAnsi="宋体" w:eastAsia="宋体" w:cs="宋体"/>
          <w:sz w:val="24"/>
          <w:szCs w:val="24"/>
          <w:highlight w:val="none"/>
          <w:u w:val="single"/>
        </w:rPr>
      </w:pPr>
      <w:r>
        <w:rPr>
          <w:rFonts w:hint="eastAsia" w:ascii="宋体" w:hAnsi="宋体" w:eastAsia="宋体" w:cs="宋体"/>
          <w:sz w:val="24"/>
          <w:szCs w:val="24"/>
          <w:highlight w:val="none"/>
        </w:rPr>
        <w:t>（2）</w:t>
      </w:r>
      <w:r>
        <w:rPr>
          <w:rFonts w:hint="eastAsia" w:ascii="宋体" w:hAnsi="宋体" w:eastAsia="宋体" w:cs="宋体"/>
          <w:sz w:val="24"/>
          <w:szCs w:val="24"/>
          <w:highlight w:val="none"/>
          <w:lang w:eastAsia="zh-CN"/>
        </w:rPr>
        <w:t>履约</w:t>
      </w:r>
      <w:r>
        <w:rPr>
          <w:rFonts w:hint="eastAsia" w:ascii="宋体" w:hAnsi="宋体" w:eastAsia="宋体" w:cs="宋体"/>
          <w:sz w:val="24"/>
          <w:szCs w:val="24"/>
          <w:highlight w:val="none"/>
        </w:rPr>
        <w:t>地点</w:t>
      </w:r>
      <w:r>
        <w:rPr>
          <w:rFonts w:hint="eastAsia" w:ascii="宋体" w:hAnsi="宋体" w:eastAsia="宋体" w:cs="宋体"/>
          <w:b w:val="0"/>
          <w:bCs/>
          <w:sz w:val="24"/>
          <w:szCs w:val="24"/>
          <w:highlight w:val="none"/>
        </w:rPr>
        <w:t>：</w:t>
      </w:r>
      <w:r>
        <w:rPr>
          <w:rFonts w:hint="eastAsia" w:ascii="宋体" w:hAnsi="宋体" w:eastAsia="宋体" w:cs="宋体"/>
          <w:sz w:val="24"/>
          <w:szCs w:val="24"/>
          <w:highlight w:val="none"/>
          <w:u w:val="single"/>
        </w:rPr>
        <w:t xml:space="preserve">                             </w:t>
      </w:r>
    </w:p>
    <w:p w14:paraId="7BF283D2">
      <w:pPr>
        <w:pageBreakBefore w:val="0"/>
        <w:kinsoku/>
        <w:wordWrap/>
        <w:overflowPunct/>
        <w:topLinePunct w:val="0"/>
        <w:bidi w:val="0"/>
        <w:adjustRightInd w:val="0"/>
        <w:snapToGrid w:val="0"/>
        <w:spacing w:before="0" w:beforeLines="0" w:line="360" w:lineRule="auto"/>
        <w:ind w:firstLine="480" w:firstLineChars="200"/>
        <w:textAlignment w:val="auto"/>
        <w:rPr>
          <w:rFonts w:hint="eastAsia" w:ascii="宋体" w:hAnsi="宋体" w:eastAsia="宋体" w:cs="宋体"/>
          <w:sz w:val="24"/>
          <w:szCs w:val="24"/>
          <w:highlight w:val="none"/>
          <w:lang w:val="en-US" w:eastAsia="zh-CN"/>
        </w:rPr>
      </w:pPr>
      <w:r>
        <w:rPr>
          <w:rFonts w:hint="eastAsia" w:ascii="宋体" w:hAnsi="宋体" w:eastAsia="宋体" w:cs="宋体"/>
          <w:bCs/>
          <w:sz w:val="24"/>
          <w:szCs w:val="24"/>
          <w:highlight w:val="none"/>
        </w:rPr>
        <w:t>（3）履约担保：</w:t>
      </w:r>
      <w:r>
        <w:rPr>
          <w:rFonts w:hint="eastAsia" w:ascii="宋体" w:hAnsi="宋体" w:eastAsia="宋体" w:cs="宋体"/>
          <w:sz w:val="24"/>
          <w:szCs w:val="24"/>
          <w:highlight w:val="none"/>
          <w:lang w:val="en-US" w:eastAsia="zh-CN"/>
        </w:rPr>
        <w:t>是否收取履约保证金：</w:t>
      </w:r>
      <w:r>
        <w:rPr>
          <w:rFonts w:hint="eastAsia" w:ascii="宋体" w:hAnsi="宋体" w:eastAsia="宋体" w:cs="宋体"/>
          <w:sz w:val="24"/>
          <w:szCs w:val="24"/>
          <w:highlight w:val="none"/>
        </w:rPr>
        <w:sym w:font="Wingdings" w:char="00A8"/>
      </w:r>
      <w:r>
        <w:rPr>
          <w:rFonts w:hint="eastAsia" w:ascii="宋体" w:hAnsi="宋体" w:eastAsia="宋体" w:cs="宋体"/>
          <w:sz w:val="24"/>
          <w:szCs w:val="24"/>
          <w:highlight w:val="none"/>
          <w:lang w:eastAsia="zh-CN"/>
        </w:rPr>
        <w:t>是</w:t>
      </w:r>
      <w:r>
        <w:rPr>
          <w:rFonts w:hint="eastAsia" w:ascii="宋体" w:hAnsi="宋体" w:eastAsia="宋体" w:cs="宋体"/>
          <w:sz w:val="24"/>
          <w:szCs w:val="24"/>
          <w:highlight w:val="none"/>
          <w:lang w:val="en-US" w:eastAsia="zh-CN"/>
        </w:rPr>
        <w:t xml:space="preserve">    </w:t>
      </w:r>
      <w:r>
        <w:rPr>
          <w:rFonts w:hint="eastAsia" w:ascii="宋体" w:hAnsi="宋体" w:eastAsia="宋体" w:cs="宋体"/>
          <w:sz w:val="24"/>
          <w:szCs w:val="24"/>
          <w:highlight w:val="none"/>
        </w:rPr>
        <w:sym w:font="Wingdings" w:char="00FE"/>
      </w:r>
      <w:r>
        <w:rPr>
          <w:rFonts w:hint="eastAsia" w:ascii="宋体" w:hAnsi="宋体" w:eastAsia="宋体" w:cs="宋体"/>
          <w:sz w:val="24"/>
          <w:szCs w:val="24"/>
          <w:highlight w:val="none"/>
          <w:lang w:eastAsia="zh-CN"/>
        </w:rPr>
        <w:t>否</w:t>
      </w:r>
    </w:p>
    <w:p w14:paraId="689C04D4">
      <w:pPr>
        <w:pageBreakBefore w:val="0"/>
        <w:numPr>
          <w:ilvl w:val="0"/>
          <w:numId w:val="0"/>
        </w:numPr>
        <w:kinsoku/>
        <w:wordWrap/>
        <w:overflowPunct/>
        <w:topLinePunct w:val="0"/>
        <w:bidi w:val="0"/>
        <w:adjustRightInd w:val="0"/>
        <w:snapToGrid w:val="0"/>
        <w:spacing w:before="0" w:beforeLines="0" w:line="360" w:lineRule="auto"/>
        <w:ind w:firstLine="482" w:firstLineChars="200"/>
        <w:textAlignment w:val="auto"/>
        <w:rPr>
          <w:rFonts w:hint="eastAsia" w:ascii="宋体" w:hAnsi="宋体" w:eastAsia="宋体" w:cs="宋体"/>
          <w:b/>
          <w:sz w:val="24"/>
          <w:szCs w:val="24"/>
          <w:lang w:val="en-US" w:eastAsia="zh-CN" w:bidi="ar-SA"/>
        </w:rPr>
      </w:pPr>
      <w:r>
        <w:rPr>
          <w:rFonts w:hint="eastAsia" w:ascii="宋体" w:hAnsi="宋体" w:eastAsia="宋体" w:cs="宋体"/>
          <w:b/>
          <w:sz w:val="24"/>
          <w:szCs w:val="24"/>
          <w:lang w:val="en-US" w:eastAsia="zh-CN" w:bidi="ar-SA"/>
        </w:rPr>
        <w:t>4.合同验收</w:t>
      </w:r>
    </w:p>
    <w:p w14:paraId="3480CE54">
      <w:pPr>
        <w:pageBreakBefore w:val="0"/>
        <w:numPr>
          <w:ilvl w:val="0"/>
          <w:numId w:val="2"/>
        </w:numPr>
        <w:kinsoku/>
        <w:wordWrap/>
        <w:overflowPunct/>
        <w:topLinePunct w:val="0"/>
        <w:bidi w:val="0"/>
        <w:adjustRightInd w:val="0"/>
        <w:snapToGrid w:val="0"/>
        <w:spacing w:before="0" w:beforeLines="0" w:line="360" w:lineRule="auto"/>
        <w:ind w:firstLine="480" w:firstLineChars="200"/>
        <w:textAlignment w:val="auto"/>
        <w:rPr>
          <w:rFonts w:hint="eastAsia" w:ascii="宋体" w:hAnsi="宋体" w:eastAsia="宋体" w:cs="宋体"/>
          <w:bCs/>
          <w:sz w:val="24"/>
          <w:szCs w:val="24"/>
          <w:highlight w:val="none"/>
        </w:rPr>
      </w:pPr>
      <w:r>
        <w:rPr>
          <w:rFonts w:hint="eastAsia" w:ascii="宋体" w:hAnsi="宋体" w:eastAsia="宋体" w:cs="宋体"/>
          <w:bCs/>
          <w:sz w:val="24"/>
          <w:szCs w:val="24"/>
          <w:highlight w:val="none"/>
        </w:rPr>
        <w:t>验收组织方式：</w:t>
      </w:r>
      <w:r>
        <w:rPr>
          <w:rFonts w:hint="eastAsia" w:ascii="宋体" w:hAnsi="宋体" w:eastAsia="宋体" w:cs="宋体"/>
          <w:sz w:val="24"/>
          <w:szCs w:val="24"/>
          <w:highlight w:val="none"/>
        </w:rPr>
        <w:sym w:font="Wingdings" w:char="00A8"/>
      </w:r>
      <w:r>
        <w:rPr>
          <w:rFonts w:hint="eastAsia" w:ascii="宋体" w:hAnsi="宋体" w:eastAsia="宋体" w:cs="宋体"/>
          <w:bCs/>
          <w:sz w:val="24"/>
          <w:szCs w:val="24"/>
          <w:highlight w:val="none"/>
        </w:rPr>
        <w:t xml:space="preserve">自行组织 </w:t>
      </w:r>
      <w:r>
        <w:rPr>
          <w:rFonts w:hint="eastAsia" w:ascii="宋体" w:hAnsi="宋体" w:eastAsia="宋体" w:cs="宋体"/>
          <w:sz w:val="24"/>
          <w:szCs w:val="24"/>
          <w:highlight w:val="none"/>
        </w:rPr>
        <w:sym w:font="Wingdings" w:char="00A8"/>
      </w:r>
      <w:r>
        <w:rPr>
          <w:rFonts w:hint="eastAsia" w:ascii="宋体" w:hAnsi="宋体" w:eastAsia="宋体" w:cs="宋体"/>
          <w:bCs/>
          <w:sz w:val="24"/>
          <w:szCs w:val="24"/>
          <w:highlight w:val="none"/>
        </w:rPr>
        <w:t>委托第三方组织</w:t>
      </w:r>
    </w:p>
    <w:p w14:paraId="093E188E">
      <w:pPr>
        <w:pageBreakBefore w:val="0"/>
        <w:numPr>
          <w:ilvl w:val="0"/>
          <w:numId w:val="0"/>
        </w:numPr>
        <w:kinsoku/>
        <w:wordWrap/>
        <w:overflowPunct/>
        <w:topLinePunct w:val="0"/>
        <w:bidi w:val="0"/>
        <w:adjustRightInd w:val="0"/>
        <w:snapToGrid w:val="0"/>
        <w:spacing w:before="0" w:beforeLines="0" w:line="360" w:lineRule="auto"/>
        <w:textAlignment w:val="auto"/>
        <w:rPr>
          <w:rFonts w:hint="eastAsia" w:ascii="宋体" w:hAnsi="宋体" w:eastAsia="宋体" w:cs="宋体"/>
          <w:bCs/>
          <w:sz w:val="24"/>
          <w:szCs w:val="24"/>
          <w:highlight w:val="none"/>
          <w:u w:val="single"/>
        </w:rPr>
      </w:pPr>
      <w:r>
        <w:rPr>
          <w:rFonts w:hint="eastAsia" w:ascii="宋体" w:hAnsi="宋体" w:eastAsia="宋体" w:cs="宋体"/>
          <w:bCs/>
          <w:sz w:val="24"/>
          <w:szCs w:val="24"/>
          <w:highlight w:val="none"/>
          <w:lang w:val="en-US" w:eastAsia="zh-CN"/>
        </w:rPr>
        <w:t xml:space="preserve">         </w:t>
      </w:r>
      <w:r>
        <w:rPr>
          <w:rFonts w:hint="eastAsia" w:ascii="宋体" w:hAnsi="宋体" w:eastAsia="宋体" w:cs="宋体"/>
          <w:bCs/>
          <w:sz w:val="24"/>
          <w:szCs w:val="24"/>
          <w:highlight w:val="none"/>
        </w:rPr>
        <w:t>验收主体：</w:t>
      </w:r>
      <w:r>
        <w:rPr>
          <w:rFonts w:hint="eastAsia" w:ascii="宋体" w:hAnsi="宋体" w:eastAsia="宋体" w:cs="宋体"/>
          <w:bCs/>
          <w:sz w:val="24"/>
          <w:szCs w:val="24"/>
          <w:highlight w:val="none"/>
          <w:u w:val="single"/>
        </w:rPr>
        <w:t xml:space="preserve">                  </w:t>
      </w:r>
    </w:p>
    <w:p w14:paraId="5536F458">
      <w:pPr>
        <w:pageBreakBefore w:val="0"/>
        <w:kinsoku/>
        <w:wordWrap/>
        <w:overflowPunct/>
        <w:topLinePunct w:val="0"/>
        <w:bidi w:val="0"/>
        <w:adjustRightInd w:val="0"/>
        <w:snapToGrid w:val="0"/>
        <w:spacing w:before="0" w:beforeLines="0" w:line="360" w:lineRule="auto"/>
        <w:ind w:firstLine="480" w:firstLineChars="200"/>
        <w:textAlignment w:val="auto"/>
        <w:rPr>
          <w:rFonts w:hint="default" w:ascii="宋体" w:hAnsi="宋体" w:eastAsia="宋体" w:cs="宋体"/>
          <w:bCs/>
          <w:sz w:val="24"/>
          <w:szCs w:val="24"/>
          <w:highlight w:val="none"/>
          <w:u w:val="single"/>
          <w:lang w:val="en-US"/>
        </w:rPr>
      </w:pPr>
      <w:r>
        <w:rPr>
          <w:rFonts w:hint="eastAsia" w:ascii="宋体" w:hAnsi="宋体" w:eastAsia="宋体" w:cs="宋体"/>
          <w:bCs/>
          <w:sz w:val="24"/>
          <w:szCs w:val="24"/>
          <w:highlight w:val="none"/>
        </w:rPr>
        <w:t>（2）履约验收时间：</w:t>
      </w:r>
      <w:r>
        <w:rPr>
          <w:rFonts w:hint="eastAsia" w:ascii="宋体" w:hAnsi="宋体" w:eastAsia="宋体" w:cs="宋体"/>
          <w:bCs/>
          <w:sz w:val="24"/>
          <w:szCs w:val="24"/>
          <w:highlight w:val="none"/>
          <w:u w:val="single"/>
          <w:lang w:val="en-US" w:eastAsia="zh-CN"/>
        </w:rPr>
        <w:t xml:space="preserve">                                         </w:t>
      </w:r>
    </w:p>
    <w:p w14:paraId="4F0B6C60">
      <w:pPr>
        <w:pageBreakBefore w:val="0"/>
        <w:kinsoku/>
        <w:wordWrap/>
        <w:overflowPunct/>
        <w:topLinePunct w:val="0"/>
        <w:bidi w:val="0"/>
        <w:adjustRightInd w:val="0"/>
        <w:snapToGrid w:val="0"/>
        <w:spacing w:before="0" w:beforeLines="0" w:line="360" w:lineRule="auto"/>
        <w:ind w:firstLine="480" w:firstLineChars="200"/>
        <w:textAlignment w:val="auto"/>
        <w:rPr>
          <w:rFonts w:hint="eastAsia" w:ascii="宋体" w:hAnsi="宋体" w:eastAsia="宋体" w:cs="宋体"/>
          <w:bCs/>
          <w:sz w:val="24"/>
          <w:szCs w:val="24"/>
          <w:highlight w:val="none"/>
          <w:lang w:val="en-US" w:eastAsia="zh-CN"/>
        </w:rPr>
      </w:pPr>
      <w:r>
        <w:rPr>
          <w:rFonts w:hint="eastAsia" w:ascii="宋体" w:hAnsi="宋体" w:eastAsia="宋体" w:cs="宋体"/>
          <w:bCs/>
          <w:sz w:val="24"/>
          <w:szCs w:val="24"/>
          <w:highlight w:val="none"/>
        </w:rPr>
        <w:t>（3）履约验收方式：</w:t>
      </w:r>
      <w:r>
        <w:rPr>
          <w:rFonts w:hint="eastAsia" w:ascii="宋体" w:hAnsi="宋体" w:eastAsia="宋体" w:cs="宋体"/>
          <w:bCs/>
          <w:sz w:val="24"/>
          <w:szCs w:val="24"/>
          <w:highlight w:val="none"/>
          <w:u w:val="single"/>
        </w:rPr>
        <w:t xml:space="preserve">  </w:t>
      </w:r>
      <w:r>
        <w:rPr>
          <w:rFonts w:hint="eastAsia" w:ascii="宋体" w:hAnsi="宋体" w:eastAsia="宋体" w:cs="宋体"/>
          <w:bCs/>
          <w:sz w:val="24"/>
          <w:szCs w:val="24"/>
          <w:highlight w:val="none"/>
          <w:u w:val="single"/>
          <w:lang w:val="en-US" w:eastAsia="zh-CN"/>
        </w:rPr>
        <w:t xml:space="preserve">                                       </w:t>
      </w:r>
    </w:p>
    <w:p w14:paraId="24B23338">
      <w:pPr>
        <w:pageBreakBefore w:val="0"/>
        <w:kinsoku/>
        <w:wordWrap/>
        <w:overflowPunct/>
        <w:topLinePunct w:val="0"/>
        <w:bidi w:val="0"/>
        <w:adjustRightInd w:val="0"/>
        <w:snapToGrid w:val="0"/>
        <w:spacing w:before="0" w:beforeLines="0" w:line="360" w:lineRule="auto"/>
        <w:ind w:firstLine="480" w:firstLineChars="200"/>
        <w:textAlignment w:val="auto"/>
        <w:rPr>
          <w:rFonts w:hint="eastAsia" w:ascii="宋体" w:hAnsi="宋体" w:eastAsia="宋体" w:cs="宋体"/>
          <w:bCs/>
          <w:sz w:val="24"/>
          <w:szCs w:val="24"/>
          <w:highlight w:val="none"/>
        </w:rPr>
      </w:pPr>
      <w:r>
        <w:rPr>
          <w:rFonts w:hint="eastAsia" w:ascii="宋体" w:hAnsi="宋体" w:eastAsia="宋体" w:cs="宋体"/>
          <w:bCs/>
          <w:sz w:val="24"/>
          <w:szCs w:val="24"/>
          <w:highlight w:val="none"/>
        </w:rPr>
        <w:t>（4）履约验收程序：</w:t>
      </w:r>
      <w:r>
        <w:rPr>
          <w:rFonts w:hint="eastAsia" w:ascii="宋体" w:hAnsi="宋体" w:eastAsia="宋体" w:cs="宋体"/>
          <w:bCs/>
          <w:sz w:val="24"/>
          <w:szCs w:val="24"/>
          <w:highlight w:val="none"/>
          <w:u w:val="single"/>
        </w:rPr>
        <w:t xml:space="preserve">                                         </w:t>
      </w:r>
    </w:p>
    <w:p w14:paraId="49FDA31F">
      <w:pPr>
        <w:pageBreakBefore w:val="0"/>
        <w:kinsoku/>
        <w:wordWrap/>
        <w:overflowPunct/>
        <w:topLinePunct w:val="0"/>
        <w:bidi w:val="0"/>
        <w:adjustRightInd w:val="0"/>
        <w:snapToGrid w:val="0"/>
        <w:spacing w:before="0" w:beforeLines="0" w:line="360" w:lineRule="auto"/>
        <w:ind w:firstLine="480" w:firstLineChars="200"/>
        <w:textAlignment w:val="auto"/>
        <w:rPr>
          <w:rFonts w:hint="eastAsia" w:ascii="宋体" w:hAnsi="宋体" w:eastAsia="宋体" w:cs="宋体"/>
          <w:bCs/>
          <w:sz w:val="24"/>
          <w:szCs w:val="24"/>
          <w:highlight w:val="none"/>
          <w:u w:val="single"/>
        </w:rPr>
      </w:pPr>
      <w:r>
        <w:rPr>
          <w:rFonts w:hint="eastAsia" w:ascii="宋体" w:hAnsi="宋体" w:eastAsia="宋体" w:cs="宋体"/>
          <w:bCs/>
          <w:sz w:val="24"/>
          <w:szCs w:val="24"/>
          <w:highlight w:val="none"/>
        </w:rPr>
        <w:t>（5）履约验收的内容：</w:t>
      </w:r>
      <w:r>
        <w:rPr>
          <w:rFonts w:hint="eastAsia" w:ascii="宋体" w:hAnsi="宋体" w:eastAsia="宋体" w:cs="宋体"/>
          <w:bCs/>
          <w:sz w:val="24"/>
          <w:szCs w:val="24"/>
          <w:highlight w:val="none"/>
          <w:u w:val="single"/>
        </w:rPr>
        <w:t xml:space="preserve">                                       </w:t>
      </w:r>
    </w:p>
    <w:p w14:paraId="484B46E6">
      <w:pPr>
        <w:pageBreakBefore w:val="0"/>
        <w:kinsoku/>
        <w:wordWrap/>
        <w:overflowPunct/>
        <w:topLinePunct w:val="0"/>
        <w:bidi w:val="0"/>
        <w:adjustRightInd w:val="0"/>
        <w:snapToGrid w:val="0"/>
        <w:spacing w:before="0" w:beforeLines="0" w:line="360" w:lineRule="auto"/>
        <w:ind w:firstLine="480" w:firstLineChars="200"/>
        <w:textAlignment w:val="auto"/>
        <w:rPr>
          <w:rFonts w:hint="eastAsia" w:ascii="宋体" w:hAnsi="宋体" w:eastAsia="宋体" w:cs="宋体"/>
          <w:bCs/>
          <w:sz w:val="24"/>
          <w:szCs w:val="24"/>
          <w:highlight w:val="none"/>
          <w:u w:val="single"/>
        </w:rPr>
      </w:pPr>
      <w:r>
        <w:rPr>
          <w:rFonts w:hint="eastAsia" w:ascii="宋体" w:hAnsi="宋体" w:eastAsia="宋体" w:cs="宋体"/>
          <w:bCs/>
          <w:sz w:val="24"/>
          <w:szCs w:val="24"/>
          <w:highlight w:val="none"/>
        </w:rPr>
        <w:t>（6）履约验收标准：</w:t>
      </w:r>
      <w:r>
        <w:rPr>
          <w:rFonts w:hint="eastAsia" w:ascii="宋体" w:hAnsi="宋体" w:eastAsia="宋体" w:cs="宋体"/>
          <w:bCs/>
          <w:sz w:val="24"/>
          <w:szCs w:val="24"/>
          <w:highlight w:val="none"/>
          <w:u w:val="single"/>
        </w:rPr>
        <w:t xml:space="preserve">                                         </w:t>
      </w:r>
    </w:p>
    <w:p w14:paraId="2E55878D">
      <w:pPr>
        <w:pStyle w:val="146"/>
        <w:pageBreakBefore w:val="0"/>
        <w:kinsoku/>
        <w:wordWrap/>
        <w:overflowPunct/>
        <w:topLinePunct w:val="0"/>
        <w:bidi w:val="0"/>
        <w:spacing w:beforeLines="0" w:line="360" w:lineRule="auto"/>
        <w:textAlignment w:val="auto"/>
        <w:rPr>
          <w:rFonts w:hint="eastAsia" w:ascii="宋体" w:hAnsi="宋体" w:eastAsia="宋体" w:cs="宋体"/>
          <w:sz w:val="24"/>
          <w:szCs w:val="24"/>
          <w:highlight w:val="none"/>
          <w:lang w:eastAsia="zh-CN"/>
        </w:rPr>
      </w:pPr>
      <w:r>
        <w:rPr>
          <w:rFonts w:hint="eastAsia" w:ascii="宋体" w:hAnsi="宋体" w:eastAsia="宋体" w:cs="宋体"/>
          <w:bCs/>
          <w:sz w:val="24"/>
          <w:szCs w:val="24"/>
          <w:highlight w:val="none"/>
          <w:u w:val="none"/>
          <w:lang w:eastAsia="zh-CN"/>
        </w:rPr>
        <w:t>（</w:t>
      </w:r>
      <w:r>
        <w:rPr>
          <w:rFonts w:hint="eastAsia" w:ascii="宋体" w:hAnsi="宋体" w:eastAsia="宋体" w:cs="宋体"/>
          <w:bCs/>
          <w:sz w:val="24"/>
          <w:szCs w:val="24"/>
          <w:highlight w:val="none"/>
          <w:u w:val="none"/>
          <w:lang w:val="en-US" w:eastAsia="zh-CN"/>
        </w:rPr>
        <w:t>7</w:t>
      </w:r>
      <w:r>
        <w:rPr>
          <w:rFonts w:hint="eastAsia" w:ascii="宋体" w:hAnsi="宋体" w:eastAsia="宋体" w:cs="宋体"/>
          <w:bCs/>
          <w:sz w:val="24"/>
          <w:szCs w:val="24"/>
          <w:highlight w:val="none"/>
          <w:u w:val="none"/>
          <w:lang w:eastAsia="zh-CN"/>
        </w:rPr>
        <w:t>）是否以采购活动中供应商提供的样品作为参考：</w:t>
      </w:r>
      <w:r>
        <w:rPr>
          <w:rFonts w:hint="eastAsia" w:ascii="宋体" w:hAnsi="宋体" w:eastAsia="宋体" w:cs="宋体"/>
          <w:sz w:val="24"/>
          <w:szCs w:val="24"/>
          <w:highlight w:val="none"/>
        </w:rPr>
        <w:sym w:font="Wingdings" w:char="00A8"/>
      </w:r>
      <w:r>
        <w:rPr>
          <w:rFonts w:hint="eastAsia" w:ascii="宋体" w:hAnsi="宋体" w:eastAsia="宋体" w:cs="宋体"/>
          <w:bCs/>
          <w:sz w:val="24"/>
          <w:szCs w:val="24"/>
          <w:highlight w:val="none"/>
        </w:rPr>
        <w:t xml:space="preserve">是  </w:t>
      </w:r>
      <w:r>
        <w:rPr>
          <w:rFonts w:hint="eastAsia" w:ascii="宋体" w:hAnsi="宋体" w:eastAsia="宋体" w:cs="宋体"/>
          <w:sz w:val="24"/>
          <w:szCs w:val="24"/>
          <w:highlight w:val="none"/>
        </w:rPr>
        <w:sym w:font="Wingdings" w:char="00A8"/>
      </w:r>
      <w:r>
        <w:rPr>
          <w:rFonts w:hint="eastAsia" w:ascii="宋体" w:hAnsi="宋体" w:eastAsia="宋体" w:cs="宋体"/>
          <w:bCs/>
          <w:sz w:val="24"/>
          <w:szCs w:val="24"/>
          <w:highlight w:val="none"/>
        </w:rPr>
        <w:t>否</w:t>
      </w:r>
    </w:p>
    <w:p w14:paraId="1E1ADB02">
      <w:pPr>
        <w:pageBreakBefore w:val="0"/>
        <w:numPr>
          <w:ilvl w:val="0"/>
          <w:numId w:val="0"/>
        </w:numPr>
        <w:kinsoku/>
        <w:wordWrap/>
        <w:overflowPunct/>
        <w:topLinePunct w:val="0"/>
        <w:bidi w:val="0"/>
        <w:adjustRightInd w:val="0"/>
        <w:snapToGrid w:val="0"/>
        <w:spacing w:before="0" w:beforeLines="0" w:line="360" w:lineRule="auto"/>
        <w:ind w:firstLine="482" w:firstLineChars="200"/>
        <w:textAlignment w:val="auto"/>
        <w:rPr>
          <w:rFonts w:hint="eastAsia" w:ascii="宋体" w:hAnsi="宋体" w:eastAsia="宋体" w:cs="宋体"/>
          <w:b/>
          <w:sz w:val="24"/>
          <w:szCs w:val="24"/>
          <w:highlight w:val="none"/>
        </w:rPr>
      </w:pPr>
      <w:r>
        <w:rPr>
          <w:rFonts w:hint="eastAsia" w:ascii="宋体" w:hAnsi="宋体" w:eastAsia="宋体" w:cs="宋体"/>
          <w:b/>
          <w:sz w:val="24"/>
          <w:szCs w:val="24"/>
          <w:lang w:val="en-US" w:eastAsia="zh-CN" w:bidi="ar-SA"/>
        </w:rPr>
        <w:t>5.</w:t>
      </w:r>
      <w:r>
        <w:rPr>
          <w:rFonts w:hint="eastAsia" w:ascii="宋体" w:hAnsi="宋体" w:eastAsia="宋体" w:cs="宋体"/>
          <w:b/>
          <w:sz w:val="24"/>
          <w:szCs w:val="24"/>
          <w:highlight w:val="none"/>
        </w:rPr>
        <w:t>组成合同的文件</w:t>
      </w:r>
    </w:p>
    <w:p w14:paraId="22765AF7">
      <w:pPr>
        <w:pageBreakBefore w:val="0"/>
        <w:kinsoku/>
        <w:wordWrap/>
        <w:overflowPunct/>
        <w:topLinePunct w:val="0"/>
        <w:bidi w:val="0"/>
        <w:adjustRightInd w:val="0"/>
        <w:snapToGrid w:val="0"/>
        <w:spacing w:before="0" w:beforeLines="0" w:line="360" w:lineRule="auto"/>
        <w:ind w:firstLine="480" w:firstLineChars="200"/>
        <w:textAlignment w:val="auto"/>
        <w:rPr>
          <w:rFonts w:hint="eastAsia" w:ascii="宋体" w:hAnsi="宋体" w:eastAsia="宋体" w:cs="宋体"/>
          <w:sz w:val="24"/>
          <w:szCs w:val="24"/>
          <w:highlight w:val="none"/>
        </w:rPr>
      </w:pPr>
      <w:r>
        <w:rPr>
          <w:rFonts w:hint="eastAsia" w:ascii="宋体" w:hAnsi="宋体" w:eastAsia="宋体" w:cs="宋体"/>
          <w:sz w:val="24"/>
          <w:szCs w:val="24"/>
          <w:highlight w:val="none"/>
        </w:rPr>
        <w:t>本协议书与下列文件一起构成合同文件，如下述文件之间有任何抵触、矛盾或歧义，应按以下顺序解释：</w:t>
      </w:r>
    </w:p>
    <w:p w14:paraId="518016E9">
      <w:pPr>
        <w:pageBreakBefore w:val="0"/>
        <w:kinsoku/>
        <w:wordWrap/>
        <w:overflowPunct/>
        <w:topLinePunct w:val="0"/>
        <w:bidi w:val="0"/>
        <w:adjustRightInd w:val="0"/>
        <w:snapToGrid w:val="0"/>
        <w:spacing w:before="0" w:beforeLines="0" w:line="360" w:lineRule="auto"/>
        <w:ind w:firstLine="480" w:firstLineChars="200"/>
        <w:textAlignment w:val="auto"/>
        <w:rPr>
          <w:rFonts w:hint="eastAsia" w:ascii="宋体" w:hAnsi="宋体" w:eastAsia="宋体" w:cs="宋体"/>
          <w:color w:val="auto"/>
          <w:sz w:val="24"/>
          <w:szCs w:val="24"/>
          <w:highlight w:val="none"/>
          <w:lang w:eastAsia="zh-CN"/>
        </w:rPr>
      </w:pPr>
      <w:r>
        <w:rPr>
          <w:rFonts w:hint="eastAsia" w:ascii="宋体" w:hAnsi="宋体" w:eastAsia="宋体" w:cs="宋体"/>
          <w:color w:val="auto"/>
          <w:sz w:val="24"/>
          <w:szCs w:val="24"/>
          <w:highlight w:val="none"/>
        </w:rPr>
        <w:t>（1）</w:t>
      </w:r>
      <w:r>
        <w:rPr>
          <w:rFonts w:hint="eastAsia" w:ascii="宋体" w:hAnsi="宋体" w:eastAsia="宋体" w:cs="宋体"/>
          <w:color w:val="auto"/>
          <w:sz w:val="24"/>
          <w:szCs w:val="24"/>
          <w:highlight w:val="none"/>
          <w:lang w:eastAsia="zh-CN"/>
        </w:rPr>
        <w:t>政府采购</w:t>
      </w:r>
      <w:r>
        <w:rPr>
          <w:rFonts w:hint="eastAsia" w:ascii="宋体" w:hAnsi="宋体" w:eastAsia="宋体" w:cs="宋体"/>
          <w:color w:val="auto"/>
          <w:sz w:val="24"/>
          <w:szCs w:val="24"/>
          <w:highlight w:val="none"/>
        </w:rPr>
        <w:t>合同协议书及其变更、补充</w:t>
      </w:r>
      <w:r>
        <w:rPr>
          <w:rFonts w:hint="eastAsia" w:ascii="宋体" w:hAnsi="宋体" w:eastAsia="宋体" w:cs="宋体"/>
          <w:color w:val="auto"/>
          <w:sz w:val="24"/>
          <w:szCs w:val="24"/>
          <w:highlight w:val="none"/>
          <w:lang w:eastAsia="zh-CN"/>
        </w:rPr>
        <w:t>协议</w:t>
      </w:r>
    </w:p>
    <w:p w14:paraId="2BB99E9C">
      <w:pPr>
        <w:pageBreakBefore w:val="0"/>
        <w:kinsoku/>
        <w:wordWrap/>
        <w:overflowPunct/>
        <w:topLinePunct w:val="0"/>
        <w:bidi w:val="0"/>
        <w:adjustRightInd w:val="0"/>
        <w:snapToGrid w:val="0"/>
        <w:spacing w:before="0" w:beforeLines="0" w:line="360" w:lineRule="auto"/>
        <w:ind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w:t>
      </w:r>
      <w:r>
        <w:rPr>
          <w:rFonts w:hint="eastAsia" w:ascii="宋体" w:hAnsi="宋体" w:eastAsia="宋体" w:cs="宋体"/>
          <w:color w:val="auto"/>
          <w:sz w:val="24"/>
          <w:szCs w:val="24"/>
          <w:highlight w:val="none"/>
          <w:lang w:val="en-US" w:eastAsia="zh-CN"/>
        </w:rPr>
        <w:t>2</w:t>
      </w:r>
      <w:r>
        <w:rPr>
          <w:rFonts w:hint="eastAsia" w:ascii="宋体" w:hAnsi="宋体" w:eastAsia="宋体" w:cs="宋体"/>
          <w:color w:val="auto"/>
          <w:sz w:val="24"/>
          <w:szCs w:val="24"/>
          <w:highlight w:val="none"/>
        </w:rPr>
        <w:t>）政府采购合同专用条款</w:t>
      </w:r>
    </w:p>
    <w:p w14:paraId="552DD82F">
      <w:pPr>
        <w:pageBreakBefore w:val="0"/>
        <w:kinsoku/>
        <w:wordWrap/>
        <w:overflowPunct/>
        <w:topLinePunct w:val="0"/>
        <w:bidi w:val="0"/>
        <w:adjustRightInd w:val="0"/>
        <w:snapToGrid w:val="0"/>
        <w:spacing w:before="0" w:beforeLines="0" w:line="360" w:lineRule="auto"/>
        <w:ind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w:t>
      </w:r>
      <w:r>
        <w:rPr>
          <w:rFonts w:hint="eastAsia" w:ascii="宋体" w:hAnsi="宋体" w:eastAsia="宋体" w:cs="宋体"/>
          <w:color w:val="auto"/>
          <w:sz w:val="24"/>
          <w:szCs w:val="24"/>
          <w:highlight w:val="none"/>
          <w:lang w:val="en-US" w:eastAsia="zh-CN"/>
        </w:rPr>
        <w:t>3</w:t>
      </w:r>
      <w:r>
        <w:rPr>
          <w:rFonts w:hint="eastAsia" w:ascii="宋体" w:hAnsi="宋体" w:eastAsia="宋体" w:cs="宋体"/>
          <w:color w:val="auto"/>
          <w:sz w:val="24"/>
          <w:szCs w:val="24"/>
          <w:highlight w:val="none"/>
        </w:rPr>
        <w:t>）政府采购合同通用条款</w:t>
      </w:r>
    </w:p>
    <w:p w14:paraId="1771AB4A">
      <w:pPr>
        <w:pageBreakBefore w:val="0"/>
        <w:kinsoku/>
        <w:wordWrap/>
        <w:overflowPunct/>
        <w:topLinePunct w:val="0"/>
        <w:bidi w:val="0"/>
        <w:adjustRightInd w:val="0"/>
        <w:snapToGrid w:val="0"/>
        <w:spacing w:before="0" w:beforeLines="0" w:line="360" w:lineRule="auto"/>
        <w:ind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w:t>
      </w:r>
      <w:r>
        <w:rPr>
          <w:rFonts w:hint="eastAsia" w:ascii="宋体" w:hAnsi="宋体" w:eastAsia="宋体" w:cs="宋体"/>
          <w:color w:val="auto"/>
          <w:sz w:val="24"/>
          <w:szCs w:val="24"/>
          <w:highlight w:val="none"/>
          <w:lang w:val="en-US" w:eastAsia="zh-CN"/>
        </w:rPr>
        <w:t>4</w:t>
      </w:r>
      <w:r>
        <w:rPr>
          <w:rFonts w:hint="eastAsia" w:ascii="宋体" w:hAnsi="宋体" w:eastAsia="宋体" w:cs="宋体"/>
          <w:color w:val="auto"/>
          <w:sz w:val="24"/>
          <w:szCs w:val="24"/>
          <w:highlight w:val="none"/>
        </w:rPr>
        <w:t>）中标</w:t>
      </w:r>
      <w:r>
        <w:rPr>
          <w:rFonts w:hint="eastAsia" w:ascii="宋体" w:hAnsi="宋体" w:eastAsia="宋体" w:cs="宋体"/>
          <w:color w:val="auto"/>
          <w:sz w:val="24"/>
          <w:szCs w:val="24"/>
          <w:highlight w:val="none"/>
          <w:lang w:eastAsia="zh-CN"/>
        </w:rPr>
        <w:t>（成交）</w:t>
      </w:r>
      <w:r>
        <w:rPr>
          <w:rFonts w:hint="eastAsia" w:ascii="宋体" w:hAnsi="宋体" w:eastAsia="宋体" w:cs="宋体"/>
          <w:color w:val="auto"/>
          <w:sz w:val="24"/>
          <w:szCs w:val="24"/>
          <w:highlight w:val="none"/>
        </w:rPr>
        <w:t>通知书</w:t>
      </w:r>
    </w:p>
    <w:p w14:paraId="0DD54A39">
      <w:pPr>
        <w:pageBreakBefore w:val="0"/>
        <w:kinsoku/>
        <w:wordWrap/>
        <w:overflowPunct/>
        <w:topLinePunct w:val="0"/>
        <w:bidi w:val="0"/>
        <w:adjustRightInd w:val="0"/>
        <w:snapToGrid w:val="0"/>
        <w:spacing w:before="0" w:beforeLines="0" w:line="360" w:lineRule="auto"/>
        <w:ind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w:t>
      </w:r>
      <w:r>
        <w:rPr>
          <w:rFonts w:hint="eastAsia" w:ascii="宋体" w:hAnsi="宋体" w:eastAsia="宋体" w:cs="宋体"/>
          <w:color w:val="auto"/>
          <w:sz w:val="24"/>
          <w:szCs w:val="24"/>
          <w:highlight w:val="none"/>
          <w:lang w:val="en-US" w:eastAsia="zh-CN"/>
        </w:rPr>
        <w:t>5</w:t>
      </w:r>
      <w:r>
        <w:rPr>
          <w:rFonts w:hint="eastAsia" w:ascii="宋体" w:hAnsi="宋体" w:eastAsia="宋体" w:cs="宋体"/>
          <w:color w:val="auto"/>
          <w:sz w:val="24"/>
          <w:szCs w:val="24"/>
          <w:highlight w:val="none"/>
        </w:rPr>
        <w:t>）投标（响应）文件</w:t>
      </w:r>
    </w:p>
    <w:p w14:paraId="09451CC2">
      <w:pPr>
        <w:pageBreakBefore w:val="0"/>
        <w:kinsoku/>
        <w:wordWrap/>
        <w:overflowPunct/>
        <w:topLinePunct w:val="0"/>
        <w:bidi w:val="0"/>
        <w:adjustRightInd w:val="0"/>
        <w:snapToGrid w:val="0"/>
        <w:spacing w:before="0" w:beforeLines="0" w:line="360" w:lineRule="auto"/>
        <w:ind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（6）采购文件</w:t>
      </w:r>
    </w:p>
    <w:p w14:paraId="30AD4F8E">
      <w:pPr>
        <w:pageBreakBefore w:val="0"/>
        <w:kinsoku/>
        <w:wordWrap/>
        <w:overflowPunct/>
        <w:topLinePunct w:val="0"/>
        <w:bidi w:val="0"/>
        <w:adjustRightInd w:val="0"/>
        <w:snapToGrid w:val="0"/>
        <w:spacing w:before="0" w:beforeLines="0" w:line="360" w:lineRule="auto"/>
        <w:ind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（7）有关技术文件，图纸</w:t>
      </w:r>
    </w:p>
    <w:p w14:paraId="3A49B6EA">
      <w:pPr>
        <w:pageBreakBefore w:val="0"/>
        <w:kinsoku/>
        <w:wordWrap/>
        <w:overflowPunct/>
        <w:topLinePunct w:val="0"/>
        <w:bidi w:val="0"/>
        <w:adjustRightInd w:val="0"/>
        <w:snapToGrid w:val="0"/>
        <w:spacing w:before="0" w:beforeLines="0" w:line="360" w:lineRule="auto"/>
        <w:ind w:firstLine="480" w:firstLineChars="200"/>
        <w:textAlignment w:val="auto"/>
        <w:rPr>
          <w:rFonts w:hint="eastAsia" w:ascii="宋体" w:hAnsi="宋体" w:eastAsia="宋体" w:cs="宋体"/>
          <w:color w:val="auto"/>
          <w:sz w:val="24"/>
          <w:szCs w:val="24"/>
          <w:highlight w:val="none"/>
          <w:lang w:eastAsia="zh-CN"/>
        </w:rPr>
      </w:pPr>
      <w:r>
        <w:rPr>
          <w:rFonts w:hint="eastAsia" w:ascii="宋体" w:hAnsi="宋体" w:eastAsia="宋体" w:cs="宋体"/>
          <w:color w:val="auto"/>
          <w:sz w:val="24"/>
          <w:szCs w:val="24"/>
          <w:highlight w:val="none"/>
          <w:lang w:eastAsia="zh-CN"/>
        </w:rPr>
        <w:t>（</w:t>
      </w:r>
      <w:r>
        <w:rPr>
          <w:rFonts w:hint="eastAsia" w:ascii="宋体" w:hAnsi="宋体" w:eastAsia="宋体" w:cs="宋体"/>
          <w:color w:val="auto"/>
          <w:sz w:val="24"/>
          <w:szCs w:val="24"/>
          <w:highlight w:val="none"/>
          <w:lang w:val="en-US" w:eastAsia="zh-CN"/>
        </w:rPr>
        <w:t>8</w:t>
      </w:r>
      <w:r>
        <w:rPr>
          <w:rFonts w:hint="eastAsia" w:ascii="宋体" w:hAnsi="宋体" w:eastAsia="宋体" w:cs="宋体"/>
          <w:color w:val="auto"/>
          <w:sz w:val="24"/>
          <w:szCs w:val="24"/>
          <w:highlight w:val="none"/>
          <w:lang w:eastAsia="zh-CN"/>
        </w:rPr>
        <w:t>）国家法律、行政法规和规章制度规定或合同约定的作为合同组成部分的其他文件</w:t>
      </w:r>
    </w:p>
    <w:p w14:paraId="18256E5E">
      <w:pPr>
        <w:snapToGrid w:val="0"/>
        <w:spacing w:line="360" w:lineRule="auto"/>
        <w:ind w:firstLine="482" w:firstLineChars="200"/>
        <w:rPr>
          <w:rFonts w:hint="eastAsia" w:ascii="宋体" w:hAnsi="宋体" w:cs="宋体"/>
          <w:b/>
          <w:bCs/>
          <w:sz w:val="24"/>
          <w:szCs w:val="24"/>
        </w:rPr>
      </w:pPr>
      <w:r>
        <w:rPr>
          <w:rFonts w:hint="eastAsia" w:ascii="宋体" w:hAnsi="宋体" w:cs="宋体"/>
          <w:b/>
          <w:bCs/>
          <w:sz w:val="24"/>
          <w:szCs w:val="24"/>
        </w:rPr>
        <w:t>6.违约责任</w:t>
      </w:r>
    </w:p>
    <w:p w14:paraId="6F07CD1C">
      <w:pPr>
        <w:snapToGrid w:val="0"/>
        <w:spacing w:line="360" w:lineRule="auto"/>
        <w:ind w:firstLine="480" w:firstLineChars="200"/>
        <w:rPr>
          <w:rFonts w:hint="eastAsia" w:ascii="宋体" w:hAnsi="宋体" w:cs="宋体"/>
          <w:sz w:val="24"/>
          <w:szCs w:val="24"/>
        </w:rPr>
      </w:pPr>
      <w:r>
        <w:rPr>
          <w:rFonts w:hint="eastAsia" w:ascii="宋体" w:hAnsi="宋体" w:cs="宋体"/>
          <w:sz w:val="24"/>
          <w:szCs w:val="24"/>
        </w:rPr>
        <w:t>6.1除不可抗力外，如果乙方没有按照本合同约定的期限、地点和方式履行，那么甲方可要求乙方支付违约金，违约金按每迟延履行一日的应提供而未提供服务价格的</w:t>
      </w:r>
      <w:r>
        <w:rPr>
          <w:rFonts w:hint="eastAsia" w:ascii="宋体" w:hAnsi="宋体" w:cs="宋体"/>
          <w:sz w:val="24"/>
          <w:szCs w:val="24"/>
          <w:u w:val="single"/>
        </w:rPr>
        <w:t xml:space="preserve"> 0.</w:t>
      </w:r>
      <w:r>
        <w:rPr>
          <w:rFonts w:hint="eastAsia" w:ascii="宋体" w:hAnsi="宋体" w:cs="宋体"/>
          <w:sz w:val="24"/>
          <w:szCs w:val="24"/>
          <w:u w:val="single"/>
          <w:lang w:val="en-US" w:eastAsia="zh-CN"/>
        </w:rPr>
        <w:t>03</w:t>
      </w:r>
      <w:r>
        <w:rPr>
          <w:rFonts w:hint="eastAsia" w:ascii="宋体" w:hAnsi="宋体" w:cs="宋体"/>
          <w:sz w:val="24"/>
          <w:szCs w:val="24"/>
          <w:u w:val="single"/>
        </w:rPr>
        <w:t xml:space="preserve"> %</w:t>
      </w:r>
      <w:r>
        <w:rPr>
          <w:rFonts w:hint="eastAsia" w:ascii="宋体" w:hAnsi="宋体" w:cs="宋体"/>
          <w:sz w:val="24"/>
          <w:szCs w:val="24"/>
        </w:rPr>
        <w:t>计算，最高限额为本合同总价的</w:t>
      </w:r>
      <w:r>
        <w:rPr>
          <w:rFonts w:hint="eastAsia" w:ascii="宋体" w:hAnsi="宋体" w:cs="宋体"/>
          <w:sz w:val="24"/>
          <w:szCs w:val="24"/>
          <w:u w:val="single"/>
        </w:rPr>
        <w:t xml:space="preserve"> </w:t>
      </w:r>
      <w:r>
        <w:rPr>
          <w:rFonts w:hint="eastAsia" w:ascii="宋体" w:hAnsi="宋体" w:cs="宋体"/>
          <w:sz w:val="24"/>
          <w:szCs w:val="24"/>
          <w:u w:val="single"/>
          <w:lang w:val="en-US" w:eastAsia="zh-CN"/>
        </w:rPr>
        <w:t>30</w:t>
      </w:r>
      <w:r>
        <w:rPr>
          <w:rFonts w:hint="eastAsia" w:ascii="宋体" w:hAnsi="宋体" w:cs="宋体"/>
          <w:sz w:val="24"/>
          <w:szCs w:val="24"/>
          <w:u w:val="single"/>
        </w:rPr>
        <w:t xml:space="preserve"> %</w:t>
      </w:r>
      <w:r>
        <w:rPr>
          <w:rFonts w:hint="eastAsia" w:ascii="宋体" w:hAnsi="宋体" w:cs="宋体"/>
          <w:sz w:val="24"/>
          <w:szCs w:val="24"/>
        </w:rPr>
        <w:t>；迟延履行的违约金计算数额达到前述最高限额之日起，甲方有权在要求乙方支付违约金的同时，书面通知乙方解除本合同；</w:t>
      </w:r>
    </w:p>
    <w:p w14:paraId="19549785">
      <w:pPr>
        <w:snapToGrid w:val="0"/>
        <w:spacing w:line="360" w:lineRule="auto"/>
        <w:ind w:firstLine="480" w:firstLineChars="200"/>
        <w:rPr>
          <w:rFonts w:hint="eastAsia" w:ascii="宋体" w:hAnsi="宋体" w:cs="宋体"/>
          <w:sz w:val="24"/>
          <w:szCs w:val="24"/>
        </w:rPr>
      </w:pPr>
      <w:r>
        <w:rPr>
          <w:rFonts w:hint="eastAsia" w:ascii="宋体" w:hAnsi="宋体" w:cs="宋体"/>
          <w:sz w:val="24"/>
          <w:szCs w:val="24"/>
        </w:rPr>
        <w:t>6.2除不可抗力外，如果甲方没有按照本合同约定的付款方式付款，那么乙方可要求甲方支付违约金，违约金按每迟延付款一日的应付而未付款的</w:t>
      </w:r>
      <w:r>
        <w:rPr>
          <w:rFonts w:hint="eastAsia" w:ascii="宋体" w:hAnsi="宋体" w:cs="宋体"/>
          <w:sz w:val="24"/>
          <w:szCs w:val="24"/>
          <w:u w:val="single"/>
        </w:rPr>
        <w:t xml:space="preserve"> 0.</w:t>
      </w:r>
      <w:r>
        <w:rPr>
          <w:rFonts w:hint="eastAsia" w:ascii="宋体" w:hAnsi="宋体" w:cs="宋体"/>
          <w:sz w:val="24"/>
          <w:szCs w:val="24"/>
          <w:u w:val="single"/>
          <w:lang w:val="en-US" w:eastAsia="zh-CN"/>
        </w:rPr>
        <w:t>03</w:t>
      </w:r>
      <w:r>
        <w:rPr>
          <w:rFonts w:hint="eastAsia" w:ascii="宋体" w:hAnsi="宋体" w:cs="宋体"/>
          <w:sz w:val="24"/>
          <w:szCs w:val="24"/>
          <w:u w:val="single"/>
        </w:rPr>
        <w:t xml:space="preserve"> %</w:t>
      </w:r>
      <w:r>
        <w:rPr>
          <w:rFonts w:hint="eastAsia" w:ascii="宋体" w:hAnsi="宋体" w:cs="宋体"/>
          <w:sz w:val="24"/>
          <w:szCs w:val="24"/>
        </w:rPr>
        <w:t>计算，最高限额为本合同总价的</w:t>
      </w:r>
      <w:r>
        <w:rPr>
          <w:rFonts w:hint="eastAsia" w:ascii="宋体" w:hAnsi="宋体" w:cs="宋体"/>
          <w:sz w:val="24"/>
          <w:szCs w:val="24"/>
          <w:u w:val="single"/>
        </w:rPr>
        <w:t xml:space="preserve"> </w:t>
      </w:r>
      <w:r>
        <w:rPr>
          <w:rFonts w:hint="eastAsia" w:ascii="宋体" w:hAnsi="宋体" w:cs="宋体"/>
          <w:sz w:val="24"/>
          <w:szCs w:val="24"/>
          <w:u w:val="single"/>
          <w:lang w:val="en-US" w:eastAsia="zh-CN"/>
        </w:rPr>
        <w:t>30</w:t>
      </w:r>
      <w:r>
        <w:rPr>
          <w:rFonts w:hint="eastAsia" w:ascii="宋体" w:hAnsi="宋体" w:cs="宋体"/>
          <w:sz w:val="24"/>
          <w:szCs w:val="24"/>
          <w:u w:val="single"/>
        </w:rPr>
        <w:t xml:space="preserve"> %</w:t>
      </w:r>
      <w:r>
        <w:rPr>
          <w:rFonts w:hint="eastAsia" w:ascii="宋体" w:hAnsi="宋体" w:cs="宋体"/>
          <w:sz w:val="24"/>
          <w:szCs w:val="24"/>
        </w:rPr>
        <w:t>；迟延付款的违约金计算数额达到前述最高限额之日起，乙方有权在要求甲方支付违约金的同时，书面通知甲方解除本合同；</w:t>
      </w:r>
    </w:p>
    <w:p w14:paraId="5D4595F7">
      <w:pPr>
        <w:snapToGrid w:val="0"/>
        <w:spacing w:line="360" w:lineRule="auto"/>
        <w:ind w:firstLine="480" w:firstLineChars="200"/>
        <w:rPr>
          <w:rFonts w:hint="eastAsia" w:ascii="宋体" w:hAnsi="宋体" w:cs="宋体"/>
          <w:sz w:val="24"/>
          <w:szCs w:val="24"/>
        </w:rPr>
      </w:pPr>
      <w:r>
        <w:rPr>
          <w:rFonts w:hint="eastAsia" w:ascii="宋体" w:hAnsi="宋体" w:cs="宋体"/>
          <w:sz w:val="24"/>
          <w:szCs w:val="24"/>
        </w:rPr>
        <w:t>6.3除不可抗力外，任何一方未能履行本合同约定的其他主要义务，经催告后在合理期限内仍未履行的，或者任何一方有其他违约行为致使不能实现合同目的的，或者任何一方有腐败行为（即：提供或给予或接受或索取任何财物或其他好处或者采取其他不正当手段影响对方当事人在合同签订、履行过程中的行为）或者欺诈行为（即：以谎报事实或者隐瞒真相的方法来影响对方当事人在合同签订、履行过程中的行为）的，对方当事人可以书面通知违约方解除本合同及要求违约方向守约方支付合同结算金额的30%的违约金；</w:t>
      </w:r>
    </w:p>
    <w:p w14:paraId="51971DF7">
      <w:pPr>
        <w:snapToGrid w:val="0"/>
        <w:spacing w:line="360" w:lineRule="auto"/>
        <w:ind w:firstLine="480" w:firstLineChars="200"/>
        <w:rPr>
          <w:rFonts w:hint="eastAsia" w:ascii="宋体" w:hAnsi="宋体" w:cs="宋体"/>
          <w:sz w:val="24"/>
          <w:szCs w:val="24"/>
        </w:rPr>
      </w:pPr>
      <w:r>
        <w:rPr>
          <w:rFonts w:hint="eastAsia" w:ascii="宋体" w:hAnsi="宋体" w:cs="宋体"/>
          <w:sz w:val="24"/>
          <w:szCs w:val="24"/>
        </w:rPr>
        <w:t>6.4任何一方按照前述约定要求违约方支付违约金的同时，仍有权要求违约方继续履行合同、采取补救措施，并有权按照己方实际损失情况要求违约方赔偿损失；任何一方按照前述约定要求解除本合同的同时，仍有权要求违约方支付违约金和按照己方实际损失情况要求违约方赔偿损失；且守约方行使的任何权利救济方式均不视为其放弃了其他法定或者约定的权利救济方式；</w:t>
      </w:r>
    </w:p>
    <w:p w14:paraId="2D656286">
      <w:pPr>
        <w:snapToGrid w:val="0"/>
        <w:spacing w:line="360" w:lineRule="auto"/>
        <w:ind w:firstLine="480" w:firstLineChars="200"/>
        <w:rPr>
          <w:rFonts w:hint="eastAsia" w:ascii="宋体" w:hAnsi="宋体" w:cs="宋体"/>
          <w:sz w:val="24"/>
          <w:szCs w:val="24"/>
        </w:rPr>
      </w:pPr>
      <w:r>
        <w:rPr>
          <w:rFonts w:hint="eastAsia" w:ascii="宋体" w:hAnsi="宋体" w:cs="宋体"/>
          <w:sz w:val="24"/>
          <w:szCs w:val="24"/>
        </w:rPr>
        <w:t>6.5除前述约定外，除不可抗力外，任何一方未能履行本合同约定的义务，对方当事人均有权要求继续履行、采取补救措施或者赔偿损失等，且对方当事人行使的任何权利救济方式均不视为其放弃了其他法定或者约定的权利救济方式；</w:t>
      </w:r>
    </w:p>
    <w:p w14:paraId="258187B2">
      <w:pPr>
        <w:snapToGrid w:val="0"/>
        <w:spacing w:line="360" w:lineRule="auto"/>
        <w:ind w:firstLine="480" w:firstLineChars="200"/>
        <w:rPr>
          <w:rFonts w:hint="eastAsia" w:ascii="宋体" w:hAnsi="宋体" w:cs="宋体"/>
          <w:sz w:val="24"/>
          <w:szCs w:val="24"/>
        </w:rPr>
      </w:pPr>
      <w:r>
        <w:rPr>
          <w:rFonts w:hint="eastAsia" w:ascii="宋体" w:hAnsi="宋体" w:cs="宋体"/>
          <w:sz w:val="24"/>
          <w:szCs w:val="24"/>
        </w:rPr>
        <w:t>6.6因任何一方违约引发诉讼的，违约方应承担守约方为维护自身权益而产生的合理成本支出，包括但不限于律师费、诉讼费、保全费、差旅费、公证费、鉴定费等。</w:t>
      </w:r>
    </w:p>
    <w:p w14:paraId="753F8968">
      <w:pPr>
        <w:snapToGrid w:val="0"/>
        <w:spacing w:line="360" w:lineRule="auto"/>
        <w:ind w:firstLine="482" w:firstLineChars="200"/>
        <w:rPr>
          <w:rFonts w:hint="eastAsia" w:ascii="宋体" w:hAnsi="宋体" w:cs="宋体"/>
          <w:b/>
          <w:bCs/>
          <w:sz w:val="24"/>
          <w:szCs w:val="24"/>
        </w:rPr>
      </w:pPr>
      <w:bookmarkStart w:id="63" w:name="_Toc28375"/>
      <w:bookmarkStart w:id="64" w:name="_Toc15583"/>
      <w:bookmarkStart w:id="65" w:name="_Toc16021"/>
      <w:r>
        <w:rPr>
          <w:rFonts w:hint="eastAsia" w:ascii="宋体" w:hAnsi="宋体" w:cs="宋体"/>
          <w:b/>
          <w:bCs/>
          <w:sz w:val="24"/>
          <w:szCs w:val="24"/>
        </w:rPr>
        <w:t>7.合同争议的解决</w:t>
      </w:r>
      <w:bookmarkEnd w:id="63"/>
      <w:bookmarkEnd w:id="64"/>
      <w:bookmarkEnd w:id="65"/>
    </w:p>
    <w:p w14:paraId="61B45C1E">
      <w:pPr>
        <w:snapToGrid w:val="0"/>
        <w:spacing w:line="360" w:lineRule="auto"/>
        <w:ind w:firstLine="720" w:firstLineChars="300"/>
      </w:pPr>
      <w:r>
        <w:rPr>
          <w:rFonts w:hint="eastAsia" w:ascii="宋体" w:hAnsi="宋体" w:cs="宋体"/>
          <w:sz w:val="24"/>
          <w:szCs w:val="24"/>
        </w:rPr>
        <w:t>本合同如发生争议，买卖双方应当及时协商解决，协商不成时，按以下方式处理：向</w:t>
      </w:r>
      <w:r>
        <w:rPr>
          <w:rFonts w:hint="eastAsia" w:ascii="宋体" w:hAnsi="宋体" w:cs="宋体"/>
          <w:sz w:val="24"/>
          <w:szCs w:val="24"/>
          <w:u w:val="single"/>
        </w:rPr>
        <w:t xml:space="preserve">  桐城市 </w:t>
      </w:r>
      <w:r>
        <w:rPr>
          <w:rFonts w:hint="eastAsia" w:ascii="宋体" w:hAnsi="宋体" w:cs="宋体"/>
          <w:sz w:val="24"/>
          <w:szCs w:val="24"/>
        </w:rPr>
        <w:t>人民法院起诉。</w:t>
      </w:r>
    </w:p>
    <w:p w14:paraId="5F3EC4F6">
      <w:pPr>
        <w:snapToGrid w:val="0"/>
        <w:spacing w:line="360" w:lineRule="auto"/>
        <w:ind w:firstLine="482" w:firstLineChars="200"/>
        <w:rPr>
          <w:rFonts w:hint="eastAsia" w:ascii="宋体" w:hAnsi="宋体" w:cs="宋体"/>
          <w:b/>
          <w:sz w:val="24"/>
          <w:szCs w:val="24"/>
        </w:rPr>
      </w:pPr>
      <w:r>
        <w:rPr>
          <w:rFonts w:hint="eastAsia" w:ascii="宋体" w:hAnsi="宋体" w:cs="宋体"/>
          <w:b/>
          <w:sz w:val="24"/>
          <w:szCs w:val="24"/>
        </w:rPr>
        <w:t>8.合同生效</w:t>
      </w:r>
    </w:p>
    <w:p w14:paraId="0616F7F3">
      <w:pPr>
        <w:snapToGrid w:val="0"/>
        <w:spacing w:line="360" w:lineRule="auto"/>
        <w:ind w:firstLine="480" w:firstLineChars="200"/>
        <w:rPr>
          <w:rFonts w:hint="eastAsia" w:ascii="宋体" w:hAnsi="宋体" w:cs="宋体"/>
          <w:sz w:val="24"/>
          <w:szCs w:val="24"/>
        </w:rPr>
      </w:pPr>
      <w:r>
        <w:rPr>
          <w:rFonts w:hint="eastAsia" w:ascii="宋体" w:hAnsi="宋体" w:cs="宋体"/>
          <w:sz w:val="24"/>
          <w:szCs w:val="24"/>
        </w:rPr>
        <w:t>本合同自</w:t>
      </w:r>
      <w:r>
        <w:rPr>
          <w:rFonts w:hint="eastAsia" w:ascii="宋体" w:hAnsi="宋体" w:cs="宋体"/>
          <w:sz w:val="24"/>
          <w:szCs w:val="24"/>
          <w:u w:val="single"/>
        </w:rPr>
        <w:t xml:space="preserve"> 签字盖章之日起 </w:t>
      </w:r>
      <w:r>
        <w:rPr>
          <w:rFonts w:hint="eastAsia" w:ascii="宋体" w:hAnsi="宋体" w:cs="宋体"/>
          <w:sz w:val="24"/>
          <w:szCs w:val="24"/>
        </w:rPr>
        <w:t>生效。</w:t>
      </w:r>
    </w:p>
    <w:p w14:paraId="3A32CBF1">
      <w:pPr>
        <w:snapToGrid w:val="0"/>
        <w:spacing w:line="360" w:lineRule="auto"/>
        <w:ind w:firstLine="482" w:firstLineChars="200"/>
        <w:rPr>
          <w:rFonts w:hint="eastAsia" w:ascii="宋体" w:hAnsi="宋体" w:cs="宋体"/>
          <w:b/>
          <w:sz w:val="24"/>
          <w:szCs w:val="24"/>
        </w:rPr>
      </w:pPr>
      <w:r>
        <w:rPr>
          <w:rFonts w:hint="eastAsia" w:ascii="宋体" w:hAnsi="宋体" w:cs="宋体"/>
          <w:b/>
          <w:sz w:val="24"/>
          <w:szCs w:val="24"/>
        </w:rPr>
        <w:t>9.合同份数</w:t>
      </w:r>
    </w:p>
    <w:p w14:paraId="49C6ABE6">
      <w:pPr>
        <w:snapToGrid w:val="0"/>
        <w:spacing w:line="360" w:lineRule="auto"/>
        <w:ind w:firstLine="480" w:firstLineChars="200"/>
        <w:rPr>
          <w:rFonts w:hint="eastAsia" w:ascii="宋体" w:hAnsi="宋体" w:cs="宋体"/>
          <w:sz w:val="24"/>
          <w:szCs w:val="24"/>
        </w:rPr>
      </w:pPr>
      <w:r>
        <w:rPr>
          <w:rFonts w:hint="eastAsia" w:ascii="宋体" w:hAnsi="宋体" w:cs="宋体"/>
          <w:sz w:val="24"/>
          <w:szCs w:val="24"/>
        </w:rPr>
        <w:t>本合同一式</w:t>
      </w:r>
      <w:r>
        <w:rPr>
          <w:rFonts w:hint="eastAsia" w:ascii="宋体" w:hAnsi="宋体" w:cs="宋体"/>
          <w:sz w:val="24"/>
          <w:szCs w:val="24"/>
          <w:u w:val="single"/>
        </w:rPr>
        <w:t xml:space="preserve"> 叁 </w:t>
      </w:r>
      <w:r>
        <w:rPr>
          <w:rFonts w:hint="eastAsia" w:ascii="宋体" w:hAnsi="宋体" w:cs="宋体"/>
          <w:sz w:val="24"/>
          <w:szCs w:val="24"/>
        </w:rPr>
        <w:t>份，甲方执</w:t>
      </w:r>
      <w:r>
        <w:rPr>
          <w:rFonts w:hint="eastAsia" w:ascii="宋体" w:hAnsi="宋体" w:cs="宋体"/>
          <w:sz w:val="24"/>
          <w:szCs w:val="24"/>
          <w:u w:val="single"/>
        </w:rPr>
        <w:t xml:space="preserve"> 贰 </w:t>
      </w:r>
      <w:r>
        <w:rPr>
          <w:rFonts w:hint="eastAsia" w:ascii="宋体" w:hAnsi="宋体" w:cs="宋体"/>
          <w:sz w:val="24"/>
          <w:szCs w:val="24"/>
        </w:rPr>
        <w:t>份，乙方执</w:t>
      </w:r>
      <w:r>
        <w:rPr>
          <w:rFonts w:hint="eastAsia" w:ascii="宋体" w:hAnsi="宋体" w:cs="宋体"/>
          <w:sz w:val="24"/>
          <w:szCs w:val="24"/>
          <w:u w:val="single"/>
        </w:rPr>
        <w:t xml:space="preserve"> 壹 </w:t>
      </w:r>
      <w:r>
        <w:rPr>
          <w:rFonts w:hint="eastAsia" w:ascii="宋体" w:hAnsi="宋体" w:cs="宋体"/>
          <w:sz w:val="24"/>
          <w:szCs w:val="24"/>
        </w:rPr>
        <w:t>份，均具有同等法律效力。</w:t>
      </w:r>
    </w:p>
    <w:p w14:paraId="65BD7E1B">
      <w:pPr>
        <w:snapToGrid w:val="0"/>
        <w:spacing w:line="360" w:lineRule="auto"/>
        <w:ind w:firstLine="480" w:firstLineChars="200"/>
        <w:rPr>
          <w:rFonts w:hint="eastAsia" w:ascii="宋体" w:hAnsi="宋体" w:cs="宋体"/>
          <w:sz w:val="24"/>
          <w:szCs w:val="24"/>
        </w:rPr>
      </w:pPr>
      <w:r>
        <w:rPr>
          <w:rFonts w:hint="eastAsia" w:ascii="宋体" w:hAnsi="宋体" w:cs="宋体"/>
          <w:sz w:val="24"/>
          <w:szCs w:val="24"/>
        </w:rPr>
        <w:t>合同订立时间：</w:t>
      </w:r>
      <w:r>
        <w:rPr>
          <w:rFonts w:hint="eastAsia" w:ascii="宋体" w:hAnsi="宋体" w:cs="宋体"/>
          <w:sz w:val="24"/>
          <w:szCs w:val="24"/>
          <w:u w:val="single"/>
        </w:rPr>
        <w:t xml:space="preserve"> </w:t>
      </w:r>
      <w:r>
        <w:rPr>
          <w:rFonts w:hint="eastAsia" w:ascii="宋体" w:hAnsi="宋体" w:cs="宋体"/>
          <w:sz w:val="24"/>
          <w:szCs w:val="24"/>
          <w:u w:val="single"/>
          <w:lang w:val="en-US" w:eastAsia="zh-CN"/>
        </w:rPr>
        <w:t xml:space="preserve">     </w:t>
      </w:r>
      <w:r>
        <w:rPr>
          <w:rFonts w:hint="eastAsia" w:ascii="宋体" w:hAnsi="宋体" w:cs="宋体"/>
          <w:sz w:val="24"/>
          <w:szCs w:val="24"/>
          <w:u w:val="single"/>
        </w:rPr>
        <w:t xml:space="preserve"> </w:t>
      </w:r>
      <w:r>
        <w:rPr>
          <w:rFonts w:hint="eastAsia" w:ascii="宋体" w:hAnsi="宋体" w:cs="宋体"/>
          <w:sz w:val="24"/>
          <w:szCs w:val="24"/>
        </w:rPr>
        <w:t>年</w:t>
      </w:r>
      <w:r>
        <w:rPr>
          <w:rFonts w:hint="eastAsia" w:ascii="宋体" w:hAnsi="宋体" w:cs="宋体"/>
          <w:sz w:val="24"/>
          <w:szCs w:val="24"/>
          <w:u w:val="single"/>
        </w:rPr>
        <w:t xml:space="preserve">   </w:t>
      </w:r>
      <w:r>
        <w:rPr>
          <w:rFonts w:hint="eastAsia" w:ascii="宋体" w:hAnsi="宋体" w:cs="宋体"/>
          <w:sz w:val="24"/>
          <w:szCs w:val="24"/>
          <w:u w:val="single"/>
          <w:lang w:val="en-US" w:eastAsia="zh-CN"/>
        </w:rPr>
        <w:t xml:space="preserve"> </w:t>
      </w:r>
      <w:r>
        <w:rPr>
          <w:rFonts w:hint="eastAsia" w:ascii="宋体" w:hAnsi="宋体" w:cs="宋体"/>
          <w:sz w:val="24"/>
          <w:szCs w:val="24"/>
          <w:u w:val="single"/>
        </w:rPr>
        <w:t xml:space="preserve"> </w:t>
      </w:r>
      <w:r>
        <w:rPr>
          <w:rFonts w:hint="eastAsia" w:ascii="宋体" w:hAnsi="宋体" w:cs="宋体"/>
          <w:sz w:val="24"/>
          <w:szCs w:val="24"/>
        </w:rPr>
        <w:t>月</w:t>
      </w:r>
      <w:r>
        <w:rPr>
          <w:rFonts w:hint="eastAsia" w:ascii="宋体" w:hAnsi="宋体" w:cs="宋体"/>
          <w:sz w:val="24"/>
          <w:szCs w:val="24"/>
          <w:u w:val="single"/>
        </w:rPr>
        <w:t xml:space="preserve">    </w:t>
      </w:r>
      <w:r>
        <w:rPr>
          <w:rFonts w:hint="eastAsia" w:ascii="宋体" w:hAnsi="宋体" w:cs="宋体"/>
          <w:sz w:val="24"/>
          <w:szCs w:val="24"/>
        </w:rPr>
        <w:t>日</w:t>
      </w:r>
    </w:p>
    <w:p w14:paraId="319BACB3">
      <w:pPr>
        <w:snapToGrid w:val="0"/>
        <w:spacing w:line="360" w:lineRule="auto"/>
        <w:ind w:firstLine="480" w:firstLineChars="200"/>
        <w:rPr>
          <w:rFonts w:hint="eastAsia" w:ascii="宋体" w:hAnsi="宋体" w:cs="宋体"/>
          <w:sz w:val="24"/>
          <w:szCs w:val="24"/>
          <w:u w:val="single"/>
        </w:rPr>
      </w:pPr>
      <w:r>
        <w:rPr>
          <w:rFonts w:hint="eastAsia" w:ascii="宋体" w:hAnsi="宋体" w:cs="宋体"/>
          <w:sz w:val="24"/>
          <w:szCs w:val="24"/>
        </w:rPr>
        <w:t>合同订立地点：</w:t>
      </w:r>
      <w:r>
        <w:rPr>
          <w:rFonts w:hint="eastAsia" w:ascii="宋体" w:hAnsi="宋体" w:cs="宋体"/>
          <w:sz w:val="24"/>
          <w:szCs w:val="24"/>
          <w:u w:val="single"/>
        </w:rPr>
        <w:t xml:space="preserve"> 桐城师范高等专科学校 </w:t>
      </w:r>
    </w:p>
    <w:p w14:paraId="3C3D0F2B">
      <w:pPr>
        <w:pStyle w:val="16"/>
      </w:pPr>
    </w:p>
    <w:p w14:paraId="0066D489">
      <w:pPr>
        <w:pStyle w:val="16"/>
      </w:pPr>
    </w:p>
    <w:p w14:paraId="3D1A9681">
      <w:pPr>
        <w:pStyle w:val="16"/>
      </w:pPr>
    </w:p>
    <w:p w14:paraId="23790388">
      <w:pPr>
        <w:pStyle w:val="16"/>
      </w:pPr>
    </w:p>
    <w:p w14:paraId="66EA178F">
      <w:pPr>
        <w:pStyle w:val="16"/>
      </w:pPr>
    </w:p>
    <w:p w14:paraId="68943FBE">
      <w:pPr>
        <w:pStyle w:val="16"/>
      </w:pPr>
    </w:p>
    <w:p w14:paraId="7F7D50D4">
      <w:pPr>
        <w:pStyle w:val="16"/>
      </w:pPr>
    </w:p>
    <w:tbl>
      <w:tblPr>
        <w:tblStyle w:val="41"/>
        <w:tblW w:w="5080" w:type="pct"/>
        <w:tblInd w:w="0" w:type="dxa"/>
        <w:tblBorders>
          <w:top w:val="single" w:color="auto" w:sz="4" w:space="0"/>
          <w:left w:val="single" w:color="auto" w:sz="4" w:space="0"/>
          <w:bottom w:val="single" w:color="auto" w:sz="4" w:space="0"/>
          <w:right w:val="single" w:color="auto" w:sz="4" w:space="0"/>
          <w:insideH w:val="single" w:color="auto" w:sz="2" w:space="0"/>
          <w:insideV w:val="single" w:color="auto" w:sz="2" w:space="0"/>
        </w:tblBorders>
        <w:tblLayout w:type="autofit"/>
        <w:tblCellMar>
          <w:top w:w="0" w:type="dxa"/>
          <w:left w:w="108" w:type="dxa"/>
          <w:bottom w:w="0" w:type="dxa"/>
          <w:right w:w="108" w:type="dxa"/>
        </w:tblCellMar>
      </w:tblPr>
      <w:tblGrid>
        <w:gridCol w:w="2589"/>
        <w:gridCol w:w="1991"/>
        <w:gridCol w:w="2300"/>
        <w:gridCol w:w="2097"/>
      </w:tblGrid>
      <w:tr w14:paraId="77070262">
        <w:tblPrEx>
          <w:tblBorders>
            <w:top w:val="single" w:color="auto" w:sz="4" w:space="0"/>
            <w:left w:val="single" w:color="auto" w:sz="4" w:space="0"/>
            <w:bottom w:val="single" w:color="auto" w:sz="4" w:space="0"/>
            <w:right w:val="single" w:color="auto" w:sz="4" w:space="0"/>
            <w:insideH w:val="single" w:color="auto" w:sz="2" w:space="0"/>
            <w:insideV w:val="single" w:color="auto" w:sz="2" w:space="0"/>
          </w:tblBorders>
          <w:tblCellMar>
            <w:top w:w="0" w:type="dxa"/>
            <w:left w:w="108" w:type="dxa"/>
            <w:bottom w:w="0" w:type="dxa"/>
            <w:right w:w="108" w:type="dxa"/>
          </w:tblCellMar>
        </w:tblPrEx>
        <w:trPr>
          <w:trHeight w:val="90" w:hRule="atLeast"/>
        </w:trPr>
        <w:tc>
          <w:tcPr>
            <w:tcW w:w="2551" w:type="pct"/>
            <w:gridSpan w:val="2"/>
            <w:tcBorders>
              <w:bottom w:val="single" w:color="auto" w:sz="2" w:space="0"/>
              <w:right w:val="single" w:color="auto" w:sz="2" w:space="0"/>
            </w:tcBorders>
            <w:vAlign w:val="center"/>
          </w:tcPr>
          <w:p w14:paraId="0D7BAAAF">
            <w:pPr>
              <w:snapToGrid w:val="0"/>
              <w:spacing w:line="360" w:lineRule="auto"/>
              <w:jc w:val="center"/>
              <w:rPr>
                <w:rFonts w:hint="eastAsia" w:ascii="宋体" w:hAnsi="宋体" w:cs="宋体"/>
                <w:sz w:val="24"/>
                <w:szCs w:val="24"/>
              </w:rPr>
            </w:pPr>
            <w:r>
              <w:rPr>
                <w:rFonts w:hint="eastAsia" w:ascii="宋体" w:hAnsi="宋体" w:cs="宋体"/>
                <w:sz w:val="24"/>
                <w:szCs w:val="24"/>
              </w:rPr>
              <w:t>甲方（采购人、受采购人委托签订合同的单位或采购文件约定的合同甲方）</w:t>
            </w:r>
          </w:p>
        </w:tc>
        <w:tc>
          <w:tcPr>
            <w:tcW w:w="2448" w:type="pct"/>
            <w:gridSpan w:val="2"/>
            <w:tcBorders>
              <w:left w:val="single" w:color="auto" w:sz="2" w:space="0"/>
              <w:bottom w:val="single" w:color="auto" w:sz="2" w:space="0"/>
            </w:tcBorders>
            <w:vAlign w:val="center"/>
          </w:tcPr>
          <w:p w14:paraId="5C4FA8AE">
            <w:pPr>
              <w:snapToGrid w:val="0"/>
              <w:spacing w:line="360" w:lineRule="auto"/>
              <w:jc w:val="center"/>
              <w:rPr>
                <w:rFonts w:hint="eastAsia" w:ascii="宋体" w:hAnsi="宋体" w:cs="宋体"/>
                <w:sz w:val="24"/>
                <w:szCs w:val="24"/>
              </w:rPr>
            </w:pPr>
            <w:r>
              <w:rPr>
                <w:rFonts w:hint="eastAsia" w:ascii="宋体" w:hAnsi="宋体" w:cs="宋体"/>
                <w:sz w:val="24"/>
                <w:szCs w:val="24"/>
              </w:rPr>
              <w:t>乙方（供应商）</w:t>
            </w:r>
          </w:p>
        </w:tc>
      </w:tr>
      <w:tr w14:paraId="7DCDF0AC">
        <w:tblPrEx>
          <w:tblBorders>
            <w:top w:val="single" w:color="auto" w:sz="4" w:space="0"/>
            <w:left w:val="single" w:color="auto" w:sz="4" w:space="0"/>
            <w:bottom w:val="single" w:color="auto" w:sz="4" w:space="0"/>
            <w:right w:val="single" w:color="auto" w:sz="4" w:space="0"/>
            <w:insideH w:val="single" w:color="auto" w:sz="2" w:space="0"/>
            <w:insideV w:val="single" w:color="auto" w:sz="2" w:space="0"/>
          </w:tblBorders>
          <w:tblCellMar>
            <w:top w:w="0" w:type="dxa"/>
            <w:left w:w="108" w:type="dxa"/>
            <w:bottom w:w="0" w:type="dxa"/>
            <w:right w:w="108" w:type="dxa"/>
          </w:tblCellMar>
        </w:tblPrEx>
        <w:trPr>
          <w:trHeight w:val="90" w:hRule="atLeast"/>
        </w:trPr>
        <w:tc>
          <w:tcPr>
            <w:tcW w:w="1442" w:type="pct"/>
            <w:tcBorders>
              <w:top w:val="single" w:color="auto" w:sz="2" w:space="0"/>
              <w:bottom w:val="single" w:color="auto" w:sz="2" w:space="0"/>
              <w:right w:val="single" w:color="auto" w:sz="2" w:space="0"/>
            </w:tcBorders>
            <w:vAlign w:val="center"/>
          </w:tcPr>
          <w:p w14:paraId="62F36E5F">
            <w:pPr>
              <w:snapToGrid w:val="0"/>
              <w:spacing w:line="360" w:lineRule="auto"/>
              <w:jc w:val="center"/>
              <w:rPr>
                <w:rFonts w:hint="eastAsia" w:ascii="宋体" w:hAnsi="宋体" w:cs="宋体"/>
                <w:sz w:val="24"/>
                <w:szCs w:val="24"/>
              </w:rPr>
            </w:pPr>
            <w:r>
              <w:rPr>
                <w:rFonts w:hint="eastAsia" w:ascii="宋体" w:hAnsi="宋体" w:cs="宋体"/>
                <w:sz w:val="24"/>
                <w:szCs w:val="24"/>
              </w:rPr>
              <w:t>单位名称</w:t>
            </w:r>
          </w:p>
          <w:p w14:paraId="2FDE2D9F">
            <w:pPr>
              <w:snapToGrid w:val="0"/>
              <w:spacing w:line="360" w:lineRule="auto"/>
              <w:jc w:val="center"/>
              <w:rPr>
                <w:rFonts w:hint="eastAsia" w:ascii="宋体" w:hAnsi="宋体" w:cs="宋体"/>
                <w:sz w:val="24"/>
                <w:szCs w:val="24"/>
              </w:rPr>
            </w:pPr>
            <w:r>
              <w:rPr>
                <w:rFonts w:hint="eastAsia" w:ascii="宋体" w:hAnsi="宋体" w:cs="宋体"/>
                <w:sz w:val="24"/>
                <w:szCs w:val="24"/>
              </w:rPr>
              <w:t>（公章或合同章）</w:t>
            </w:r>
          </w:p>
        </w:tc>
        <w:tc>
          <w:tcPr>
            <w:tcW w:w="1109" w:type="pct"/>
            <w:tcBorders>
              <w:top w:val="single" w:color="auto" w:sz="2" w:space="0"/>
              <w:left w:val="single" w:color="auto" w:sz="2" w:space="0"/>
              <w:bottom w:val="single" w:color="auto" w:sz="2" w:space="0"/>
              <w:right w:val="single" w:color="auto" w:sz="2" w:space="0"/>
            </w:tcBorders>
            <w:vAlign w:val="center"/>
          </w:tcPr>
          <w:p w14:paraId="7988F0F1">
            <w:pPr>
              <w:snapToGrid w:val="0"/>
              <w:spacing w:line="360" w:lineRule="auto"/>
              <w:jc w:val="center"/>
              <w:rPr>
                <w:rFonts w:hint="eastAsia" w:ascii="宋体" w:hAnsi="宋体" w:cs="宋体"/>
                <w:sz w:val="24"/>
                <w:szCs w:val="24"/>
              </w:rPr>
            </w:pPr>
            <w:r>
              <w:rPr>
                <w:rFonts w:hint="eastAsia" w:ascii="宋体" w:hAnsi="宋体" w:cs="宋体"/>
                <w:sz w:val="24"/>
                <w:szCs w:val="24"/>
              </w:rPr>
              <w:t>桐城师范高等专科学校</w:t>
            </w:r>
          </w:p>
        </w:tc>
        <w:tc>
          <w:tcPr>
            <w:tcW w:w="1281" w:type="pct"/>
            <w:tcBorders>
              <w:top w:val="single" w:color="auto" w:sz="2" w:space="0"/>
              <w:left w:val="single" w:color="auto" w:sz="2" w:space="0"/>
              <w:bottom w:val="single" w:color="auto" w:sz="2" w:space="0"/>
              <w:right w:val="single" w:color="auto" w:sz="2" w:space="0"/>
            </w:tcBorders>
            <w:vAlign w:val="center"/>
          </w:tcPr>
          <w:p w14:paraId="159058FF">
            <w:pPr>
              <w:snapToGrid w:val="0"/>
              <w:spacing w:line="360" w:lineRule="auto"/>
              <w:jc w:val="center"/>
              <w:rPr>
                <w:rFonts w:hint="eastAsia" w:ascii="宋体" w:hAnsi="宋体" w:cs="宋体"/>
                <w:sz w:val="24"/>
                <w:szCs w:val="24"/>
              </w:rPr>
            </w:pPr>
            <w:r>
              <w:rPr>
                <w:rFonts w:hint="eastAsia" w:ascii="宋体" w:hAnsi="宋体" w:cs="宋体"/>
                <w:sz w:val="24"/>
                <w:szCs w:val="24"/>
              </w:rPr>
              <w:t>单位名称</w:t>
            </w:r>
          </w:p>
          <w:p w14:paraId="5DB2E376">
            <w:pPr>
              <w:snapToGrid w:val="0"/>
              <w:spacing w:line="360" w:lineRule="auto"/>
              <w:jc w:val="center"/>
              <w:rPr>
                <w:rFonts w:hint="eastAsia" w:ascii="宋体" w:hAnsi="宋体" w:cs="宋体"/>
                <w:sz w:val="24"/>
                <w:szCs w:val="24"/>
              </w:rPr>
            </w:pPr>
            <w:r>
              <w:rPr>
                <w:rFonts w:hint="eastAsia" w:ascii="宋体" w:hAnsi="宋体" w:cs="宋体"/>
                <w:sz w:val="24"/>
                <w:szCs w:val="24"/>
              </w:rPr>
              <w:t>（公章或合同章）</w:t>
            </w:r>
          </w:p>
        </w:tc>
        <w:tc>
          <w:tcPr>
            <w:tcW w:w="1166" w:type="pct"/>
            <w:tcBorders>
              <w:top w:val="single" w:color="auto" w:sz="2" w:space="0"/>
              <w:left w:val="single" w:color="auto" w:sz="2" w:space="0"/>
              <w:bottom w:val="single" w:color="auto" w:sz="2" w:space="0"/>
            </w:tcBorders>
            <w:vAlign w:val="center"/>
          </w:tcPr>
          <w:p w14:paraId="32CD01E1">
            <w:pPr>
              <w:snapToGrid w:val="0"/>
              <w:spacing w:line="360" w:lineRule="auto"/>
              <w:jc w:val="center"/>
              <w:rPr>
                <w:rFonts w:hint="eastAsia" w:ascii="宋体" w:hAnsi="宋体" w:cs="宋体"/>
                <w:spacing w:val="20"/>
                <w:sz w:val="24"/>
                <w:szCs w:val="24"/>
              </w:rPr>
            </w:pPr>
          </w:p>
        </w:tc>
      </w:tr>
      <w:tr w14:paraId="06D96A2E">
        <w:tblPrEx>
          <w:tblBorders>
            <w:top w:val="single" w:color="auto" w:sz="4" w:space="0"/>
            <w:left w:val="single" w:color="auto" w:sz="4" w:space="0"/>
            <w:bottom w:val="single" w:color="auto" w:sz="4" w:space="0"/>
            <w:right w:val="single" w:color="auto" w:sz="4" w:space="0"/>
            <w:insideH w:val="single" w:color="auto" w:sz="2" w:space="0"/>
            <w:insideV w:val="single" w:color="auto" w:sz="2" w:space="0"/>
          </w:tblBorders>
          <w:tblCellMar>
            <w:top w:w="0" w:type="dxa"/>
            <w:left w:w="108" w:type="dxa"/>
            <w:bottom w:w="0" w:type="dxa"/>
            <w:right w:w="108" w:type="dxa"/>
          </w:tblCellMar>
        </w:tblPrEx>
        <w:trPr>
          <w:trHeight w:val="90" w:hRule="atLeast"/>
        </w:trPr>
        <w:tc>
          <w:tcPr>
            <w:tcW w:w="1442" w:type="pct"/>
            <w:vMerge w:val="restart"/>
            <w:tcBorders>
              <w:top w:val="single" w:color="auto" w:sz="2" w:space="0"/>
              <w:right w:val="single" w:color="auto" w:sz="2" w:space="0"/>
            </w:tcBorders>
            <w:vAlign w:val="center"/>
          </w:tcPr>
          <w:p w14:paraId="6096F1D1">
            <w:pPr>
              <w:snapToGrid w:val="0"/>
              <w:spacing w:line="360" w:lineRule="auto"/>
              <w:jc w:val="center"/>
              <w:rPr>
                <w:rFonts w:hint="eastAsia" w:ascii="宋体" w:hAnsi="宋体" w:cs="宋体"/>
                <w:sz w:val="24"/>
                <w:szCs w:val="24"/>
              </w:rPr>
            </w:pPr>
            <w:r>
              <w:rPr>
                <w:rFonts w:hint="eastAsia" w:ascii="宋体" w:hAnsi="宋体" w:cs="宋体"/>
                <w:sz w:val="24"/>
                <w:szCs w:val="24"/>
              </w:rPr>
              <w:t>法定代表人</w:t>
            </w:r>
          </w:p>
          <w:p w14:paraId="19C7B82B">
            <w:pPr>
              <w:snapToGrid w:val="0"/>
              <w:spacing w:line="360" w:lineRule="auto"/>
              <w:ind w:firstLine="115" w:firstLineChars="48"/>
              <w:jc w:val="center"/>
              <w:rPr>
                <w:rFonts w:hint="eastAsia" w:ascii="宋体" w:hAnsi="宋体" w:cs="宋体"/>
                <w:sz w:val="24"/>
                <w:szCs w:val="24"/>
              </w:rPr>
            </w:pPr>
            <w:r>
              <w:rPr>
                <w:rFonts w:hint="eastAsia" w:ascii="宋体" w:hAnsi="宋体" w:cs="宋体"/>
                <w:sz w:val="24"/>
                <w:szCs w:val="24"/>
              </w:rPr>
              <w:t>或其委托代理人</w:t>
            </w:r>
          </w:p>
          <w:p w14:paraId="1DF109E9">
            <w:pPr>
              <w:snapToGrid w:val="0"/>
              <w:spacing w:line="360" w:lineRule="auto"/>
              <w:ind w:firstLine="115" w:firstLineChars="48"/>
              <w:jc w:val="center"/>
              <w:rPr>
                <w:rFonts w:hint="eastAsia" w:ascii="宋体" w:hAnsi="宋体" w:cs="宋体"/>
                <w:sz w:val="24"/>
                <w:szCs w:val="24"/>
              </w:rPr>
            </w:pPr>
            <w:r>
              <w:rPr>
                <w:rFonts w:hint="eastAsia" w:ascii="宋体" w:hAnsi="宋体" w:cs="宋体"/>
                <w:sz w:val="24"/>
                <w:szCs w:val="24"/>
              </w:rPr>
              <w:t>（签章）</w:t>
            </w:r>
          </w:p>
        </w:tc>
        <w:tc>
          <w:tcPr>
            <w:tcW w:w="1109" w:type="pct"/>
            <w:vMerge w:val="restart"/>
            <w:tcBorders>
              <w:top w:val="single" w:color="auto" w:sz="2" w:space="0"/>
              <w:left w:val="single" w:color="auto" w:sz="2" w:space="0"/>
              <w:right w:val="single" w:color="auto" w:sz="2" w:space="0"/>
            </w:tcBorders>
            <w:vAlign w:val="center"/>
          </w:tcPr>
          <w:p w14:paraId="431603A4">
            <w:pPr>
              <w:snapToGrid w:val="0"/>
              <w:spacing w:line="360" w:lineRule="auto"/>
              <w:jc w:val="center"/>
              <w:rPr>
                <w:rFonts w:hint="eastAsia" w:ascii="宋体" w:hAnsi="宋体" w:cs="宋体"/>
                <w:sz w:val="24"/>
                <w:szCs w:val="24"/>
              </w:rPr>
            </w:pPr>
          </w:p>
        </w:tc>
        <w:tc>
          <w:tcPr>
            <w:tcW w:w="1281" w:type="pct"/>
            <w:tcBorders>
              <w:top w:val="single" w:color="auto" w:sz="2" w:space="0"/>
              <w:left w:val="single" w:color="auto" w:sz="2" w:space="0"/>
              <w:right w:val="single" w:color="auto" w:sz="2" w:space="0"/>
            </w:tcBorders>
            <w:vAlign w:val="center"/>
          </w:tcPr>
          <w:p w14:paraId="3E9675CE">
            <w:pPr>
              <w:snapToGrid w:val="0"/>
              <w:spacing w:line="360" w:lineRule="auto"/>
              <w:jc w:val="center"/>
              <w:rPr>
                <w:rFonts w:hint="eastAsia" w:ascii="宋体" w:hAnsi="宋体" w:cs="宋体"/>
                <w:sz w:val="24"/>
                <w:szCs w:val="24"/>
              </w:rPr>
            </w:pPr>
            <w:r>
              <w:rPr>
                <w:rFonts w:hint="eastAsia" w:ascii="宋体" w:hAnsi="宋体" w:cs="宋体"/>
                <w:sz w:val="24"/>
                <w:szCs w:val="24"/>
              </w:rPr>
              <w:t>法定代表人</w:t>
            </w:r>
          </w:p>
          <w:p w14:paraId="2D3247C3">
            <w:pPr>
              <w:snapToGrid w:val="0"/>
              <w:spacing w:line="360" w:lineRule="auto"/>
              <w:jc w:val="center"/>
              <w:rPr>
                <w:rFonts w:hint="eastAsia" w:ascii="宋体" w:hAnsi="宋体" w:cs="宋体"/>
                <w:sz w:val="24"/>
                <w:szCs w:val="24"/>
              </w:rPr>
            </w:pPr>
            <w:r>
              <w:rPr>
                <w:rFonts w:hint="eastAsia" w:ascii="宋体" w:hAnsi="宋体" w:cs="宋体"/>
                <w:sz w:val="24"/>
                <w:szCs w:val="24"/>
              </w:rPr>
              <w:t>或其委托代理人</w:t>
            </w:r>
          </w:p>
          <w:p w14:paraId="7CF7DB34">
            <w:pPr>
              <w:snapToGrid w:val="0"/>
              <w:spacing w:line="360" w:lineRule="auto"/>
              <w:jc w:val="center"/>
              <w:rPr>
                <w:rFonts w:hint="eastAsia" w:ascii="宋体" w:hAnsi="宋体" w:cs="宋体"/>
                <w:sz w:val="24"/>
                <w:szCs w:val="24"/>
              </w:rPr>
            </w:pPr>
            <w:r>
              <w:rPr>
                <w:rFonts w:hint="eastAsia" w:ascii="宋体" w:hAnsi="宋体" w:cs="宋体"/>
                <w:sz w:val="24"/>
                <w:szCs w:val="24"/>
              </w:rPr>
              <w:t>（签章）</w:t>
            </w:r>
          </w:p>
        </w:tc>
        <w:tc>
          <w:tcPr>
            <w:tcW w:w="1166" w:type="pct"/>
            <w:tcBorders>
              <w:top w:val="single" w:color="auto" w:sz="2" w:space="0"/>
              <w:left w:val="single" w:color="auto" w:sz="2" w:space="0"/>
              <w:bottom w:val="single" w:color="auto" w:sz="2" w:space="0"/>
            </w:tcBorders>
            <w:vAlign w:val="center"/>
          </w:tcPr>
          <w:p w14:paraId="4BA15226">
            <w:pPr>
              <w:snapToGrid w:val="0"/>
              <w:spacing w:line="360" w:lineRule="auto"/>
              <w:jc w:val="center"/>
              <w:rPr>
                <w:rFonts w:hint="eastAsia" w:ascii="宋体" w:hAnsi="宋体" w:cs="宋体"/>
                <w:sz w:val="24"/>
                <w:szCs w:val="24"/>
              </w:rPr>
            </w:pPr>
          </w:p>
        </w:tc>
      </w:tr>
      <w:tr w14:paraId="680F071F">
        <w:tblPrEx>
          <w:tblBorders>
            <w:top w:val="single" w:color="auto" w:sz="4" w:space="0"/>
            <w:left w:val="single" w:color="auto" w:sz="4" w:space="0"/>
            <w:bottom w:val="single" w:color="auto" w:sz="4" w:space="0"/>
            <w:right w:val="single" w:color="auto" w:sz="4" w:space="0"/>
            <w:insideH w:val="single" w:color="auto" w:sz="2" w:space="0"/>
            <w:insideV w:val="single" w:color="auto" w:sz="2" w:space="0"/>
          </w:tblBorders>
          <w:tblCellMar>
            <w:top w:w="0" w:type="dxa"/>
            <w:left w:w="108" w:type="dxa"/>
            <w:bottom w:w="0" w:type="dxa"/>
            <w:right w:w="108" w:type="dxa"/>
          </w:tblCellMar>
        </w:tblPrEx>
        <w:trPr>
          <w:trHeight w:val="90" w:hRule="atLeast"/>
        </w:trPr>
        <w:tc>
          <w:tcPr>
            <w:tcW w:w="1442" w:type="pct"/>
            <w:vMerge w:val="continue"/>
            <w:tcBorders>
              <w:bottom w:val="single" w:color="auto" w:sz="2" w:space="0"/>
              <w:right w:val="single" w:color="auto" w:sz="2" w:space="0"/>
            </w:tcBorders>
            <w:vAlign w:val="center"/>
          </w:tcPr>
          <w:p w14:paraId="5DCB092D">
            <w:pPr>
              <w:snapToGrid w:val="0"/>
              <w:spacing w:line="360" w:lineRule="auto"/>
              <w:jc w:val="center"/>
              <w:rPr>
                <w:rFonts w:hint="eastAsia" w:ascii="宋体" w:hAnsi="宋体" w:cs="宋体"/>
                <w:sz w:val="24"/>
                <w:szCs w:val="24"/>
              </w:rPr>
            </w:pPr>
          </w:p>
        </w:tc>
        <w:tc>
          <w:tcPr>
            <w:tcW w:w="1109" w:type="pct"/>
            <w:vMerge w:val="continue"/>
            <w:tcBorders>
              <w:left w:val="single" w:color="auto" w:sz="2" w:space="0"/>
              <w:bottom w:val="single" w:color="auto" w:sz="2" w:space="0"/>
              <w:right w:val="single" w:color="auto" w:sz="2" w:space="0"/>
            </w:tcBorders>
            <w:vAlign w:val="center"/>
          </w:tcPr>
          <w:p w14:paraId="512BF277">
            <w:pPr>
              <w:snapToGrid w:val="0"/>
              <w:spacing w:line="360" w:lineRule="auto"/>
              <w:jc w:val="center"/>
              <w:rPr>
                <w:rFonts w:hint="eastAsia" w:ascii="宋体" w:hAnsi="宋体" w:cs="宋体"/>
                <w:sz w:val="24"/>
                <w:szCs w:val="24"/>
              </w:rPr>
            </w:pPr>
          </w:p>
        </w:tc>
        <w:tc>
          <w:tcPr>
            <w:tcW w:w="1281" w:type="pct"/>
            <w:tcBorders>
              <w:top w:val="single" w:color="auto" w:sz="2" w:space="0"/>
              <w:left w:val="single" w:color="auto" w:sz="2" w:space="0"/>
              <w:bottom w:val="single" w:color="auto" w:sz="2" w:space="0"/>
              <w:right w:val="single" w:color="auto" w:sz="2" w:space="0"/>
            </w:tcBorders>
            <w:vAlign w:val="center"/>
          </w:tcPr>
          <w:p w14:paraId="1E01A762">
            <w:pPr>
              <w:snapToGrid w:val="0"/>
              <w:spacing w:line="360" w:lineRule="auto"/>
              <w:jc w:val="center"/>
              <w:rPr>
                <w:rFonts w:hint="eastAsia" w:ascii="宋体" w:hAnsi="宋体" w:cs="宋体"/>
                <w:sz w:val="24"/>
                <w:szCs w:val="24"/>
              </w:rPr>
            </w:pPr>
            <w:r>
              <w:rPr>
                <w:rFonts w:hint="eastAsia" w:ascii="宋体" w:hAnsi="宋体" w:cs="宋体"/>
                <w:sz w:val="24"/>
                <w:szCs w:val="24"/>
              </w:rPr>
              <w:t>拥有者性别</w:t>
            </w:r>
          </w:p>
        </w:tc>
        <w:tc>
          <w:tcPr>
            <w:tcW w:w="1166" w:type="pct"/>
            <w:tcBorders>
              <w:top w:val="single" w:color="auto" w:sz="2" w:space="0"/>
              <w:left w:val="single" w:color="auto" w:sz="2" w:space="0"/>
              <w:bottom w:val="single" w:color="auto" w:sz="2" w:space="0"/>
            </w:tcBorders>
            <w:vAlign w:val="center"/>
          </w:tcPr>
          <w:p w14:paraId="407F2083">
            <w:pPr>
              <w:snapToGrid w:val="0"/>
              <w:spacing w:line="360" w:lineRule="auto"/>
              <w:jc w:val="center"/>
              <w:rPr>
                <w:rFonts w:hint="eastAsia" w:ascii="宋体" w:hAnsi="宋体" w:cs="宋体"/>
                <w:spacing w:val="20"/>
                <w:sz w:val="24"/>
                <w:szCs w:val="24"/>
              </w:rPr>
            </w:pPr>
          </w:p>
        </w:tc>
      </w:tr>
      <w:tr w14:paraId="3A004E32">
        <w:tblPrEx>
          <w:tblBorders>
            <w:top w:val="single" w:color="auto" w:sz="4" w:space="0"/>
            <w:left w:val="single" w:color="auto" w:sz="4" w:space="0"/>
            <w:bottom w:val="single" w:color="auto" w:sz="4" w:space="0"/>
            <w:right w:val="single" w:color="auto" w:sz="4" w:space="0"/>
            <w:insideH w:val="single" w:color="auto" w:sz="2" w:space="0"/>
            <w:insideV w:val="single" w:color="auto" w:sz="2" w:space="0"/>
          </w:tblBorders>
          <w:tblCellMar>
            <w:top w:w="0" w:type="dxa"/>
            <w:left w:w="108" w:type="dxa"/>
            <w:bottom w:w="0" w:type="dxa"/>
            <w:right w:w="108" w:type="dxa"/>
          </w:tblCellMar>
        </w:tblPrEx>
        <w:trPr>
          <w:trHeight w:val="90" w:hRule="atLeast"/>
        </w:trPr>
        <w:tc>
          <w:tcPr>
            <w:tcW w:w="1442" w:type="pct"/>
            <w:tcBorders>
              <w:top w:val="single" w:color="auto" w:sz="2" w:space="0"/>
              <w:bottom w:val="single" w:color="auto" w:sz="2" w:space="0"/>
              <w:right w:val="single" w:color="auto" w:sz="2" w:space="0"/>
            </w:tcBorders>
            <w:vAlign w:val="center"/>
          </w:tcPr>
          <w:p w14:paraId="23911FAF">
            <w:pPr>
              <w:snapToGrid w:val="0"/>
              <w:spacing w:line="360" w:lineRule="auto"/>
              <w:jc w:val="center"/>
              <w:rPr>
                <w:rFonts w:hint="eastAsia" w:ascii="宋体" w:hAnsi="宋体" w:cs="宋体"/>
                <w:sz w:val="24"/>
                <w:szCs w:val="24"/>
              </w:rPr>
            </w:pPr>
            <w:r>
              <w:rPr>
                <w:rFonts w:hint="eastAsia" w:ascii="宋体" w:hAnsi="宋体" w:cs="宋体"/>
                <w:sz w:val="24"/>
                <w:szCs w:val="24"/>
              </w:rPr>
              <w:t>住  所</w:t>
            </w:r>
          </w:p>
        </w:tc>
        <w:tc>
          <w:tcPr>
            <w:tcW w:w="1109" w:type="pct"/>
            <w:tcBorders>
              <w:top w:val="single" w:color="auto" w:sz="2" w:space="0"/>
              <w:left w:val="single" w:color="auto" w:sz="2" w:space="0"/>
              <w:bottom w:val="single" w:color="auto" w:sz="2" w:space="0"/>
              <w:right w:val="single" w:color="auto" w:sz="2" w:space="0"/>
            </w:tcBorders>
            <w:vAlign w:val="center"/>
          </w:tcPr>
          <w:p w14:paraId="117933E0">
            <w:pPr>
              <w:snapToGrid w:val="0"/>
              <w:spacing w:line="360" w:lineRule="auto"/>
              <w:jc w:val="center"/>
              <w:rPr>
                <w:rFonts w:hint="eastAsia" w:ascii="宋体" w:hAnsi="宋体" w:cs="宋体"/>
                <w:sz w:val="24"/>
                <w:szCs w:val="24"/>
              </w:rPr>
            </w:pPr>
          </w:p>
        </w:tc>
        <w:tc>
          <w:tcPr>
            <w:tcW w:w="1281" w:type="pct"/>
            <w:tcBorders>
              <w:top w:val="single" w:color="auto" w:sz="2" w:space="0"/>
              <w:left w:val="single" w:color="auto" w:sz="2" w:space="0"/>
              <w:bottom w:val="single" w:color="auto" w:sz="2" w:space="0"/>
              <w:right w:val="single" w:color="auto" w:sz="2" w:space="0"/>
            </w:tcBorders>
            <w:vAlign w:val="center"/>
          </w:tcPr>
          <w:p w14:paraId="71C7CDCC">
            <w:pPr>
              <w:snapToGrid w:val="0"/>
              <w:spacing w:line="360" w:lineRule="auto"/>
              <w:jc w:val="center"/>
              <w:rPr>
                <w:rFonts w:hint="eastAsia" w:ascii="宋体" w:hAnsi="宋体" w:cs="宋体"/>
                <w:sz w:val="24"/>
                <w:szCs w:val="24"/>
              </w:rPr>
            </w:pPr>
            <w:r>
              <w:rPr>
                <w:rFonts w:hint="eastAsia" w:ascii="宋体" w:hAnsi="宋体" w:cs="宋体"/>
                <w:sz w:val="24"/>
                <w:szCs w:val="24"/>
              </w:rPr>
              <w:t>住  所</w:t>
            </w:r>
          </w:p>
        </w:tc>
        <w:tc>
          <w:tcPr>
            <w:tcW w:w="1166" w:type="pct"/>
            <w:tcBorders>
              <w:top w:val="single" w:color="auto" w:sz="2" w:space="0"/>
              <w:left w:val="single" w:color="auto" w:sz="2" w:space="0"/>
              <w:bottom w:val="single" w:color="auto" w:sz="2" w:space="0"/>
            </w:tcBorders>
            <w:vAlign w:val="center"/>
          </w:tcPr>
          <w:p w14:paraId="192EF882">
            <w:pPr>
              <w:snapToGrid w:val="0"/>
              <w:spacing w:line="360" w:lineRule="auto"/>
              <w:jc w:val="center"/>
              <w:rPr>
                <w:rFonts w:hint="eastAsia" w:ascii="宋体" w:hAnsi="宋体" w:cs="宋体"/>
                <w:spacing w:val="20"/>
                <w:sz w:val="24"/>
                <w:szCs w:val="24"/>
              </w:rPr>
            </w:pPr>
          </w:p>
        </w:tc>
      </w:tr>
      <w:tr w14:paraId="4DD3BC4A">
        <w:tblPrEx>
          <w:tblBorders>
            <w:top w:val="single" w:color="auto" w:sz="4" w:space="0"/>
            <w:left w:val="single" w:color="auto" w:sz="4" w:space="0"/>
            <w:bottom w:val="single" w:color="auto" w:sz="4" w:space="0"/>
            <w:right w:val="single" w:color="auto" w:sz="4" w:space="0"/>
            <w:insideH w:val="single" w:color="auto" w:sz="2" w:space="0"/>
            <w:insideV w:val="single" w:color="auto" w:sz="2" w:space="0"/>
          </w:tblBorders>
          <w:tblCellMar>
            <w:top w:w="0" w:type="dxa"/>
            <w:left w:w="108" w:type="dxa"/>
            <w:bottom w:w="0" w:type="dxa"/>
            <w:right w:w="108" w:type="dxa"/>
          </w:tblCellMar>
        </w:tblPrEx>
        <w:trPr>
          <w:trHeight w:val="90" w:hRule="atLeast"/>
        </w:trPr>
        <w:tc>
          <w:tcPr>
            <w:tcW w:w="1442" w:type="pct"/>
            <w:tcBorders>
              <w:top w:val="single" w:color="auto" w:sz="2" w:space="0"/>
              <w:bottom w:val="single" w:color="auto" w:sz="2" w:space="0"/>
              <w:right w:val="single" w:color="auto" w:sz="2" w:space="0"/>
            </w:tcBorders>
            <w:vAlign w:val="center"/>
          </w:tcPr>
          <w:p w14:paraId="38C4AC21">
            <w:pPr>
              <w:snapToGrid w:val="0"/>
              <w:spacing w:line="360" w:lineRule="auto"/>
              <w:jc w:val="center"/>
              <w:rPr>
                <w:rFonts w:hint="eastAsia" w:ascii="宋体" w:hAnsi="宋体" w:cs="宋体"/>
                <w:sz w:val="24"/>
                <w:szCs w:val="24"/>
              </w:rPr>
            </w:pPr>
            <w:r>
              <w:rPr>
                <w:rFonts w:hint="eastAsia" w:ascii="宋体" w:hAnsi="宋体" w:cs="宋体"/>
                <w:sz w:val="24"/>
                <w:szCs w:val="24"/>
              </w:rPr>
              <w:t>联 系 人</w:t>
            </w:r>
          </w:p>
        </w:tc>
        <w:tc>
          <w:tcPr>
            <w:tcW w:w="1109" w:type="pct"/>
            <w:tcBorders>
              <w:top w:val="single" w:color="auto" w:sz="2" w:space="0"/>
              <w:left w:val="single" w:color="auto" w:sz="2" w:space="0"/>
              <w:bottom w:val="single" w:color="auto" w:sz="2" w:space="0"/>
              <w:right w:val="single" w:color="auto" w:sz="2" w:space="0"/>
            </w:tcBorders>
            <w:vAlign w:val="center"/>
          </w:tcPr>
          <w:p w14:paraId="6C0C5144">
            <w:pPr>
              <w:snapToGrid w:val="0"/>
              <w:spacing w:line="360" w:lineRule="auto"/>
              <w:jc w:val="center"/>
              <w:rPr>
                <w:rFonts w:hint="eastAsia" w:ascii="宋体" w:hAnsi="宋体" w:cs="宋体"/>
                <w:sz w:val="24"/>
                <w:szCs w:val="24"/>
              </w:rPr>
            </w:pPr>
          </w:p>
        </w:tc>
        <w:tc>
          <w:tcPr>
            <w:tcW w:w="1281" w:type="pct"/>
            <w:tcBorders>
              <w:top w:val="single" w:color="auto" w:sz="2" w:space="0"/>
              <w:left w:val="single" w:color="auto" w:sz="2" w:space="0"/>
              <w:bottom w:val="single" w:color="auto" w:sz="2" w:space="0"/>
              <w:right w:val="single" w:color="auto" w:sz="2" w:space="0"/>
            </w:tcBorders>
            <w:vAlign w:val="center"/>
          </w:tcPr>
          <w:p w14:paraId="2F969165">
            <w:pPr>
              <w:snapToGrid w:val="0"/>
              <w:spacing w:line="360" w:lineRule="auto"/>
              <w:jc w:val="center"/>
              <w:rPr>
                <w:rFonts w:hint="eastAsia" w:ascii="宋体" w:hAnsi="宋体" w:cs="宋体"/>
                <w:sz w:val="24"/>
                <w:szCs w:val="24"/>
              </w:rPr>
            </w:pPr>
            <w:r>
              <w:rPr>
                <w:rFonts w:hint="eastAsia" w:ascii="宋体" w:hAnsi="宋体" w:cs="宋体"/>
                <w:sz w:val="24"/>
                <w:szCs w:val="24"/>
              </w:rPr>
              <w:t>联 系 人</w:t>
            </w:r>
          </w:p>
        </w:tc>
        <w:tc>
          <w:tcPr>
            <w:tcW w:w="1166" w:type="pct"/>
            <w:tcBorders>
              <w:top w:val="single" w:color="auto" w:sz="2" w:space="0"/>
              <w:left w:val="single" w:color="auto" w:sz="2" w:space="0"/>
              <w:bottom w:val="single" w:color="auto" w:sz="2" w:space="0"/>
            </w:tcBorders>
            <w:vAlign w:val="center"/>
          </w:tcPr>
          <w:p w14:paraId="3E54948D">
            <w:pPr>
              <w:snapToGrid w:val="0"/>
              <w:spacing w:line="360" w:lineRule="auto"/>
              <w:jc w:val="center"/>
              <w:rPr>
                <w:rFonts w:hint="eastAsia" w:ascii="宋体" w:hAnsi="宋体" w:cs="宋体"/>
                <w:spacing w:val="20"/>
                <w:sz w:val="24"/>
                <w:szCs w:val="24"/>
              </w:rPr>
            </w:pPr>
          </w:p>
        </w:tc>
      </w:tr>
      <w:tr w14:paraId="60CBEB47">
        <w:tblPrEx>
          <w:tblBorders>
            <w:top w:val="single" w:color="auto" w:sz="4" w:space="0"/>
            <w:left w:val="single" w:color="auto" w:sz="4" w:space="0"/>
            <w:bottom w:val="single" w:color="auto" w:sz="4" w:space="0"/>
            <w:right w:val="single" w:color="auto" w:sz="4" w:space="0"/>
            <w:insideH w:val="single" w:color="auto" w:sz="2" w:space="0"/>
            <w:insideV w:val="single" w:color="auto" w:sz="2" w:space="0"/>
          </w:tblBorders>
          <w:tblCellMar>
            <w:top w:w="0" w:type="dxa"/>
            <w:left w:w="108" w:type="dxa"/>
            <w:bottom w:w="0" w:type="dxa"/>
            <w:right w:w="108" w:type="dxa"/>
          </w:tblCellMar>
        </w:tblPrEx>
        <w:trPr>
          <w:trHeight w:val="90" w:hRule="atLeast"/>
        </w:trPr>
        <w:tc>
          <w:tcPr>
            <w:tcW w:w="1442" w:type="pct"/>
            <w:tcBorders>
              <w:top w:val="single" w:color="auto" w:sz="2" w:space="0"/>
              <w:bottom w:val="single" w:color="auto" w:sz="2" w:space="0"/>
              <w:right w:val="single" w:color="auto" w:sz="2" w:space="0"/>
            </w:tcBorders>
            <w:vAlign w:val="center"/>
          </w:tcPr>
          <w:p w14:paraId="4EEB3F45">
            <w:pPr>
              <w:snapToGrid w:val="0"/>
              <w:spacing w:line="360" w:lineRule="auto"/>
              <w:jc w:val="center"/>
              <w:rPr>
                <w:rFonts w:hint="eastAsia" w:ascii="宋体" w:hAnsi="宋体" w:cs="宋体"/>
                <w:sz w:val="24"/>
                <w:szCs w:val="24"/>
              </w:rPr>
            </w:pPr>
            <w:r>
              <w:rPr>
                <w:rFonts w:hint="eastAsia" w:ascii="宋体" w:hAnsi="宋体" w:cs="宋体"/>
                <w:sz w:val="24"/>
                <w:szCs w:val="24"/>
              </w:rPr>
              <w:t>联系电话</w:t>
            </w:r>
          </w:p>
        </w:tc>
        <w:tc>
          <w:tcPr>
            <w:tcW w:w="1109" w:type="pct"/>
            <w:tcBorders>
              <w:top w:val="single" w:color="auto" w:sz="2" w:space="0"/>
              <w:left w:val="single" w:color="auto" w:sz="2" w:space="0"/>
              <w:bottom w:val="single" w:color="auto" w:sz="2" w:space="0"/>
              <w:right w:val="single" w:color="auto" w:sz="2" w:space="0"/>
            </w:tcBorders>
            <w:vAlign w:val="center"/>
          </w:tcPr>
          <w:p w14:paraId="31E7127C">
            <w:pPr>
              <w:snapToGrid w:val="0"/>
              <w:spacing w:line="360" w:lineRule="auto"/>
              <w:jc w:val="center"/>
              <w:rPr>
                <w:rFonts w:hint="eastAsia" w:ascii="宋体" w:hAnsi="宋体" w:cs="宋体"/>
                <w:sz w:val="24"/>
                <w:szCs w:val="24"/>
              </w:rPr>
            </w:pPr>
          </w:p>
        </w:tc>
        <w:tc>
          <w:tcPr>
            <w:tcW w:w="1281" w:type="pct"/>
            <w:tcBorders>
              <w:top w:val="single" w:color="auto" w:sz="2" w:space="0"/>
              <w:left w:val="single" w:color="auto" w:sz="2" w:space="0"/>
              <w:bottom w:val="single" w:color="auto" w:sz="2" w:space="0"/>
              <w:right w:val="single" w:color="auto" w:sz="2" w:space="0"/>
            </w:tcBorders>
            <w:vAlign w:val="center"/>
          </w:tcPr>
          <w:p w14:paraId="08BCDF6A">
            <w:pPr>
              <w:snapToGrid w:val="0"/>
              <w:spacing w:line="360" w:lineRule="auto"/>
              <w:jc w:val="center"/>
              <w:rPr>
                <w:rFonts w:hint="eastAsia" w:ascii="宋体" w:hAnsi="宋体" w:cs="宋体"/>
                <w:sz w:val="24"/>
                <w:szCs w:val="24"/>
              </w:rPr>
            </w:pPr>
            <w:r>
              <w:rPr>
                <w:rFonts w:hint="eastAsia" w:ascii="宋体" w:hAnsi="宋体" w:cs="宋体"/>
                <w:sz w:val="24"/>
                <w:szCs w:val="24"/>
              </w:rPr>
              <w:t>联系电话</w:t>
            </w:r>
          </w:p>
        </w:tc>
        <w:tc>
          <w:tcPr>
            <w:tcW w:w="1166" w:type="pct"/>
            <w:tcBorders>
              <w:top w:val="single" w:color="auto" w:sz="2" w:space="0"/>
              <w:left w:val="single" w:color="auto" w:sz="2" w:space="0"/>
              <w:bottom w:val="single" w:color="auto" w:sz="2" w:space="0"/>
            </w:tcBorders>
            <w:vAlign w:val="center"/>
          </w:tcPr>
          <w:p w14:paraId="50D39A1B">
            <w:pPr>
              <w:snapToGrid w:val="0"/>
              <w:spacing w:line="360" w:lineRule="auto"/>
              <w:jc w:val="center"/>
              <w:rPr>
                <w:rFonts w:hint="eastAsia" w:ascii="宋体" w:hAnsi="宋体" w:cs="宋体"/>
                <w:spacing w:val="20"/>
                <w:sz w:val="24"/>
                <w:szCs w:val="24"/>
              </w:rPr>
            </w:pPr>
          </w:p>
        </w:tc>
      </w:tr>
      <w:tr w14:paraId="7DECFB2B">
        <w:tblPrEx>
          <w:tblBorders>
            <w:top w:val="single" w:color="auto" w:sz="4" w:space="0"/>
            <w:left w:val="single" w:color="auto" w:sz="4" w:space="0"/>
            <w:bottom w:val="single" w:color="auto" w:sz="4" w:space="0"/>
            <w:right w:val="single" w:color="auto" w:sz="4" w:space="0"/>
            <w:insideH w:val="single" w:color="auto" w:sz="2" w:space="0"/>
            <w:insideV w:val="single" w:color="auto" w:sz="2" w:space="0"/>
          </w:tblBorders>
          <w:tblCellMar>
            <w:top w:w="0" w:type="dxa"/>
            <w:left w:w="108" w:type="dxa"/>
            <w:bottom w:w="0" w:type="dxa"/>
            <w:right w:w="108" w:type="dxa"/>
          </w:tblCellMar>
        </w:tblPrEx>
        <w:trPr>
          <w:trHeight w:val="90" w:hRule="atLeast"/>
        </w:trPr>
        <w:tc>
          <w:tcPr>
            <w:tcW w:w="1442" w:type="pct"/>
            <w:tcBorders>
              <w:top w:val="single" w:color="auto" w:sz="2" w:space="0"/>
              <w:bottom w:val="single" w:color="auto" w:sz="2" w:space="0"/>
              <w:right w:val="single" w:color="auto" w:sz="2" w:space="0"/>
            </w:tcBorders>
            <w:vAlign w:val="center"/>
          </w:tcPr>
          <w:p w14:paraId="0A0DEB19">
            <w:pPr>
              <w:snapToGrid w:val="0"/>
              <w:spacing w:line="360" w:lineRule="auto"/>
              <w:jc w:val="center"/>
              <w:rPr>
                <w:rFonts w:hint="eastAsia" w:ascii="宋体" w:hAnsi="宋体" w:cs="宋体"/>
                <w:sz w:val="24"/>
                <w:szCs w:val="24"/>
              </w:rPr>
            </w:pPr>
            <w:r>
              <w:rPr>
                <w:rFonts w:hint="eastAsia" w:ascii="宋体" w:hAnsi="宋体" w:cs="宋体"/>
                <w:sz w:val="24"/>
                <w:szCs w:val="24"/>
              </w:rPr>
              <w:t>通信地址</w:t>
            </w:r>
          </w:p>
        </w:tc>
        <w:tc>
          <w:tcPr>
            <w:tcW w:w="1109" w:type="pct"/>
            <w:tcBorders>
              <w:top w:val="single" w:color="auto" w:sz="2" w:space="0"/>
              <w:left w:val="single" w:color="auto" w:sz="2" w:space="0"/>
              <w:bottom w:val="single" w:color="auto" w:sz="2" w:space="0"/>
              <w:right w:val="single" w:color="auto" w:sz="2" w:space="0"/>
            </w:tcBorders>
            <w:vAlign w:val="center"/>
          </w:tcPr>
          <w:p w14:paraId="5300CB90">
            <w:pPr>
              <w:snapToGrid w:val="0"/>
              <w:spacing w:line="360" w:lineRule="auto"/>
              <w:jc w:val="center"/>
              <w:rPr>
                <w:rFonts w:hint="eastAsia" w:ascii="宋体" w:hAnsi="宋体" w:cs="宋体"/>
                <w:sz w:val="24"/>
                <w:szCs w:val="24"/>
              </w:rPr>
            </w:pPr>
          </w:p>
        </w:tc>
        <w:tc>
          <w:tcPr>
            <w:tcW w:w="1281" w:type="pct"/>
            <w:tcBorders>
              <w:top w:val="single" w:color="auto" w:sz="2" w:space="0"/>
              <w:left w:val="single" w:color="auto" w:sz="2" w:space="0"/>
              <w:bottom w:val="single" w:color="auto" w:sz="2" w:space="0"/>
              <w:right w:val="single" w:color="auto" w:sz="2" w:space="0"/>
            </w:tcBorders>
            <w:vAlign w:val="center"/>
          </w:tcPr>
          <w:p w14:paraId="608E36F7">
            <w:pPr>
              <w:snapToGrid w:val="0"/>
              <w:spacing w:line="360" w:lineRule="auto"/>
              <w:jc w:val="center"/>
              <w:rPr>
                <w:rFonts w:hint="eastAsia" w:ascii="宋体" w:hAnsi="宋体" w:cs="宋体"/>
                <w:sz w:val="24"/>
                <w:szCs w:val="24"/>
              </w:rPr>
            </w:pPr>
            <w:r>
              <w:rPr>
                <w:rFonts w:hint="eastAsia" w:ascii="宋体" w:hAnsi="宋体" w:cs="宋体"/>
                <w:sz w:val="24"/>
                <w:szCs w:val="24"/>
              </w:rPr>
              <w:t>通信地址</w:t>
            </w:r>
          </w:p>
        </w:tc>
        <w:tc>
          <w:tcPr>
            <w:tcW w:w="1166" w:type="pct"/>
            <w:tcBorders>
              <w:top w:val="single" w:color="auto" w:sz="2" w:space="0"/>
              <w:left w:val="single" w:color="auto" w:sz="2" w:space="0"/>
              <w:bottom w:val="single" w:color="auto" w:sz="2" w:space="0"/>
            </w:tcBorders>
            <w:vAlign w:val="center"/>
          </w:tcPr>
          <w:p w14:paraId="4ADF91E6">
            <w:pPr>
              <w:snapToGrid w:val="0"/>
              <w:spacing w:line="360" w:lineRule="auto"/>
              <w:jc w:val="center"/>
              <w:rPr>
                <w:rFonts w:hint="eastAsia" w:ascii="宋体" w:hAnsi="宋体" w:cs="宋体"/>
                <w:spacing w:val="20"/>
                <w:sz w:val="24"/>
                <w:szCs w:val="24"/>
              </w:rPr>
            </w:pPr>
          </w:p>
        </w:tc>
      </w:tr>
      <w:tr w14:paraId="64607779">
        <w:tblPrEx>
          <w:tblBorders>
            <w:top w:val="single" w:color="auto" w:sz="4" w:space="0"/>
            <w:left w:val="single" w:color="auto" w:sz="4" w:space="0"/>
            <w:bottom w:val="single" w:color="auto" w:sz="4" w:space="0"/>
            <w:right w:val="single" w:color="auto" w:sz="4" w:space="0"/>
            <w:insideH w:val="single" w:color="auto" w:sz="2" w:space="0"/>
            <w:insideV w:val="single" w:color="auto" w:sz="2" w:space="0"/>
          </w:tblBorders>
          <w:tblCellMar>
            <w:top w:w="0" w:type="dxa"/>
            <w:left w:w="108" w:type="dxa"/>
            <w:bottom w:w="0" w:type="dxa"/>
            <w:right w:w="108" w:type="dxa"/>
          </w:tblCellMar>
        </w:tblPrEx>
        <w:trPr>
          <w:trHeight w:val="90" w:hRule="atLeast"/>
        </w:trPr>
        <w:tc>
          <w:tcPr>
            <w:tcW w:w="1442" w:type="pct"/>
            <w:tcBorders>
              <w:top w:val="single" w:color="auto" w:sz="2" w:space="0"/>
              <w:bottom w:val="single" w:color="auto" w:sz="2" w:space="0"/>
              <w:right w:val="single" w:color="auto" w:sz="2" w:space="0"/>
            </w:tcBorders>
            <w:vAlign w:val="center"/>
          </w:tcPr>
          <w:p w14:paraId="076C9FEE">
            <w:pPr>
              <w:snapToGrid w:val="0"/>
              <w:spacing w:line="360" w:lineRule="auto"/>
              <w:jc w:val="center"/>
              <w:rPr>
                <w:rFonts w:hint="eastAsia" w:ascii="宋体" w:hAnsi="宋体" w:cs="宋体"/>
                <w:sz w:val="24"/>
                <w:szCs w:val="24"/>
              </w:rPr>
            </w:pPr>
            <w:r>
              <w:rPr>
                <w:rFonts w:hint="eastAsia" w:ascii="宋体" w:hAnsi="宋体" w:cs="宋体"/>
                <w:sz w:val="24"/>
                <w:szCs w:val="24"/>
              </w:rPr>
              <w:t>邮政编码</w:t>
            </w:r>
          </w:p>
        </w:tc>
        <w:tc>
          <w:tcPr>
            <w:tcW w:w="1109" w:type="pct"/>
            <w:tcBorders>
              <w:top w:val="single" w:color="auto" w:sz="2" w:space="0"/>
              <w:left w:val="single" w:color="auto" w:sz="2" w:space="0"/>
              <w:bottom w:val="single" w:color="auto" w:sz="2" w:space="0"/>
              <w:right w:val="single" w:color="auto" w:sz="2" w:space="0"/>
            </w:tcBorders>
            <w:vAlign w:val="center"/>
          </w:tcPr>
          <w:p w14:paraId="6D4011F3">
            <w:pPr>
              <w:snapToGrid w:val="0"/>
              <w:spacing w:line="360" w:lineRule="auto"/>
              <w:jc w:val="center"/>
              <w:rPr>
                <w:rFonts w:hint="eastAsia" w:ascii="宋体" w:hAnsi="宋体" w:cs="宋体"/>
                <w:sz w:val="24"/>
                <w:szCs w:val="24"/>
              </w:rPr>
            </w:pPr>
          </w:p>
        </w:tc>
        <w:tc>
          <w:tcPr>
            <w:tcW w:w="1281" w:type="pct"/>
            <w:tcBorders>
              <w:top w:val="single" w:color="auto" w:sz="2" w:space="0"/>
              <w:left w:val="single" w:color="auto" w:sz="2" w:space="0"/>
              <w:bottom w:val="single" w:color="auto" w:sz="2" w:space="0"/>
              <w:right w:val="single" w:color="auto" w:sz="2" w:space="0"/>
            </w:tcBorders>
            <w:vAlign w:val="center"/>
          </w:tcPr>
          <w:p w14:paraId="4DFD82B9">
            <w:pPr>
              <w:snapToGrid w:val="0"/>
              <w:spacing w:line="360" w:lineRule="auto"/>
              <w:jc w:val="center"/>
              <w:rPr>
                <w:rFonts w:hint="eastAsia" w:ascii="宋体" w:hAnsi="宋体" w:cs="宋体"/>
                <w:sz w:val="24"/>
                <w:szCs w:val="24"/>
              </w:rPr>
            </w:pPr>
            <w:r>
              <w:rPr>
                <w:rFonts w:hint="eastAsia" w:ascii="宋体" w:hAnsi="宋体" w:cs="宋体"/>
                <w:sz w:val="24"/>
                <w:szCs w:val="24"/>
              </w:rPr>
              <w:t>邮政编码</w:t>
            </w:r>
          </w:p>
        </w:tc>
        <w:tc>
          <w:tcPr>
            <w:tcW w:w="1166" w:type="pct"/>
            <w:tcBorders>
              <w:top w:val="single" w:color="auto" w:sz="2" w:space="0"/>
              <w:left w:val="single" w:color="auto" w:sz="2" w:space="0"/>
              <w:bottom w:val="single" w:color="auto" w:sz="2" w:space="0"/>
            </w:tcBorders>
            <w:vAlign w:val="center"/>
          </w:tcPr>
          <w:p w14:paraId="118CDF55">
            <w:pPr>
              <w:snapToGrid w:val="0"/>
              <w:spacing w:line="360" w:lineRule="auto"/>
              <w:jc w:val="center"/>
              <w:rPr>
                <w:rFonts w:hint="eastAsia" w:ascii="宋体" w:hAnsi="宋体" w:cs="宋体"/>
                <w:spacing w:val="20"/>
                <w:sz w:val="24"/>
                <w:szCs w:val="24"/>
              </w:rPr>
            </w:pPr>
          </w:p>
        </w:tc>
      </w:tr>
      <w:tr w14:paraId="302FF41B">
        <w:tblPrEx>
          <w:tblBorders>
            <w:top w:val="single" w:color="auto" w:sz="4" w:space="0"/>
            <w:left w:val="single" w:color="auto" w:sz="4" w:space="0"/>
            <w:bottom w:val="single" w:color="auto" w:sz="4" w:space="0"/>
            <w:right w:val="single" w:color="auto" w:sz="4" w:space="0"/>
            <w:insideH w:val="single" w:color="auto" w:sz="2" w:space="0"/>
            <w:insideV w:val="single" w:color="auto" w:sz="2" w:space="0"/>
          </w:tblBorders>
          <w:tblCellMar>
            <w:top w:w="0" w:type="dxa"/>
            <w:left w:w="108" w:type="dxa"/>
            <w:bottom w:w="0" w:type="dxa"/>
            <w:right w:w="108" w:type="dxa"/>
          </w:tblCellMar>
        </w:tblPrEx>
        <w:trPr>
          <w:trHeight w:val="90" w:hRule="atLeast"/>
        </w:trPr>
        <w:tc>
          <w:tcPr>
            <w:tcW w:w="1442" w:type="pct"/>
            <w:tcBorders>
              <w:top w:val="single" w:color="auto" w:sz="2" w:space="0"/>
              <w:bottom w:val="single" w:color="auto" w:sz="2" w:space="0"/>
              <w:right w:val="single" w:color="auto" w:sz="2" w:space="0"/>
            </w:tcBorders>
            <w:vAlign w:val="center"/>
          </w:tcPr>
          <w:p w14:paraId="63D4549E">
            <w:pPr>
              <w:snapToGrid w:val="0"/>
              <w:spacing w:line="360" w:lineRule="auto"/>
              <w:jc w:val="center"/>
              <w:rPr>
                <w:rFonts w:hint="eastAsia" w:ascii="宋体" w:hAnsi="宋体" w:cs="宋体"/>
                <w:sz w:val="24"/>
                <w:szCs w:val="24"/>
              </w:rPr>
            </w:pPr>
            <w:r>
              <w:rPr>
                <w:rFonts w:hint="eastAsia" w:ascii="宋体" w:hAnsi="宋体" w:cs="宋体"/>
                <w:sz w:val="24"/>
                <w:szCs w:val="24"/>
              </w:rPr>
              <w:t>电子邮箱</w:t>
            </w:r>
          </w:p>
        </w:tc>
        <w:tc>
          <w:tcPr>
            <w:tcW w:w="1109" w:type="pct"/>
            <w:tcBorders>
              <w:top w:val="single" w:color="auto" w:sz="2" w:space="0"/>
              <w:left w:val="single" w:color="auto" w:sz="2" w:space="0"/>
              <w:bottom w:val="single" w:color="auto" w:sz="2" w:space="0"/>
              <w:right w:val="single" w:color="auto" w:sz="2" w:space="0"/>
            </w:tcBorders>
            <w:vAlign w:val="center"/>
          </w:tcPr>
          <w:p w14:paraId="63BF0E4F">
            <w:pPr>
              <w:snapToGrid w:val="0"/>
              <w:spacing w:line="360" w:lineRule="auto"/>
              <w:jc w:val="center"/>
              <w:rPr>
                <w:rFonts w:hint="eastAsia" w:ascii="宋体" w:hAnsi="宋体" w:cs="宋体"/>
                <w:sz w:val="24"/>
                <w:szCs w:val="24"/>
              </w:rPr>
            </w:pPr>
          </w:p>
        </w:tc>
        <w:tc>
          <w:tcPr>
            <w:tcW w:w="1281" w:type="pct"/>
            <w:tcBorders>
              <w:top w:val="single" w:color="auto" w:sz="2" w:space="0"/>
              <w:left w:val="single" w:color="auto" w:sz="2" w:space="0"/>
              <w:bottom w:val="single" w:color="auto" w:sz="2" w:space="0"/>
              <w:right w:val="single" w:color="auto" w:sz="2" w:space="0"/>
            </w:tcBorders>
            <w:vAlign w:val="center"/>
          </w:tcPr>
          <w:p w14:paraId="3394CF88">
            <w:pPr>
              <w:snapToGrid w:val="0"/>
              <w:spacing w:line="360" w:lineRule="auto"/>
              <w:jc w:val="center"/>
              <w:rPr>
                <w:rFonts w:hint="eastAsia" w:ascii="宋体" w:hAnsi="宋体" w:cs="宋体"/>
                <w:sz w:val="24"/>
                <w:szCs w:val="24"/>
              </w:rPr>
            </w:pPr>
            <w:r>
              <w:rPr>
                <w:rFonts w:hint="eastAsia" w:ascii="宋体" w:hAnsi="宋体" w:cs="宋体"/>
                <w:sz w:val="24"/>
                <w:szCs w:val="24"/>
              </w:rPr>
              <w:t>电子邮箱</w:t>
            </w:r>
          </w:p>
        </w:tc>
        <w:tc>
          <w:tcPr>
            <w:tcW w:w="1166" w:type="pct"/>
            <w:tcBorders>
              <w:top w:val="single" w:color="auto" w:sz="2" w:space="0"/>
              <w:left w:val="single" w:color="auto" w:sz="2" w:space="0"/>
              <w:bottom w:val="single" w:color="auto" w:sz="2" w:space="0"/>
            </w:tcBorders>
            <w:vAlign w:val="center"/>
          </w:tcPr>
          <w:p w14:paraId="6EEA5E48">
            <w:pPr>
              <w:snapToGrid w:val="0"/>
              <w:spacing w:line="360" w:lineRule="auto"/>
              <w:jc w:val="center"/>
              <w:rPr>
                <w:rFonts w:hint="eastAsia" w:ascii="宋体" w:hAnsi="宋体" w:cs="宋体"/>
                <w:spacing w:val="20"/>
                <w:sz w:val="24"/>
                <w:szCs w:val="24"/>
              </w:rPr>
            </w:pPr>
          </w:p>
        </w:tc>
      </w:tr>
      <w:tr w14:paraId="1362F2DF">
        <w:tblPrEx>
          <w:tblBorders>
            <w:top w:val="single" w:color="auto" w:sz="4" w:space="0"/>
            <w:left w:val="single" w:color="auto" w:sz="4" w:space="0"/>
            <w:bottom w:val="single" w:color="auto" w:sz="4" w:space="0"/>
            <w:right w:val="single" w:color="auto" w:sz="4" w:space="0"/>
            <w:insideH w:val="single" w:color="auto" w:sz="2" w:space="0"/>
            <w:insideV w:val="single" w:color="auto" w:sz="2" w:space="0"/>
          </w:tblBorders>
          <w:tblCellMar>
            <w:top w:w="0" w:type="dxa"/>
            <w:left w:w="108" w:type="dxa"/>
            <w:bottom w:w="0" w:type="dxa"/>
            <w:right w:w="108" w:type="dxa"/>
          </w:tblCellMar>
        </w:tblPrEx>
        <w:trPr>
          <w:trHeight w:val="90" w:hRule="atLeast"/>
        </w:trPr>
        <w:tc>
          <w:tcPr>
            <w:tcW w:w="1442" w:type="pct"/>
            <w:tcBorders>
              <w:top w:val="single" w:color="auto" w:sz="2" w:space="0"/>
              <w:bottom w:val="single" w:color="auto" w:sz="2" w:space="0"/>
              <w:right w:val="single" w:color="auto" w:sz="2" w:space="0"/>
            </w:tcBorders>
            <w:vAlign w:val="center"/>
          </w:tcPr>
          <w:p w14:paraId="3AB484B4">
            <w:pPr>
              <w:snapToGrid w:val="0"/>
              <w:spacing w:line="360" w:lineRule="auto"/>
              <w:jc w:val="center"/>
              <w:rPr>
                <w:rFonts w:hint="eastAsia" w:ascii="宋体" w:hAnsi="宋体" w:cs="宋体"/>
                <w:sz w:val="24"/>
                <w:szCs w:val="24"/>
              </w:rPr>
            </w:pPr>
            <w:r>
              <w:rPr>
                <w:rFonts w:hint="eastAsia" w:ascii="宋体" w:hAnsi="宋体" w:cs="宋体"/>
                <w:sz w:val="24"/>
                <w:szCs w:val="24"/>
              </w:rPr>
              <w:t>统一社会信用代码</w:t>
            </w:r>
          </w:p>
        </w:tc>
        <w:tc>
          <w:tcPr>
            <w:tcW w:w="1109" w:type="pct"/>
            <w:tcBorders>
              <w:top w:val="single" w:color="auto" w:sz="2" w:space="0"/>
              <w:left w:val="single" w:color="auto" w:sz="2" w:space="0"/>
              <w:bottom w:val="single" w:color="auto" w:sz="2" w:space="0"/>
              <w:right w:val="single" w:color="auto" w:sz="2" w:space="0"/>
            </w:tcBorders>
            <w:vAlign w:val="center"/>
          </w:tcPr>
          <w:p w14:paraId="3A53BF83">
            <w:pPr>
              <w:snapToGrid w:val="0"/>
              <w:spacing w:line="360" w:lineRule="auto"/>
              <w:jc w:val="center"/>
              <w:rPr>
                <w:rFonts w:hint="eastAsia" w:ascii="宋体" w:hAnsi="宋体" w:cs="宋体"/>
                <w:sz w:val="24"/>
                <w:szCs w:val="24"/>
              </w:rPr>
            </w:pPr>
          </w:p>
        </w:tc>
        <w:tc>
          <w:tcPr>
            <w:tcW w:w="1281" w:type="pct"/>
            <w:tcBorders>
              <w:top w:val="single" w:color="auto" w:sz="2" w:space="0"/>
              <w:left w:val="single" w:color="auto" w:sz="2" w:space="0"/>
              <w:bottom w:val="single" w:color="auto" w:sz="2" w:space="0"/>
              <w:right w:val="single" w:color="auto" w:sz="2" w:space="0"/>
            </w:tcBorders>
            <w:vAlign w:val="center"/>
          </w:tcPr>
          <w:p w14:paraId="39E6E16D">
            <w:pPr>
              <w:snapToGrid w:val="0"/>
              <w:spacing w:line="360" w:lineRule="auto"/>
              <w:jc w:val="center"/>
              <w:rPr>
                <w:rFonts w:hint="eastAsia" w:ascii="宋体" w:hAnsi="宋体" w:cs="宋体"/>
                <w:sz w:val="24"/>
                <w:szCs w:val="24"/>
              </w:rPr>
            </w:pPr>
            <w:r>
              <w:rPr>
                <w:rFonts w:hint="eastAsia" w:ascii="宋体" w:hAnsi="宋体" w:cs="宋体"/>
                <w:sz w:val="24"/>
                <w:szCs w:val="24"/>
              </w:rPr>
              <w:t>统一社会信用代码</w:t>
            </w:r>
          </w:p>
        </w:tc>
        <w:tc>
          <w:tcPr>
            <w:tcW w:w="1166" w:type="pct"/>
            <w:tcBorders>
              <w:top w:val="single" w:color="auto" w:sz="2" w:space="0"/>
              <w:left w:val="single" w:color="auto" w:sz="2" w:space="0"/>
              <w:bottom w:val="single" w:color="auto" w:sz="2" w:space="0"/>
            </w:tcBorders>
            <w:vAlign w:val="center"/>
          </w:tcPr>
          <w:p w14:paraId="6962EE75">
            <w:pPr>
              <w:snapToGrid w:val="0"/>
              <w:spacing w:line="360" w:lineRule="auto"/>
              <w:jc w:val="center"/>
              <w:rPr>
                <w:rFonts w:hint="eastAsia" w:ascii="宋体" w:hAnsi="宋体" w:cs="宋体"/>
                <w:spacing w:val="20"/>
                <w:sz w:val="24"/>
                <w:szCs w:val="24"/>
              </w:rPr>
            </w:pPr>
          </w:p>
        </w:tc>
      </w:tr>
      <w:tr w14:paraId="67F7636D">
        <w:tblPrEx>
          <w:tblBorders>
            <w:top w:val="single" w:color="auto" w:sz="4" w:space="0"/>
            <w:left w:val="single" w:color="auto" w:sz="4" w:space="0"/>
            <w:bottom w:val="single" w:color="auto" w:sz="4" w:space="0"/>
            <w:right w:val="single" w:color="auto" w:sz="4" w:space="0"/>
            <w:insideH w:val="single" w:color="auto" w:sz="2" w:space="0"/>
            <w:insideV w:val="single" w:color="auto" w:sz="2" w:space="0"/>
          </w:tblBorders>
          <w:tblCellMar>
            <w:top w:w="0" w:type="dxa"/>
            <w:left w:w="108" w:type="dxa"/>
            <w:bottom w:w="0" w:type="dxa"/>
            <w:right w:w="108" w:type="dxa"/>
          </w:tblCellMar>
        </w:tblPrEx>
        <w:trPr>
          <w:trHeight w:val="90" w:hRule="atLeast"/>
        </w:trPr>
        <w:tc>
          <w:tcPr>
            <w:tcW w:w="1442" w:type="pct"/>
            <w:tcBorders>
              <w:top w:val="single" w:color="auto" w:sz="2" w:space="0"/>
              <w:bottom w:val="single" w:color="auto" w:sz="2" w:space="0"/>
              <w:right w:val="single" w:color="auto" w:sz="2" w:space="0"/>
            </w:tcBorders>
            <w:vAlign w:val="center"/>
          </w:tcPr>
          <w:p w14:paraId="560C0BDC">
            <w:pPr>
              <w:snapToGrid w:val="0"/>
              <w:spacing w:line="360" w:lineRule="auto"/>
              <w:jc w:val="center"/>
              <w:rPr>
                <w:rFonts w:hint="eastAsia" w:ascii="宋体" w:hAnsi="宋体" w:cs="宋体"/>
                <w:sz w:val="24"/>
                <w:szCs w:val="24"/>
              </w:rPr>
            </w:pPr>
          </w:p>
        </w:tc>
        <w:tc>
          <w:tcPr>
            <w:tcW w:w="1109" w:type="pct"/>
            <w:tcBorders>
              <w:top w:val="single" w:color="auto" w:sz="2" w:space="0"/>
              <w:left w:val="single" w:color="auto" w:sz="2" w:space="0"/>
              <w:bottom w:val="single" w:color="auto" w:sz="2" w:space="0"/>
              <w:right w:val="single" w:color="auto" w:sz="2" w:space="0"/>
            </w:tcBorders>
            <w:vAlign w:val="center"/>
          </w:tcPr>
          <w:p w14:paraId="272FCF44">
            <w:pPr>
              <w:snapToGrid w:val="0"/>
              <w:spacing w:line="360" w:lineRule="auto"/>
              <w:jc w:val="center"/>
              <w:rPr>
                <w:rFonts w:hint="eastAsia" w:ascii="宋体" w:hAnsi="宋体" w:cs="宋体"/>
                <w:sz w:val="24"/>
                <w:szCs w:val="24"/>
              </w:rPr>
            </w:pPr>
          </w:p>
        </w:tc>
        <w:tc>
          <w:tcPr>
            <w:tcW w:w="1281" w:type="pct"/>
            <w:tcBorders>
              <w:top w:val="single" w:color="auto" w:sz="2" w:space="0"/>
              <w:left w:val="single" w:color="auto" w:sz="2" w:space="0"/>
              <w:bottom w:val="single" w:color="auto" w:sz="2" w:space="0"/>
              <w:right w:val="single" w:color="auto" w:sz="2" w:space="0"/>
            </w:tcBorders>
            <w:vAlign w:val="center"/>
          </w:tcPr>
          <w:p w14:paraId="702F1D18">
            <w:pPr>
              <w:snapToGrid w:val="0"/>
              <w:spacing w:line="360" w:lineRule="auto"/>
              <w:jc w:val="center"/>
              <w:rPr>
                <w:rFonts w:hint="eastAsia" w:ascii="宋体" w:hAnsi="宋体" w:cs="宋体"/>
                <w:sz w:val="24"/>
                <w:szCs w:val="24"/>
              </w:rPr>
            </w:pPr>
            <w:r>
              <w:rPr>
                <w:rFonts w:hint="eastAsia" w:ascii="宋体" w:hAnsi="宋体" w:cs="宋体"/>
                <w:sz w:val="24"/>
                <w:szCs w:val="24"/>
              </w:rPr>
              <w:t>开户名称</w:t>
            </w:r>
          </w:p>
        </w:tc>
        <w:tc>
          <w:tcPr>
            <w:tcW w:w="1166" w:type="pct"/>
            <w:tcBorders>
              <w:top w:val="single" w:color="auto" w:sz="2" w:space="0"/>
              <w:left w:val="single" w:color="auto" w:sz="2" w:space="0"/>
              <w:bottom w:val="single" w:color="auto" w:sz="2" w:space="0"/>
            </w:tcBorders>
            <w:vAlign w:val="center"/>
          </w:tcPr>
          <w:p w14:paraId="5A7C272A">
            <w:pPr>
              <w:snapToGrid w:val="0"/>
              <w:spacing w:line="360" w:lineRule="auto"/>
              <w:jc w:val="center"/>
              <w:rPr>
                <w:rFonts w:hint="eastAsia" w:ascii="宋体" w:hAnsi="宋体" w:cs="宋体"/>
                <w:spacing w:val="20"/>
                <w:sz w:val="24"/>
                <w:szCs w:val="24"/>
              </w:rPr>
            </w:pPr>
          </w:p>
        </w:tc>
      </w:tr>
      <w:tr w14:paraId="7D36A5C0">
        <w:tblPrEx>
          <w:tblBorders>
            <w:top w:val="single" w:color="auto" w:sz="4" w:space="0"/>
            <w:left w:val="single" w:color="auto" w:sz="4" w:space="0"/>
            <w:bottom w:val="single" w:color="auto" w:sz="4" w:space="0"/>
            <w:right w:val="single" w:color="auto" w:sz="4" w:space="0"/>
            <w:insideH w:val="single" w:color="auto" w:sz="2" w:space="0"/>
            <w:insideV w:val="single" w:color="auto" w:sz="2" w:space="0"/>
          </w:tblBorders>
          <w:tblCellMar>
            <w:top w:w="0" w:type="dxa"/>
            <w:left w:w="108" w:type="dxa"/>
            <w:bottom w:w="0" w:type="dxa"/>
            <w:right w:w="108" w:type="dxa"/>
          </w:tblCellMar>
        </w:tblPrEx>
        <w:trPr>
          <w:trHeight w:val="90" w:hRule="atLeast"/>
        </w:trPr>
        <w:tc>
          <w:tcPr>
            <w:tcW w:w="1442" w:type="pct"/>
            <w:tcBorders>
              <w:top w:val="single" w:color="auto" w:sz="2" w:space="0"/>
              <w:bottom w:val="single" w:color="auto" w:sz="2" w:space="0"/>
              <w:right w:val="single" w:color="auto" w:sz="2" w:space="0"/>
            </w:tcBorders>
            <w:vAlign w:val="center"/>
          </w:tcPr>
          <w:p w14:paraId="18AE3F64">
            <w:pPr>
              <w:snapToGrid w:val="0"/>
              <w:spacing w:line="360" w:lineRule="auto"/>
              <w:jc w:val="center"/>
              <w:rPr>
                <w:rFonts w:hint="eastAsia" w:ascii="宋体" w:hAnsi="宋体" w:cs="宋体"/>
                <w:sz w:val="24"/>
                <w:szCs w:val="24"/>
              </w:rPr>
            </w:pPr>
          </w:p>
        </w:tc>
        <w:tc>
          <w:tcPr>
            <w:tcW w:w="1109" w:type="pct"/>
            <w:tcBorders>
              <w:top w:val="single" w:color="auto" w:sz="2" w:space="0"/>
              <w:left w:val="single" w:color="auto" w:sz="2" w:space="0"/>
              <w:bottom w:val="single" w:color="auto" w:sz="2" w:space="0"/>
              <w:right w:val="single" w:color="auto" w:sz="2" w:space="0"/>
            </w:tcBorders>
            <w:vAlign w:val="center"/>
          </w:tcPr>
          <w:p w14:paraId="6FC29D4B">
            <w:pPr>
              <w:snapToGrid w:val="0"/>
              <w:spacing w:line="360" w:lineRule="auto"/>
              <w:jc w:val="center"/>
              <w:rPr>
                <w:rFonts w:hint="eastAsia" w:ascii="宋体" w:hAnsi="宋体" w:cs="宋体"/>
                <w:sz w:val="24"/>
                <w:szCs w:val="24"/>
              </w:rPr>
            </w:pPr>
          </w:p>
        </w:tc>
        <w:tc>
          <w:tcPr>
            <w:tcW w:w="1281" w:type="pct"/>
            <w:tcBorders>
              <w:top w:val="single" w:color="auto" w:sz="2" w:space="0"/>
              <w:left w:val="single" w:color="auto" w:sz="2" w:space="0"/>
              <w:bottom w:val="single" w:color="auto" w:sz="2" w:space="0"/>
              <w:right w:val="single" w:color="auto" w:sz="2" w:space="0"/>
            </w:tcBorders>
            <w:vAlign w:val="center"/>
          </w:tcPr>
          <w:p w14:paraId="18192868">
            <w:pPr>
              <w:snapToGrid w:val="0"/>
              <w:spacing w:line="360" w:lineRule="auto"/>
              <w:jc w:val="center"/>
              <w:rPr>
                <w:rFonts w:hint="eastAsia" w:ascii="宋体" w:hAnsi="宋体" w:cs="宋体"/>
                <w:sz w:val="24"/>
                <w:szCs w:val="24"/>
              </w:rPr>
            </w:pPr>
            <w:r>
              <w:rPr>
                <w:rFonts w:hint="eastAsia" w:ascii="宋体" w:hAnsi="宋体" w:cs="宋体"/>
                <w:sz w:val="24"/>
                <w:szCs w:val="24"/>
              </w:rPr>
              <w:t>开户银行</w:t>
            </w:r>
          </w:p>
        </w:tc>
        <w:tc>
          <w:tcPr>
            <w:tcW w:w="1166" w:type="pct"/>
            <w:tcBorders>
              <w:top w:val="single" w:color="auto" w:sz="2" w:space="0"/>
              <w:left w:val="single" w:color="auto" w:sz="2" w:space="0"/>
              <w:bottom w:val="single" w:color="auto" w:sz="2" w:space="0"/>
            </w:tcBorders>
            <w:vAlign w:val="center"/>
          </w:tcPr>
          <w:p w14:paraId="182FCF76">
            <w:pPr>
              <w:snapToGrid w:val="0"/>
              <w:spacing w:line="360" w:lineRule="auto"/>
              <w:jc w:val="center"/>
              <w:rPr>
                <w:rFonts w:hint="eastAsia" w:ascii="宋体" w:hAnsi="宋体" w:cs="宋体"/>
                <w:spacing w:val="20"/>
                <w:sz w:val="24"/>
                <w:szCs w:val="24"/>
              </w:rPr>
            </w:pPr>
          </w:p>
        </w:tc>
      </w:tr>
      <w:tr w14:paraId="2B286443">
        <w:tblPrEx>
          <w:tblBorders>
            <w:top w:val="single" w:color="auto" w:sz="4" w:space="0"/>
            <w:left w:val="single" w:color="auto" w:sz="4" w:space="0"/>
            <w:bottom w:val="single" w:color="auto" w:sz="4" w:space="0"/>
            <w:right w:val="single" w:color="auto" w:sz="4" w:space="0"/>
            <w:insideH w:val="single" w:color="auto" w:sz="2" w:space="0"/>
            <w:insideV w:val="single" w:color="auto" w:sz="2" w:space="0"/>
          </w:tblBorders>
          <w:tblCellMar>
            <w:top w:w="0" w:type="dxa"/>
            <w:left w:w="108" w:type="dxa"/>
            <w:bottom w:w="0" w:type="dxa"/>
            <w:right w:w="108" w:type="dxa"/>
          </w:tblCellMar>
        </w:tblPrEx>
        <w:trPr>
          <w:trHeight w:val="90" w:hRule="atLeast"/>
        </w:trPr>
        <w:tc>
          <w:tcPr>
            <w:tcW w:w="1442" w:type="pct"/>
            <w:tcBorders>
              <w:top w:val="single" w:color="auto" w:sz="2" w:space="0"/>
              <w:bottom w:val="single" w:color="auto" w:sz="2" w:space="0"/>
              <w:right w:val="single" w:color="auto" w:sz="2" w:space="0"/>
            </w:tcBorders>
            <w:vAlign w:val="center"/>
          </w:tcPr>
          <w:p w14:paraId="3481A652">
            <w:pPr>
              <w:snapToGrid w:val="0"/>
              <w:spacing w:line="360" w:lineRule="auto"/>
              <w:jc w:val="center"/>
              <w:rPr>
                <w:rFonts w:hint="eastAsia" w:ascii="宋体" w:hAnsi="宋体" w:cs="宋体"/>
                <w:sz w:val="24"/>
                <w:szCs w:val="24"/>
              </w:rPr>
            </w:pPr>
          </w:p>
        </w:tc>
        <w:tc>
          <w:tcPr>
            <w:tcW w:w="1109" w:type="pct"/>
            <w:tcBorders>
              <w:top w:val="single" w:color="auto" w:sz="2" w:space="0"/>
              <w:left w:val="single" w:color="auto" w:sz="2" w:space="0"/>
              <w:bottom w:val="single" w:color="auto" w:sz="2" w:space="0"/>
              <w:right w:val="single" w:color="auto" w:sz="2" w:space="0"/>
            </w:tcBorders>
            <w:vAlign w:val="center"/>
          </w:tcPr>
          <w:p w14:paraId="6CD65D18">
            <w:pPr>
              <w:snapToGrid w:val="0"/>
              <w:spacing w:line="360" w:lineRule="auto"/>
              <w:jc w:val="center"/>
              <w:rPr>
                <w:rFonts w:hint="eastAsia" w:ascii="宋体" w:hAnsi="宋体" w:cs="宋体"/>
                <w:sz w:val="24"/>
                <w:szCs w:val="24"/>
              </w:rPr>
            </w:pPr>
          </w:p>
        </w:tc>
        <w:tc>
          <w:tcPr>
            <w:tcW w:w="1281" w:type="pct"/>
            <w:tcBorders>
              <w:top w:val="single" w:color="auto" w:sz="2" w:space="0"/>
              <w:left w:val="single" w:color="auto" w:sz="2" w:space="0"/>
              <w:bottom w:val="single" w:color="auto" w:sz="2" w:space="0"/>
              <w:right w:val="single" w:color="auto" w:sz="2" w:space="0"/>
            </w:tcBorders>
            <w:vAlign w:val="center"/>
          </w:tcPr>
          <w:p w14:paraId="76BE6298">
            <w:pPr>
              <w:snapToGrid w:val="0"/>
              <w:spacing w:line="360" w:lineRule="auto"/>
              <w:jc w:val="center"/>
              <w:rPr>
                <w:rFonts w:hint="eastAsia" w:ascii="宋体" w:hAnsi="宋体" w:cs="宋体"/>
                <w:sz w:val="24"/>
                <w:szCs w:val="24"/>
              </w:rPr>
            </w:pPr>
            <w:r>
              <w:rPr>
                <w:rFonts w:hint="eastAsia" w:ascii="宋体" w:hAnsi="宋体" w:cs="宋体"/>
                <w:sz w:val="24"/>
                <w:szCs w:val="24"/>
              </w:rPr>
              <w:t>银行账号</w:t>
            </w:r>
          </w:p>
        </w:tc>
        <w:tc>
          <w:tcPr>
            <w:tcW w:w="1166" w:type="pct"/>
            <w:tcBorders>
              <w:top w:val="single" w:color="auto" w:sz="2" w:space="0"/>
              <w:left w:val="single" w:color="auto" w:sz="2" w:space="0"/>
              <w:bottom w:val="single" w:color="auto" w:sz="2" w:space="0"/>
            </w:tcBorders>
            <w:vAlign w:val="center"/>
          </w:tcPr>
          <w:p w14:paraId="00D94B3F">
            <w:pPr>
              <w:snapToGrid w:val="0"/>
              <w:spacing w:line="360" w:lineRule="auto"/>
              <w:jc w:val="center"/>
              <w:rPr>
                <w:rFonts w:hint="eastAsia" w:ascii="宋体" w:hAnsi="宋体" w:cs="宋体"/>
                <w:spacing w:val="20"/>
                <w:sz w:val="24"/>
                <w:szCs w:val="24"/>
              </w:rPr>
            </w:pPr>
          </w:p>
        </w:tc>
      </w:tr>
      <w:tr w14:paraId="28963C16">
        <w:tblPrEx>
          <w:tblBorders>
            <w:top w:val="single" w:color="auto" w:sz="4" w:space="0"/>
            <w:left w:val="single" w:color="auto" w:sz="4" w:space="0"/>
            <w:bottom w:val="single" w:color="auto" w:sz="4" w:space="0"/>
            <w:right w:val="single" w:color="auto" w:sz="4" w:space="0"/>
            <w:insideH w:val="single" w:color="auto" w:sz="2" w:space="0"/>
            <w:insideV w:val="single" w:color="auto" w:sz="2" w:space="0"/>
          </w:tblBorders>
          <w:tblCellMar>
            <w:top w:w="0" w:type="dxa"/>
            <w:left w:w="108" w:type="dxa"/>
            <w:bottom w:w="0" w:type="dxa"/>
            <w:right w:w="108" w:type="dxa"/>
          </w:tblCellMar>
        </w:tblPrEx>
        <w:trPr>
          <w:trHeight w:val="90" w:hRule="atLeast"/>
        </w:trPr>
        <w:tc>
          <w:tcPr>
            <w:tcW w:w="5000" w:type="pct"/>
            <w:gridSpan w:val="4"/>
            <w:tcBorders>
              <w:top w:val="single" w:color="auto" w:sz="2" w:space="0"/>
            </w:tcBorders>
            <w:vAlign w:val="center"/>
          </w:tcPr>
          <w:p w14:paraId="479B36E8">
            <w:pPr>
              <w:pStyle w:val="17"/>
              <w:snapToGrid w:val="0"/>
              <w:spacing w:before="156" w:beforeLines="50" w:line="360" w:lineRule="auto"/>
              <w:ind w:left="3276" w:hanging="3276"/>
              <w:rPr>
                <w:rFonts w:hint="eastAsia" w:ascii="宋体" w:hAnsi="宋体" w:cs="宋体"/>
                <w:spacing w:val="20"/>
                <w:sz w:val="24"/>
                <w:szCs w:val="24"/>
              </w:rPr>
            </w:pPr>
            <w:r>
              <w:rPr>
                <w:rFonts w:hint="eastAsia" w:ascii="宋体" w:hAnsi="宋体" w:cs="宋体"/>
                <w:sz w:val="24"/>
                <w:szCs w:val="24"/>
              </w:rPr>
              <w:t>注：涉及联合体或其他合同主体的信息应按上表格式加列。</w:t>
            </w:r>
          </w:p>
        </w:tc>
      </w:tr>
    </w:tbl>
    <w:p w14:paraId="5AE37D29">
      <w:pPr>
        <w:pStyle w:val="3"/>
        <w:tabs>
          <w:tab w:val="left" w:pos="1440"/>
          <w:tab w:val="left" w:pos="5670"/>
        </w:tabs>
        <w:spacing w:before="0" w:beforeAutospacing="0" w:after="0" w:afterAutospacing="0" w:line="480" w:lineRule="exact"/>
        <w:ind w:firstLine="0" w:firstLineChars="0"/>
        <w:jc w:val="center"/>
        <w:rPr>
          <w:rFonts w:hint="eastAsia" w:ascii="宋体" w:hAnsi="宋体" w:eastAsia="宋体" w:cs="宋体"/>
          <w:b/>
          <w:bCs/>
          <w:color w:val="auto"/>
          <w:kern w:val="2"/>
          <w:sz w:val="36"/>
          <w:szCs w:val="36"/>
          <w:highlight w:val="none"/>
          <w:lang w:val="zh-CN" w:eastAsia="zh-CN"/>
        </w:rPr>
      </w:pPr>
    </w:p>
    <w:p w14:paraId="5BF66737">
      <w:pPr>
        <w:pStyle w:val="3"/>
        <w:tabs>
          <w:tab w:val="left" w:pos="1440"/>
          <w:tab w:val="left" w:pos="5670"/>
        </w:tabs>
        <w:spacing w:before="0" w:beforeAutospacing="0" w:after="0" w:afterAutospacing="0" w:line="480" w:lineRule="exact"/>
        <w:ind w:firstLine="0" w:firstLineChars="0"/>
        <w:jc w:val="center"/>
        <w:rPr>
          <w:rFonts w:hint="eastAsia" w:ascii="宋体" w:hAnsi="宋体" w:eastAsia="宋体" w:cs="宋体"/>
          <w:b/>
          <w:bCs/>
          <w:color w:val="auto"/>
          <w:kern w:val="2"/>
          <w:sz w:val="36"/>
          <w:szCs w:val="36"/>
          <w:highlight w:val="none"/>
          <w:lang w:val="zh-CN" w:eastAsia="zh-CN"/>
        </w:rPr>
      </w:pPr>
    </w:p>
    <w:p w14:paraId="04978B25">
      <w:pPr>
        <w:pStyle w:val="3"/>
        <w:tabs>
          <w:tab w:val="left" w:pos="1440"/>
          <w:tab w:val="left" w:pos="5670"/>
        </w:tabs>
        <w:spacing w:before="0" w:beforeAutospacing="0" w:after="0" w:afterAutospacing="0" w:line="480" w:lineRule="exact"/>
        <w:ind w:firstLine="0" w:firstLineChars="0"/>
        <w:jc w:val="both"/>
        <w:rPr>
          <w:rFonts w:hint="eastAsia" w:ascii="宋体" w:hAnsi="宋体" w:eastAsia="宋体" w:cs="宋体"/>
          <w:b/>
          <w:bCs/>
          <w:color w:val="auto"/>
          <w:kern w:val="2"/>
          <w:sz w:val="36"/>
          <w:szCs w:val="36"/>
          <w:highlight w:val="none"/>
          <w:lang w:val="zh-CN" w:eastAsia="zh-CN"/>
        </w:rPr>
      </w:pPr>
    </w:p>
    <w:p w14:paraId="263B4917">
      <w:pPr>
        <w:pStyle w:val="3"/>
        <w:tabs>
          <w:tab w:val="left" w:pos="1440"/>
          <w:tab w:val="left" w:pos="5670"/>
        </w:tabs>
        <w:spacing w:before="0" w:beforeAutospacing="0" w:after="0" w:afterAutospacing="0" w:line="480" w:lineRule="exact"/>
        <w:ind w:firstLine="0" w:firstLineChars="0"/>
        <w:jc w:val="center"/>
        <w:rPr>
          <w:rFonts w:hint="eastAsia" w:ascii="宋体" w:hAnsi="宋体" w:eastAsia="宋体" w:cs="宋体"/>
          <w:b/>
          <w:bCs/>
          <w:color w:val="auto"/>
          <w:kern w:val="2"/>
          <w:sz w:val="36"/>
          <w:szCs w:val="36"/>
          <w:highlight w:val="none"/>
          <w:lang w:val="zh-CN" w:eastAsia="zh-CN"/>
        </w:rPr>
      </w:pPr>
    </w:p>
    <w:p w14:paraId="3F5CA7C5">
      <w:pPr>
        <w:rPr>
          <w:rFonts w:hint="eastAsia" w:ascii="宋体" w:hAnsi="宋体" w:eastAsia="宋体" w:cs="宋体"/>
          <w:b/>
          <w:bCs/>
          <w:color w:val="auto"/>
          <w:kern w:val="2"/>
          <w:sz w:val="36"/>
          <w:szCs w:val="36"/>
          <w:highlight w:val="none"/>
          <w:lang w:val="zh-CN" w:eastAsia="zh-CN"/>
        </w:rPr>
      </w:pPr>
    </w:p>
    <w:p w14:paraId="0FCE5964">
      <w:pPr>
        <w:pStyle w:val="5"/>
        <w:rPr>
          <w:rFonts w:hint="eastAsia"/>
          <w:lang w:val="zh-CN" w:eastAsia="zh-CN"/>
        </w:rPr>
      </w:pPr>
    </w:p>
    <w:p w14:paraId="0032BF50">
      <w:pPr>
        <w:rPr>
          <w:rFonts w:hint="eastAsia"/>
          <w:lang w:val="zh-CN" w:eastAsia="zh-CN"/>
        </w:rPr>
      </w:pPr>
    </w:p>
    <w:bookmarkEnd w:id="58"/>
    <w:bookmarkEnd w:id="59"/>
    <w:bookmarkEnd w:id="60"/>
    <w:bookmarkEnd w:id="61"/>
    <w:p w14:paraId="1874D6E5">
      <w:pPr>
        <w:pStyle w:val="3"/>
        <w:tabs>
          <w:tab w:val="left" w:pos="1440"/>
          <w:tab w:val="left" w:pos="5670"/>
        </w:tabs>
        <w:spacing w:before="62" w:beforeLines="20" w:after="62" w:afterLines="20" w:line="480" w:lineRule="exact"/>
        <w:ind w:firstLine="0" w:firstLineChars="0"/>
        <w:jc w:val="center"/>
        <w:rPr>
          <w:rFonts w:ascii="Arial" w:hAnsi="Arial"/>
          <w:color w:val="auto"/>
          <w:kern w:val="2"/>
          <w:sz w:val="36"/>
          <w:szCs w:val="36"/>
          <w:highlight w:val="none"/>
        </w:rPr>
      </w:pPr>
      <w:r>
        <w:rPr>
          <w:rFonts w:hint="eastAsia" w:ascii="Arial" w:hAnsi="Arial"/>
          <w:color w:val="auto"/>
          <w:kern w:val="2"/>
          <w:sz w:val="36"/>
          <w:szCs w:val="36"/>
          <w:highlight w:val="none"/>
          <w:lang w:val="zh-CN"/>
        </w:rPr>
        <w:t>第</w:t>
      </w:r>
      <w:r>
        <w:rPr>
          <w:rFonts w:hint="eastAsia" w:ascii="Arial" w:hAnsi="Arial"/>
          <w:color w:val="auto"/>
          <w:kern w:val="2"/>
          <w:sz w:val="36"/>
          <w:szCs w:val="36"/>
          <w:highlight w:val="none"/>
          <w:lang w:val="en-US" w:eastAsia="zh-CN"/>
        </w:rPr>
        <w:t>六</w:t>
      </w:r>
      <w:r>
        <w:rPr>
          <w:rFonts w:hint="eastAsia" w:ascii="Arial" w:hAnsi="Arial"/>
          <w:color w:val="auto"/>
          <w:kern w:val="2"/>
          <w:sz w:val="36"/>
          <w:szCs w:val="36"/>
          <w:highlight w:val="none"/>
          <w:lang w:val="zh-CN"/>
        </w:rPr>
        <w:t>章</w:t>
      </w:r>
      <w:r>
        <w:rPr>
          <w:rFonts w:ascii="Arial" w:hAnsi="Arial"/>
          <w:color w:val="auto"/>
          <w:kern w:val="2"/>
          <w:sz w:val="36"/>
          <w:szCs w:val="36"/>
          <w:highlight w:val="none"/>
          <w:lang w:val="zh-CN"/>
        </w:rPr>
        <w:t xml:space="preserve">  </w:t>
      </w:r>
      <w:bookmarkStart w:id="66" w:name="_Toc417656001"/>
      <w:r>
        <w:rPr>
          <w:rFonts w:hint="eastAsia" w:ascii="Arial" w:hAnsi="Arial"/>
          <w:color w:val="auto"/>
          <w:kern w:val="2"/>
          <w:sz w:val="36"/>
          <w:szCs w:val="36"/>
          <w:highlight w:val="none"/>
        </w:rPr>
        <w:t>响应文件格式</w:t>
      </w:r>
      <w:bookmarkEnd w:id="66"/>
    </w:p>
    <w:p w14:paraId="5C7DFD15">
      <w:pPr>
        <w:spacing w:line="360" w:lineRule="auto"/>
        <w:jc w:val="center"/>
        <w:rPr>
          <w:rFonts w:ascii="仿宋" w:hAnsi="仿宋" w:eastAsia="仿宋"/>
          <w:b/>
          <w:color w:val="auto"/>
          <w:spacing w:val="20"/>
          <w:sz w:val="36"/>
          <w:szCs w:val="36"/>
          <w:highlight w:val="none"/>
          <w:u w:val="single"/>
        </w:rPr>
      </w:pPr>
    </w:p>
    <w:p w14:paraId="396E7173">
      <w:pPr>
        <w:spacing w:line="360" w:lineRule="auto"/>
        <w:jc w:val="center"/>
        <w:rPr>
          <w:rFonts w:hint="eastAsia" w:ascii="仿宋" w:hAnsi="仿宋" w:eastAsia="仿宋"/>
          <w:b/>
          <w:color w:val="auto"/>
          <w:spacing w:val="20"/>
          <w:sz w:val="36"/>
          <w:szCs w:val="36"/>
          <w:highlight w:val="none"/>
          <w:lang w:eastAsia="zh-CN"/>
        </w:rPr>
      </w:pPr>
      <w:r>
        <w:rPr>
          <w:rFonts w:ascii="仿宋" w:hAnsi="仿宋" w:eastAsia="仿宋"/>
          <w:b/>
          <w:color w:val="auto"/>
          <w:spacing w:val="20"/>
          <w:sz w:val="36"/>
          <w:szCs w:val="36"/>
          <w:highlight w:val="none"/>
          <w:u w:val="single"/>
        </w:rPr>
        <w:t xml:space="preserve">                              </w:t>
      </w:r>
      <w:r>
        <w:rPr>
          <w:rFonts w:hint="eastAsia" w:ascii="仿宋" w:hAnsi="仿宋" w:eastAsia="仿宋"/>
          <w:b/>
          <w:color w:val="auto"/>
          <w:spacing w:val="20"/>
          <w:sz w:val="36"/>
          <w:szCs w:val="36"/>
          <w:highlight w:val="none"/>
        </w:rPr>
        <w:t>项目</w:t>
      </w:r>
    </w:p>
    <w:p w14:paraId="2C26202F">
      <w:pPr>
        <w:spacing w:line="480" w:lineRule="auto"/>
        <w:jc w:val="center"/>
        <w:rPr>
          <w:rFonts w:ascii="宋体" w:hAnsi="宋体"/>
          <w:b/>
          <w:color w:val="auto"/>
          <w:sz w:val="72"/>
          <w:szCs w:val="72"/>
          <w:highlight w:val="none"/>
        </w:rPr>
      </w:pPr>
      <w:r>
        <w:rPr>
          <w:rFonts w:hint="eastAsia" w:ascii="宋体" w:hAnsi="宋体"/>
          <w:b/>
          <w:color w:val="auto"/>
          <w:sz w:val="72"/>
          <w:szCs w:val="72"/>
          <w:highlight w:val="none"/>
        </w:rPr>
        <w:t>响</w:t>
      </w:r>
    </w:p>
    <w:p w14:paraId="0CF2D04E">
      <w:pPr>
        <w:spacing w:line="480" w:lineRule="auto"/>
        <w:jc w:val="center"/>
        <w:rPr>
          <w:rFonts w:ascii="宋体"/>
          <w:b/>
          <w:color w:val="auto"/>
          <w:sz w:val="72"/>
          <w:szCs w:val="72"/>
          <w:highlight w:val="none"/>
        </w:rPr>
      </w:pPr>
    </w:p>
    <w:p w14:paraId="61807914">
      <w:pPr>
        <w:spacing w:line="480" w:lineRule="auto"/>
        <w:jc w:val="center"/>
        <w:rPr>
          <w:rFonts w:ascii="宋体" w:hAnsi="宋体"/>
          <w:b/>
          <w:color w:val="auto"/>
          <w:sz w:val="72"/>
          <w:szCs w:val="72"/>
          <w:highlight w:val="none"/>
        </w:rPr>
      </w:pPr>
      <w:r>
        <w:rPr>
          <w:rFonts w:hint="eastAsia" w:ascii="宋体" w:hAnsi="宋体"/>
          <w:b/>
          <w:color w:val="auto"/>
          <w:sz w:val="72"/>
          <w:szCs w:val="72"/>
          <w:highlight w:val="none"/>
        </w:rPr>
        <w:t>应</w:t>
      </w:r>
    </w:p>
    <w:p w14:paraId="4EA9083C">
      <w:pPr>
        <w:spacing w:line="480" w:lineRule="auto"/>
        <w:jc w:val="center"/>
        <w:rPr>
          <w:rFonts w:ascii="宋体"/>
          <w:b/>
          <w:color w:val="auto"/>
          <w:sz w:val="72"/>
          <w:szCs w:val="72"/>
          <w:highlight w:val="none"/>
        </w:rPr>
      </w:pPr>
    </w:p>
    <w:p w14:paraId="798E3F93">
      <w:pPr>
        <w:spacing w:line="480" w:lineRule="auto"/>
        <w:jc w:val="center"/>
        <w:rPr>
          <w:rFonts w:ascii="宋体" w:hAnsi="宋体"/>
          <w:b/>
          <w:color w:val="auto"/>
          <w:sz w:val="72"/>
          <w:szCs w:val="72"/>
          <w:highlight w:val="none"/>
        </w:rPr>
      </w:pPr>
      <w:r>
        <w:rPr>
          <w:rFonts w:hint="eastAsia" w:ascii="宋体" w:hAnsi="宋体"/>
          <w:b/>
          <w:color w:val="auto"/>
          <w:sz w:val="72"/>
          <w:szCs w:val="72"/>
          <w:highlight w:val="none"/>
        </w:rPr>
        <w:t>文</w:t>
      </w:r>
    </w:p>
    <w:p w14:paraId="7DEECC14">
      <w:pPr>
        <w:spacing w:line="480" w:lineRule="auto"/>
        <w:jc w:val="center"/>
        <w:rPr>
          <w:rFonts w:ascii="宋体"/>
          <w:b/>
          <w:color w:val="auto"/>
          <w:sz w:val="72"/>
          <w:szCs w:val="72"/>
          <w:highlight w:val="none"/>
        </w:rPr>
      </w:pPr>
    </w:p>
    <w:p w14:paraId="5C3458A4">
      <w:pPr>
        <w:spacing w:line="480" w:lineRule="auto"/>
        <w:jc w:val="center"/>
        <w:rPr>
          <w:rFonts w:ascii="宋体"/>
          <w:b/>
          <w:color w:val="auto"/>
          <w:sz w:val="72"/>
          <w:szCs w:val="72"/>
          <w:highlight w:val="none"/>
        </w:rPr>
      </w:pPr>
      <w:r>
        <w:rPr>
          <w:rFonts w:hint="eastAsia" w:ascii="宋体" w:hAnsi="宋体"/>
          <w:b/>
          <w:color w:val="auto"/>
          <w:sz w:val="72"/>
          <w:szCs w:val="72"/>
          <w:highlight w:val="none"/>
        </w:rPr>
        <w:t>件</w:t>
      </w:r>
    </w:p>
    <w:p w14:paraId="3489A180">
      <w:pPr>
        <w:pStyle w:val="2"/>
        <w:ind w:left="0" w:leftChars="0" w:firstLine="0" w:firstLineChars="0"/>
        <w:rPr>
          <w:rFonts w:ascii="宋体"/>
          <w:color w:val="auto"/>
          <w:sz w:val="24"/>
          <w:highlight w:val="none"/>
        </w:rPr>
      </w:pPr>
    </w:p>
    <w:p w14:paraId="57069B46">
      <w:pPr>
        <w:spacing w:line="360" w:lineRule="auto"/>
        <w:rPr>
          <w:rFonts w:ascii="宋体"/>
          <w:color w:val="auto"/>
          <w:sz w:val="24"/>
          <w:highlight w:val="none"/>
        </w:rPr>
      </w:pPr>
    </w:p>
    <w:p w14:paraId="2673D75A">
      <w:pPr>
        <w:tabs>
          <w:tab w:val="left" w:pos="2410"/>
        </w:tabs>
        <w:autoSpaceDE w:val="0"/>
        <w:autoSpaceDN w:val="0"/>
        <w:adjustRightInd w:val="0"/>
        <w:snapToGrid w:val="0"/>
        <w:spacing w:line="360" w:lineRule="auto"/>
        <w:ind w:firstLine="643" w:firstLineChars="200"/>
        <w:jc w:val="both"/>
        <w:outlineLvl w:val="9"/>
        <w:rPr>
          <w:rFonts w:hint="default" w:ascii="宋体" w:hAnsi="宋体" w:eastAsia="宋体"/>
          <w:b/>
          <w:color w:val="auto"/>
          <w:spacing w:val="20"/>
          <w:kern w:val="0"/>
          <w:sz w:val="32"/>
          <w:szCs w:val="32"/>
          <w:highlight w:val="none"/>
          <w:lang w:val="en-US" w:eastAsia="zh-CN"/>
        </w:rPr>
      </w:pPr>
      <w:r>
        <w:rPr>
          <w:rFonts w:hint="eastAsia" w:asciiTheme="minorEastAsia" w:hAnsiTheme="minorEastAsia" w:eastAsiaTheme="minorEastAsia"/>
          <w:b/>
          <w:color w:val="auto"/>
          <w:sz w:val="32"/>
          <w:highlight w:val="none"/>
        </w:rPr>
        <w:t>项目名称：</w:t>
      </w:r>
      <w:r>
        <w:rPr>
          <w:rFonts w:hint="eastAsia" w:asciiTheme="minorEastAsia" w:hAnsiTheme="minorEastAsia" w:eastAsiaTheme="minorEastAsia"/>
          <w:b/>
          <w:color w:val="auto"/>
          <w:sz w:val="32"/>
          <w:highlight w:val="none"/>
          <w:u w:val="single"/>
        </w:rPr>
        <w:t xml:space="preserve">           </w:t>
      </w:r>
      <w:r>
        <w:rPr>
          <w:rFonts w:hint="eastAsia" w:asciiTheme="minorEastAsia" w:hAnsiTheme="minorEastAsia" w:eastAsiaTheme="minorEastAsia"/>
          <w:b/>
          <w:color w:val="auto"/>
          <w:sz w:val="32"/>
          <w:highlight w:val="none"/>
          <w:u w:val="single"/>
          <w:lang w:val="en-US" w:eastAsia="zh-CN"/>
        </w:rPr>
        <w:t xml:space="preserve">   </w:t>
      </w:r>
      <w:r>
        <w:rPr>
          <w:rFonts w:hint="eastAsia" w:asciiTheme="minorEastAsia" w:hAnsiTheme="minorEastAsia" w:eastAsiaTheme="minorEastAsia"/>
          <w:b/>
          <w:color w:val="auto"/>
          <w:sz w:val="32"/>
          <w:highlight w:val="none"/>
          <w:u w:val="single"/>
        </w:rPr>
        <w:t xml:space="preserve">    </w:t>
      </w:r>
    </w:p>
    <w:p w14:paraId="302AD0D2">
      <w:pPr>
        <w:tabs>
          <w:tab w:val="left" w:pos="2410"/>
        </w:tabs>
        <w:autoSpaceDE w:val="0"/>
        <w:autoSpaceDN w:val="0"/>
        <w:adjustRightInd w:val="0"/>
        <w:snapToGrid w:val="0"/>
        <w:spacing w:line="360" w:lineRule="auto"/>
        <w:ind w:firstLine="643" w:firstLineChars="200"/>
        <w:jc w:val="both"/>
        <w:outlineLvl w:val="9"/>
        <w:rPr>
          <w:rFonts w:hint="eastAsia" w:asciiTheme="minorEastAsia" w:hAnsiTheme="minorEastAsia" w:eastAsiaTheme="minorEastAsia"/>
          <w:b/>
          <w:color w:val="auto"/>
          <w:sz w:val="32"/>
          <w:highlight w:val="none"/>
        </w:rPr>
      </w:pPr>
      <w:r>
        <w:rPr>
          <w:rFonts w:hint="eastAsia" w:asciiTheme="minorEastAsia" w:hAnsiTheme="minorEastAsia" w:eastAsiaTheme="minorEastAsia"/>
          <w:b/>
          <w:color w:val="auto"/>
          <w:sz w:val="32"/>
          <w:highlight w:val="none"/>
        </w:rPr>
        <w:t>项目编号：</w:t>
      </w:r>
      <w:r>
        <w:rPr>
          <w:rFonts w:hint="eastAsia" w:asciiTheme="minorEastAsia" w:hAnsiTheme="minorEastAsia" w:eastAsiaTheme="minorEastAsia"/>
          <w:b/>
          <w:color w:val="auto"/>
          <w:sz w:val="32"/>
          <w:highlight w:val="none"/>
          <w:u w:val="single"/>
        </w:rPr>
        <w:t xml:space="preserve">           </w:t>
      </w:r>
      <w:r>
        <w:rPr>
          <w:rFonts w:hint="eastAsia" w:asciiTheme="minorEastAsia" w:hAnsiTheme="minorEastAsia" w:eastAsiaTheme="minorEastAsia"/>
          <w:b/>
          <w:color w:val="auto"/>
          <w:sz w:val="32"/>
          <w:highlight w:val="none"/>
          <w:u w:val="single"/>
          <w:lang w:val="en-US" w:eastAsia="zh-CN"/>
        </w:rPr>
        <w:t xml:space="preserve">   </w:t>
      </w:r>
      <w:r>
        <w:rPr>
          <w:rFonts w:hint="eastAsia" w:asciiTheme="minorEastAsia" w:hAnsiTheme="minorEastAsia" w:eastAsiaTheme="minorEastAsia"/>
          <w:b/>
          <w:color w:val="auto"/>
          <w:sz w:val="32"/>
          <w:highlight w:val="none"/>
          <w:u w:val="single"/>
        </w:rPr>
        <w:t xml:space="preserve">    </w:t>
      </w:r>
    </w:p>
    <w:p w14:paraId="2406B8E0">
      <w:pPr>
        <w:tabs>
          <w:tab w:val="left" w:pos="2410"/>
        </w:tabs>
        <w:autoSpaceDE w:val="0"/>
        <w:autoSpaceDN w:val="0"/>
        <w:adjustRightInd w:val="0"/>
        <w:snapToGrid w:val="0"/>
        <w:spacing w:line="360" w:lineRule="auto"/>
        <w:ind w:firstLine="643" w:firstLineChars="200"/>
        <w:jc w:val="both"/>
        <w:outlineLvl w:val="9"/>
        <w:rPr>
          <w:rFonts w:asciiTheme="minorEastAsia" w:hAnsiTheme="minorEastAsia" w:eastAsiaTheme="minorEastAsia"/>
          <w:b/>
          <w:color w:val="auto"/>
          <w:sz w:val="32"/>
          <w:highlight w:val="none"/>
          <w:u w:val="single"/>
        </w:rPr>
      </w:pPr>
      <w:r>
        <w:rPr>
          <w:rFonts w:hint="eastAsia" w:asciiTheme="minorEastAsia" w:hAnsiTheme="minorEastAsia" w:eastAsiaTheme="minorEastAsia"/>
          <w:b/>
          <w:color w:val="auto"/>
          <w:sz w:val="32"/>
          <w:highlight w:val="none"/>
        </w:rPr>
        <w:t>供</w:t>
      </w:r>
      <w:r>
        <w:rPr>
          <w:rFonts w:hint="eastAsia" w:asciiTheme="minorEastAsia" w:hAnsiTheme="minorEastAsia" w:eastAsiaTheme="minorEastAsia"/>
          <w:b/>
          <w:color w:val="auto"/>
          <w:sz w:val="32"/>
          <w:highlight w:val="none"/>
          <w:lang w:val="en-US" w:eastAsia="zh-CN"/>
        </w:rPr>
        <w:t xml:space="preserve"> </w:t>
      </w:r>
      <w:r>
        <w:rPr>
          <w:rFonts w:hint="eastAsia" w:asciiTheme="minorEastAsia" w:hAnsiTheme="minorEastAsia" w:eastAsiaTheme="minorEastAsia"/>
          <w:b/>
          <w:color w:val="auto"/>
          <w:sz w:val="32"/>
          <w:highlight w:val="none"/>
        </w:rPr>
        <w:t>应</w:t>
      </w:r>
      <w:r>
        <w:rPr>
          <w:rFonts w:hint="eastAsia" w:asciiTheme="minorEastAsia" w:hAnsiTheme="minorEastAsia" w:eastAsiaTheme="minorEastAsia"/>
          <w:b/>
          <w:color w:val="auto"/>
          <w:sz w:val="32"/>
          <w:highlight w:val="none"/>
          <w:lang w:val="en-US" w:eastAsia="zh-CN"/>
        </w:rPr>
        <w:t xml:space="preserve"> </w:t>
      </w:r>
      <w:r>
        <w:rPr>
          <w:rFonts w:hint="eastAsia" w:asciiTheme="minorEastAsia" w:hAnsiTheme="minorEastAsia" w:eastAsiaTheme="minorEastAsia"/>
          <w:b/>
          <w:color w:val="auto"/>
          <w:sz w:val="32"/>
          <w:highlight w:val="none"/>
        </w:rPr>
        <w:t>商：</w:t>
      </w:r>
      <w:r>
        <w:rPr>
          <w:rFonts w:hint="eastAsia" w:asciiTheme="minorEastAsia" w:hAnsiTheme="minorEastAsia" w:eastAsiaTheme="minorEastAsia"/>
          <w:b/>
          <w:color w:val="auto"/>
          <w:sz w:val="32"/>
          <w:highlight w:val="none"/>
          <w:u w:val="single"/>
        </w:rPr>
        <w:t xml:space="preserve">     </w:t>
      </w:r>
      <w:r>
        <w:rPr>
          <w:rFonts w:hint="eastAsia" w:asciiTheme="minorEastAsia" w:hAnsiTheme="minorEastAsia" w:eastAsiaTheme="minorEastAsia"/>
          <w:b/>
          <w:color w:val="auto"/>
          <w:sz w:val="32"/>
          <w:highlight w:val="none"/>
          <w:u w:val="single"/>
          <w:lang w:val="en-US" w:eastAsia="zh-CN"/>
        </w:rPr>
        <w:t xml:space="preserve">  </w:t>
      </w:r>
      <w:r>
        <w:rPr>
          <w:rFonts w:hint="eastAsia" w:asciiTheme="minorEastAsia" w:hAnsiTheme="minorEastAsia" w:eastAsiaTheme="minorEastAsia"/>
          <w:b/>
          <w:color w:val="auto"/>
          <w:sz w:val="32"/>
          <w:highlight w:val="none"/>
          <w:u w:val="single"/>
        </w:rPr>
        <w:t xml:space="preserve">      </w:t>
      </w:r>
      <w:r>
        <w:rPr>
          <w:rFonts w:hint="eastAsia" w:asciiTheme="minorEastAsia" w:hAnsiTheme="minorEastAsia" w:eastAsiaTheme="minorEastAsia"/>
          <w:b/>
          <w:color w:val="auto"/>
          <w:sz w:val="32"/>
          <w:highlight w:val="none"/>
          <w:u w:val="single"/>
          <w:lang w:val="en-US" w:eastAsia="zh-CN"/>
        </w:rPr>
        <w:t xml:space="preserve">   </w:t>
      </w:r>
      <w:r>
        <w:rPr>
          <w:rFonts w:hint="eastAsia" w:asciiTheme="minorEastAsia" w:hAnsiTheme="minorEastAsia" w:eastAsiaTheme="minorEastAsia"/>
          <w:b/>
          <w:color w:val="auto"/>
          <w:sz w:val="32"/>
          <w:highlight w:val="none"/>
          <w:u w:val="single"/>
        </w:rPr>
        <w:t xml:space="preserve">  </w:t>
      </w:r>
    </w:p>
    <w:p w14:paraId="32F9DA3D">
      <w:pPr>
        <w:spacing w:after="156" w:afterLines="50" w:line="500" w:lineRule="exact"/>
        <w:jc w:val="center"/>
        <w:outlineLvl w:val="1"/>
        <w:rPr>
          <w:rFonts w:asciiTheme="minorEastAsia" w:hAnsiTheme="minorEastAsia" w:eastAsiaTheme="minorEastAsia"/>
          <w:b/>
          <w:color w:val="auto"/>
          <w:sz w:val="32"/>
          <w:highlight w:val="none"/>
        </w:rPr>
      </w:pPr>
      <w:r>
        <w:rPr>
          <w:rFonts w:hint="eastAsia" w:asciiTheme="minorEastAsia" w:hAnsiTheme="minorEastAsia" w:eastAsiaTheme="minorEastAsia"/>
          <w:b/>
          <w:color w:val="auto"/>
          <w:sz w:val="32"/>
          <w:highlight w:val="none"/>
          <w:u w:val="single"/>
        </w:rPr>
        <w:t xml:space="preserve"> </w:t>
      </w:r>
      <w:r>
        <w:rPr>
          <w:rFonts w:hint="eastAsia" w:asciiTheme="minorEastAsia" w:hAnsiTheme="minorEastAsia" w:eastAsiaTheme="minorEastAsia"/>
          <w:b/>
          <w:color w:val="auto"/>
          <w:sz w:val="32"/>
          <w:highlight w:val="none"/>
          <w:u w:val="single"/>
          <w:lang w:val="en-US" w:eastAsia="zh-CN"/>
        </w:rPr>
        <w:t xml:space="preserve">  </w:t>
      </w:r>
      <w:r>
        <w:rPr>
          <w:rFonts w:hint="eastAsia" w:asciiTheme="minorEastAsia" w:hAnsiTheme="minorEastAsia" w:eastAsiaTheme="minorEastAsia"/>
          <w:b/>
          <w:color w:val="auto"/>
          <w:sz w:val="32"/>
          <w:highlight w:val="none"/>
          <w:u w:val="single"/>
        </w:rPr>
        <w:t xml:space="preserve"> </w:t>
      </w:r>
      <w:r>
        <w:rPr>
          <w:rFonts w:hint="eastAsia" w:asciiTheme="minorEastAsia" w:hAnsiTheme="minorEastAsia" w:eastAsiaTheme="minorEastAsia"/>
          <w:b/>
          <w:color w:val="auto"/>
          <w:sz w:val="32"/>
          <w:highlight w:val="none"/>
          <w:u w:val="single"/>
          <w:lang w:val="en-US" w:eastAsia="zh-CN"/>
        </w:rPr>
        <w:t xml:space="preserve"> </w:t>
      </w:r>
      <w:r>
        <w:rPr>
          <w:rFonts w:hint="eastAsia" w:asciiTheme="minorEastAsia" w:hAnsiTheme="minorEastAsia" w:eastAsiaTheme="minorEastAsia"/>
          <w:b/>
          <w:color w:val="auto"/>
          <w:sz w:val="32"/>
          <w:highlight w:val="none"/>
          <w:u w:val="single"/>
        </w:rPr>
        <w:t xml:space="preserve">  </w:t>
      </w:r>
      <w:bookmarkStart w:id="67" w:name="_Toc12150"/>
      <w:bookmarkStart w:id="68" w:name="_Toc12430"/>
      <w:r>
        <w:rPr>
          <w:rFonts w:hint="eastAsia" w:asciiTheme="minorEastAsia" w:hAnsiTheme="minorEastAsia" w:eastAsiaTheme="minorEastAsia"/>
          <w:b/>
          <w:color w:val="auto"/>
          <w:sz w:val="32"/>
          <w:highlight w:val="none"/>
        </w:rPr>
        <w:t>年</w:t>
      </w:r>
      <w:r>
        <w:rPr>
          <w:rFonts w:hint="eastAsia" w:asciiTheme="minorEastAsia" w:hAnsiTheme="minorEastAsia" w:eastAsiaTheme="minorEastAsia"/>
          <w:b/>
          <w:color w:val="auto"/>
          <w:sz w:val="32"/>
          <w:highlight w:val="none"/>
          <w:u w:val="single"/>
        </w:rPr>
        <w:t xml:space="preserve">  </w:t>
      </w:r>
      <w:r>
        <w:rPr>
          <w:rFonts w:hint="eastAsia" w:asciiTheme="minorEastAsia" w:hAnsiTheme="minorEastAsia" w:eastAsiaTheme="minorEastAsia"/>
          <w:b/>
          <w:color w:val="auto"/>
          <w:sz w:val="32"/>
          <w:highlight w:val="none"/>
          <w:u w:val="single"/>
          <w:lang w:val="en-US" w:eastAsia="zh-CN"/>
        </w:rPr>
        <w:t xml:space="preserve">   </w:t>
      </w:r>
      <w:r>
        <w:rPr>
          <w:rFonts w:hint="eastAsia" w:asciiTheme="minorEastAsia" w:hAnsiTheme="minorEastAsia" w:eastAsiaTheme="minorEastAsia"/>
          <w:b/>
          <w:color w:val="auto"/>
          <w:sz w:val="32"/>
          <w:highlight w:val="none"/>
        </w:rPr>
        <w:t>月</w:t>
      </w:r>
      <w:r>
        <w:rPr>
          <w:rFonts w:hint="eastAsia" w:asciiTheme="minorEastAsia" w:hAnsiTheme="minorEastAsia" w:eastAsiaTheme="minorEastAsia"/>
          <w:b/>
          <w:color w:val="auto"/>
          <w:sz w:val="32"/>
          <w:highlight w:val="none"/>
          <w:u w:val="single"/>
        </w:rPr>
        <w:t xml:space="preserve">  </w:t>
      </w:r>
      <w:r>
        <w:rPr>
          <w:rFonts w:hint="eastAsia" w:asciiTheme="minorEastAsia" w:hAnsiTheme="minorEastAsia" w:eastAsiaTheme="minorEastAsia"/>
          <w:b/>
          <w:color w:val="auto"/>
          <w:sz w:val="32"/>
          <w:highlight w:val="none"/>
          <w:u w:val="single"/>
          <w:lang w:val="en-US" w:eastAsia="zh-CN"/>
        </w:rPr>
        <w:t xml:space="preserve">   </w:t>
      </w:r>
      <w:r>
        <w:rPr>
          <w:rFonts w:hint="eastAsia" w:asciiTheme="minorEastAsia" w:hAnsiTheme="minorEastAsia" w:eastAsiaTheme="minorEastAsia"/>
          <w:b/>
          <w:color w:val="auto"/>
          <w:sz w:val="32"/>
          <w:highlight w:val="none"/>
        </w:rPr>
        <w:t>日</w:t>
      </w:r>
      <w:bookmarkEnd w:id="67"/>
      <w:bookmarkEnd w:id="68"/>
    </w:p>
    <w:p w14:paraId="0857E145">
      <w:pPr>
        <w:spacing w:line="480" w:lineRule="exact"/>
        <w:jc w:val="center"/>
        <w:rPr>
          <w:rFonts w:ascii="宋体" w:hAnsi="宋体"/>
          <w:b/>
          <w:color w:val="auto"/>
          <w:sz w:val="30"/>
          <w:szCs w:val="30"/>
          <w:highlight w:val="none"/>
        </w:rPr>
      </w:pPr>
    </w:p>
    <w:p w14:paraId="7879491F">
      <w:pPr>
        <w:spacing w:line="480" w:lineRule="exact"/>
        <w:rPr>
          <w:rFonts w:ascii="黑体" w:eastAsia="黑体"/>
          <w:b/>
          <w:bCs/>
          <w:color w:val="auto"/>
          <w:szCs w:val="21"/>
          <w:highlight w:val="none"/>
        </w:rPr>
      </w:pPr>
    </w:p>
    <w:p w14:paraId="0981710E">
      <w:pPr>
        <w:rPr>
          <w:color w:val="auto"/>
          <w:highlight w:val="none"/>
        </w:rPr>
      </w:pPr>
    </w:p>
    <w:p w14:paraId="174FF10F">
      <w:pPr>
        <w:spacing w:line="360" w:lineRule="auto"/>
        <w:jc w:val="center"/>
        <w:outlineLvl w:val="1"/>
        <w:rPr>
          <w:rFonts w:asciiTheme="minorEastAsia" w:hAnsiTheme="minorEastAsia" w:eastAsiaTheme="minorEastAsia"/>
          <w:b/>
          <w:color w:val="auto"/>
          <w:sz w:val="24"/>
          <w:highlight w:val="none"/>
        </w:rPr>
      </w:pPr>
      <w:bookmarkStart w:id="69" w:name="_Toc461056631"/>
      <w:bookmarkStart w:id="70" w:name="_Toc461053086"/>
      <w:bookmarkStart w:id="71" w:name="_Toc27513"/>
      <w:bookmarkStart w:id="72" w:name="_Toc520983587"/>
      <w:bookmarkStart w:id="73" w:name="_Toc23658"/>
      <w:r>
        <w:rPr>
          <w:rFonts w:hint="eastAsia" w:asciiTheme="minorEastAsia" w:hAnsiTheme="minorEastAsia" w:eastAsiaTheme="minorEastAsia"/>
          <w:b/>
          <w:color w:val="auto"/>
          <w:sz w:val="24"/>
          <w:highlight w:val="none"/>
        </w:rPr>
        <w:t>一</w:t>
      </w:r>
      <w:bookmarkEnd w:id="69"/>
      <w:bookmarkEnd w:id="70"/>
      <w:r>
        <w:rPr>
          <w:rFonts w:hint="eastAsia" w:asciiTheme="minorEastAsia" w:hAnsiTheme="minorEastAsia" w:eastAsiaTheme="minorEastAsia"/>
          <w:b/>
          <w:color w:val="auto"/>
          <w:sz w:val="24"/>
          <w:highlight w:val="none"/>
        </w:rPr>
        <w:t>、报价表格式</w:t>
      </w:r>
      <w:bookmarkEnd w:id="71"/>
      <w:bookmarkEnd w:id="72"/>
      <w:bookmarkEnd w:id="73"/>
    </w:p>
    <w:p w14:paraId="51F788D9">
      <w:pPr>
        <w:spacing w:before="156" w:beforeLines="50" w:after="156" w:afterLines="50" w:line="360" w:lineRule="auto"/>
        <w:jc w:val="left"/>
        <w:outlineLvl w:val="2"/>
        <w:rPr>
          <w:rFonts w:ascii="宋体" w:hAnsi="宋体" w:eastAsia="宋体"/>
          <w:b/>
          <w:color w:val="auto"/>
          <w:sz w:val="24"/>
          <w:szCs w:val="28"/>
          <w:highlight w:val="none"/>
        </w:rPr>
      </w:pPr>
      <w:r>
        <w:rPr>
          <w:rFonts w:hint="eastAsia" w:ascii="宋体" w:hAnsi="宋体" w:eastAsia="宋体"/>
          <w:b/>
          <w:color w:val="auto"/>
          <w:sz w:val="24"/>
          <w:szCs w:val="28"/>
          <w:highlight w:val="none"/>
        </w:rPr>
        <w:t>1-1 报价表</w:t>
      </w:r>
    </w:p>
    <w:p w14:paraId="1A1A22D3">
      <w:pPr>
        <w:snapToGrid w:val="0"/>
        <w:spacing w:line="360" w:lineRule="auto"/>
        <w:jc w:val="left"/>
        <w:rPr>
          <w:rFonts w:hint="default" w:ascii="宋体" w:hAnsi="宋体" w:eastAsia="宋体"/>
          <w:b/>
          <w:color w:val="auto"/>
          <w:sz w:val="24"/>
          <w:szCs w:val="28"/>
          <w:highlight w:val="none"/>
          <w:lang w:val="en-US" w:eastAsia="zh-CN"/>
        </w:rPr>
      </w:pPr>
      <w:r>
        <w:rPr>
          <w:rFonts w:hint="eastAsia" w:ascii="宋体" w:hAnsi="宋体" w:eastAsia="宋体"/>
          <w:b/>
          <w:color w:val="auto"/>
          <w:sz w:val="24"/>
          <w:szCs w:val="28"/>
          <w:highlight w:val="none"/>
        </w:rPr>
        <w:t>项目名称：</w:t>
      </w:r>
      <w:r>
        <w:rPr>
          <w:rFonts w:hint="eastAsia" w:ascii="宋体" w:hAnsi="宋体" w:eastAsia="宋体"/>
          <w:b/>
          <w:color w:val="auto"/>
          <w:sz w:val="24"/>
          <w:szCs w:val="28"/>
          <w:highlight w:val="none"/>
          <w:u w:val="single"/>
          <w:lang w:val="en-US" w:eastAsia="zh-CN"/>
        </w:rPr>
        <w:t xml:space="preserve">               </w:t>
      </w:r>
    </w:p>
    <w:p w14:paraId="5CC2772F">
      <w:pPr>
        <w:snapToGrid w:val="0"/>
        <w:spacing w:after="156" w:afterLines="50" w:line="360" w:lineRule="auto"/>
        <w:jc w:val="left"/>
        <w:rPr>
          <w:rFonts w:hint="eastAsia" w:ascii="宋体" w:hAnsi="宋体" w:eastAsia="宋体"/>
          <w:b/>
          <w:color w:val="auto"/>
          <w:sz w:val="24"/>
          <w:szCs w:val="28"/>
          <w:highlight w:val="none"/>
          <w:u w:val="single"/>
          <w:lang w:val="en-US" w:eastAsia="zh-CN"/>
        </w:rPr>
      </w:pPr>
      <w:r>
        <w:rPr>
          <w:rFonts w:hint="eastAsia" w:ascii="宋体" w:hAnsi="宋体" w:eastAsia="宋体"/>
          <w:b/>
          <w:color w:val="auto"/>
          <w:sz w:val="24"/>
          <w:szCs w:val="28"/>
          <w:highlight w:val="none"/>
        </w:rPr>
        <w:t>项目编号：</w:t>
      </w:r>
      <w:r>
        <w:rPr>
          <w:rFonts w:hint="eastAsia" w:ascii="宋体" w:hAnsi="宋体" w:eastAsia="宋体"/>
          <w:b/>
          <w:color w:val="auto"/>
          <w:sz w:val="24"/>
          <w:szCs w:val="28"/>
          <w:highlight w:val="none"/>
          <w:u w:val="single"/>
          <w:lang w:val="en-US" w:eastAsia="zh-CN"/>
        </w:rPr>
        <w:t xml:space="preserve">               </w:t>
      </w:r>
    </w:p>
    <w:p w14:paraId="46194B5F">
      <w:pPr>
        <w:keepNext w:val="0"/>
        <w:keepLines w:val="0"/>
        <w:pageBreakBefore w:val="0"/>
        <w:widowControl w:val="0"/>
        <w:kinsoku/>
        <w:wordWrap/>
        <w:overflowPunct/>
        <w:topLinePunct w:val="0"/>
        <w:autoSpaceDE/>
        <w:autoSpaceDN/>
        <w:bidi w:val="0"/>
        <w:adjustRightInd w:val="0"/>
        <w:snapToGrid w:val="0"/>
        <w:spacing w:line="360" w:lineRule="auto"/>
        <w:jc w:val="right"/>
        <w:textAlignment w:val="auto"/>
        <w:rPr>
          <w:rFonts w:hint="default" w:ascii="宋体" w:hAnsi="宋体" w:eastAsia="宋体"/>
          <w:b/>
          <w:color w:val="auto"/>
          <w:sz w:val="24"/>
          <w:szCs w:val="28"/>
          <w:highlight w:val="none"/>
          <w:u w:val="single"/>
          <w:lang w:val="en-US" w:eastAsia="zh-CN"/>
        </w:rPr>
      </w:pPr>
      <w:r>
        <w:rPr>
          <w:rFonts w:hint="eastAsia" w:ascii="宋体" w:hAnsi="宋体"/>
          <w:b w:val="0"/>
          <w:bCs/>
          <w:color w:val="auto"/>
          <w:sz w:val="24"/>
          <w:szCs w:val="28"/>
          <w:highlight w:val="none"/>
          <w:u w:val="none"/>
          <w:lang w:val="en-US" w:eastAsia="zh-CN"/>
        </w:rPr>
        <w:t>单位：元/套</w:t>
      </w:r>
    </w:p>
    <w:tbl>
      <w:tblPr>
        <w:tblStyle w:val="41"/>
        <w:tblW w:w="5000"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550"/>
        <w:gridCol w:w="6286"/>
      </w:tblGrid>
      <w:tr w14:paraId="7D6C26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66" w:hRule="atLeast"/>
          <w:jc w:val="center"/>
        </w:trPr>
        <w:tc>
          <w:tcPr>
            <w:tcW w:w="1443" w:type="pct"/>
            <w:tcBorders>
              <w:top w:val="single" w:color="auto" w:sz="4" w:space="0"/>
              <w:left w:val="single" w:color="auto" w:sz="4" w:space="0"/>
              <w:bottom w:val="single" w:color="auto" w:sz="4" w:space="0"/>
              <w:right w:val="single" w:color="auto" w:sz="4" w:space="0"/>
            </w:tcBorders>
            <w:vAlign w:val="center"/>
          </w:tcPr>
          <w:p w14:paraId="4916E1B1">
            <w:pPr>
              <w:spacing w:line="360" w:lineRule="auto"/>
              <w:jc w:val="center"/>
              <w:rPr>
                <w:rFonts w:ascii="宋体" w:hAnsi="宋体" w:eastAsia="宋体"/>
                <w:b/>
                <w:color w:val="auto"/>
                <w:sz w:val="24"/>
                <w:highlight w:val="none"/>
              </w:rPr>
            </w:pPr>
            <w:r>
              <w:rPr>
                <w:rFonts w:hint="eastAsia" w:ascii="宋体" w:hAnsi="宋体" w:eastAsia="宋体"/>
                <w:b/>
                <w:color w:val="auto"/>
                <w:sz w:val="24"/>
                <w:highlight w:val="none"/>
              </w:rPr>
              <w:t>供应商名称</w:t>
            </w:r>
          </w:p>
        </w:tc>
        <w:tc>
          <w:tcPr>
            <w:tcW w:w="3557" w:type="pct"/>
            <w:tcBorders>
              <w:left w:val="single" w:color="auto" w:sz="4" w:space="0"/>
            </w:tcBorders>
          </w:tcPr>
          <w:p w14:paraId="69C984D9">
            <w:pPr>
              <w:spacing w:line="360" w:lineRule="auto"/>
              <w:rPr>
                <w:rFonts w:ascii="宋体" w:hAnsi="宋体" w:eastAsia="宋体"/>
                <w:b/>
                <w:color w:val="auto"/>
                <w:sz w:val="24"/>
                <w:highlight w:val="none"/>
              </w:rPr>
            </w:pPr>
          </w:p>
        </w:tc>
      </w:tr>
      <w:tr w14:paraId="73780C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75" w:hRule="atLeast"/>
          <w:jc w:val="center"/>
        </w:trPr>
        <w:tc>
          <w:tcPr>
            <w:tcW w:w="1443" w:type="pct"/>
            <w:tcBorders>
              <w:top w:val="single" w:color="auto" w:sz="4" w:space="0"/>
              <w:left w:val="single" w:color="auto" w:sz="4" w:space="0"/>
              <w:bottom w:val="single" w:color="auto" w:sz="4" w:space="0"/>
              <w:right w:val="single" w:color="auto" w:sz="4" w:space="0"/>
            </w:tcBorders>
            <w:vAlign w:val="center"/>
          </w:tcPr>
          <w:p w14:paraId="3FBAB695">
            <w:pPr>
              <w:spacing w:line="360" w:lineRule="exact"/>
              <w:jc w:val="center"/>
              <w:rPr>
                <w:rFonts w:ascii="宋体" w:hAnsi="宋体" w:eastAsia="宋体"/>
                <w:b/>
                <w:color w:val="auto"/>
                <w:sz w:val="24"/>
                <w:highlight w:val="none"/>
              </w:rPr>
            </w:pPr>
            <w:r>
              <w:rPr>
                <w:rFonts w:hint="eastAsia" w:ascii="宋体" w:hAnsi="宋体" w:eastAsia="宋体"/>
                <w:b/>
                <w:color w:val="auto"/>
                <w:sz w:val="24"/>
                <w:highlight w:val="none"/>
              </w:rPr>
              <w:t>谈判范围</w:t>
            </w:r>
          </w:p>
        </w:tc>
        <w:tc>
          <w:tcPr>
            <w:tcW w:w="3557" w:type="pct"/>
            <w:tcBorders>
              <w:left w:val="single" w:color="auto" w:sz="4" w:space="0"/>
            </w:tcBorders>
            <w:vAlign w:val="center"/>
          </w:tcPr>
          <w:p w14:paraId="25425C20">
            <w:pPr>
              <w:widowControl/>
              <w:spacing w:line="360" w:lineRule="exact"/>
              <w:rPr>
                <w:rFonts w:ascii="宋体" w:hAnsi="宋体" w:eastAsia="宋体"/>
                <w:b/>
                <w:color w:val="auto"/>
                <w:sz w:val="24"/>
                <w:highlight w:val="none"/>
              </w:rPr>
            </w:pPr>
            <w:r>
              <w:rPr>
                <w:rFonts w:hint="eastAsia" w:asciiTheme="minorEastAsia" w:hAnsiTheme="minorEastAsia" w:eastAsiaTheme="minorEastAsia"/>
                <w:color w:val="auto"/>
                <w:sz w:val="24"/>
                <w:szCs w:val="28"/>
                <w:highlight w:val="none"/>
              </w:rPr>
              <w:t>全部</w:t>
            </w:r>
          </w:p>
        </w:tc>
      </w:tr>
      <w:tr w14:paraId="586D81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691" w:hRule="atLeast"/>
          <w:jc w:val="center"/>
        </w:trPr>
        <w:tc>
          <w:tcPr>
            <w:tcW w:w="1443" w:type="pct"/>
            <w:tcBorders>
              <w:top w:val="single" w:color="auto" w:sz="4" w:space="0"/>
            </w:tcBorders>
            <w:vAlign w:val="center"/>
          </w:tcPr>
          <w:p w14:paraId="12A48054">
            <w:pPr>
              <w:spacing w:line="360" w:lineRule="auto"/>
              <w:jc w:val="center"/>
              <w:rPr>
                <w:rFonts w:ascii="宋体" w:hAnsi="宋体" w:eastAsia="宋体"/>
                <w:b/>
                <w:color w:val="auto"/>
                <w:sz w:val="24"/>
                <w:highlight w:val="none"/>
              </w:rPr>
            </w:pPr>
            <w:r>
              <w:rPr>
                <w:rFonts w:hint="eastAsia" w:ascii="宋体" w:hAnsi="宋体" w:eastAsia="宋体"/>
                <w:b/>
                <w:color w:val="auto"/>
                <w:sz w:val="24"/>
                <w:highlight w:val="none"/>
              </w:rPr>
              <w:t>报价</w:t>
            </w:r>
          </w:p>
          <w:p w14:paraId="4C122AED">
            <w:pPr>
              <w:spacing w:line="360" w:lineRule="auto"/>
              <w:jc w:val="center"/>
              <w:rPr>
                <w:rFonts w:ascii="宋体" w:hAnsi="宋体" w:eastAsia="宋体"/>
                <w:b/>
                <w:color w:val="auto"/>
                <w:sz w:val="24"/>
                <w:highlight w:val="none"/>
              </w:rPr>
            </w:pPr>
            <w:r>
              <w:rPr>
                <w:rFonts w:hint="eastAsia" w:ascii="宋体" w:hAnsi="宋体" w:eastAsia="宋体"/>
                <w:b/>
                <w:color w:val="auto"/>
                <w:sz w:val="24"/>
                <w:highlight w:val="none"/>
              </w:rPr>
              <w:t>（详见备注说明）</w:t>
            </w:r>
          </w:p>
        </w:tc>
        <w:tc>
          <w:tcPr>
            <w:tcW w:w="3557" w:type="pct"/>
            <w:vAlign w:val="center"/>
          </w:tcPr>
          <w:p w14:paraId="7F8815B0">
            <w:pPr>
              <w:snapToGrid w:val="0"/>
              <w:spacing w:line="360" w:lineRule="auto"/>
              <w:jc w:val="left"/>
              <w:rPr>
                <w:rFonts w:ascii="宋体" w:hAnsi="宋体" w:eastAsia="宋体" w:cs="宋体"/>
                <w:bCs/>
                <w:color w:val="auto"/>
                <w:szCs w:val="21"/>
                <w:highlight w:val="none"/>
                <w:u w:val="single"/>
              </w:rPr>
            </w:pPr>
            <w:r>
              <w:rPr>
                <w:rFonts w:hint="eastAsia" w:ascii="宋体" w:hAnsi="宋体" w:eastAsia="宋体" w:cs="宋体"/>
                <w:bCs/>
                <w:color w:val="auto"/>
                <w:szCs w:val="21"/>
                <w:highlight w:val="none"/>
              </w:rPr>
              <w:t>大写：</w:t>
            </w:r>
            <w:r>
              <w:rPr>
                <w:rFonts w:hint="eastAsia" w:ascii="宋体" w:hAnsi="宋体" w:eastAsia="宋体" w:cs="宋体"/>
                <w:bCs/>
                <w:color w:val="auto"/>
                <w:szCs w:val="21"/>
                <w:highlight w:val="none"/>
                <w:u w:val="single"/>
              </w:rPr>
              <w:t xml:space="preserve">                     </w:t>
            </w:r>
          </w:p>
          <w:p w14:paraId="677B0388">
            <w:pPr>
              <w:snapToGrid w:val="0"/>
              <w:spacing w:line="360" w:lineRule="auto"/>
              <w:rPr>
                <w:rFonts w:ascii="宋体" w:hAnsi="宋体" w:eastAsia="宋体"/>
                <w:b/>
                <w:color w:val="auto"/>
                <w:sz w:val="24"/>
                <w:highlight w:val="none"/>
              </w:rPr>
            </w:pPr>
            <w:r>
              <w:rPr>
                <w:rFonts w:hint="eastAsia" w:ascii="宋体" w:hAnsi="宋体" w:eastAsia="宋体" w:cs="宋体"/>
                <w:bCs/>
                <w:color w:val="auto"/>
                <w:szCs w:val="21"/>
                <w:highlight w:val="none"/>
              </w:rPr>
              <w:t>小写：</w:t>
            </w:r>
            <w:r>
              <w:rPr>
                <w:rFonts w:hint="eastAsia" w:ascii="宋体" w:hAnsi="宋体" w:eastAsia="宋体" w:cs="宋体"/>
                <w:bCs/>
                <w:color w:val="auto"/>
                <w:szCs w:val="21"/>
                <w:highlight w:val="none"/>
                <w:u w:val="single"/>
              </w:rPr>
              <w:t xml:space="preserve">                     </w:t>
            </w:r>
          </w:p>
        </w:tc>
      </w:tr>
      <w:tr w14:paraId="15EFEB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87" w:hRule="atLeast"/>
          <w:jc w:val="center"/>
        </w:trPr>
        <w:tc>
          <w:tcPr>
            <w:tcW w:w="1443" w:type="pct"/>
            <w:vAlign w:val="center"/>
          </w:tcPr>
          <w:p w14:paraId="7A15C328">
            <w:pPr>
              <w:spacing w:line="360" w:lineRule="auto"/>
              <w:jc w:val="center"/>
              <w:rPr>
                <w:rFonts w:ascii="宋体" w:hAnsi="宋体" w:eastAsia="宋体"/>
                <w:b/>
                <w:color w:val="auto"/>
                <w:sz w:val="24"/>
                <w:highlight w:val="none"/>
              </w:rPr>
            </w:pPr>
            <w:r>
              <w:rPr>
                <w:rFonts w:hint="eastAsia" w:ascii="宋体" w:hAnsi="宋体" w:eastAsia="宋体"/>
                <w:b/>
                <w:color w:val="auto"/>
                <w:sz w:val="24"/>
                <w:highlight w:val="none"/>
              </w:rPr>
              <w:t>备注说明</w:t>
            </w:r>
          </w:p>
        </w:tc>
        <w:tc>
          <w:tcPr>
            <w:tcW w:w="3557" w:type="pct"/>
          </w:tcPr>
          <w:p w14:paraId="7AA541A1">
            <w:pPr>
              <w:spacing w:line="360" w:lineRule="auto"/>
              <w:rPr>
                <w:rFonts w:ascii="宋体" w:hAnsi="宋体" w:eastAsia="宋体"/>
                <w:b/>
                <w:color w:val="auto"/>
                <w:sz w:val="24"/>
                <w:highlight w:val="none"/>
              </w:rPr>
            </w:pPr>
          </w:p>
        </w:tc>
      </w:tr>
    </w:tbl>
    <w:p w14:paraId="3D3AAF7C">
      <w:pPr>
        <w:spacing w:line="440" w:lineRule="exact"/>
        <w:ind w:firstLine="5280" w:firstLineChars="2200"/>
        <w:rPr>
          <w:rFonts w:ascii="宋体" w:hAnsi="宋体" w:eastAsia="宋体"/>
          <w:color w:val="auto"/>
          <w:sz w:val="24"/>
          <w:szCs w:val="24"/>
          <w:highlight w:val="none"/>
          <w:u w:val="single"/>
        </w:rPr>
      </w:pPr>
      <w:r>
        <w:rPr>
          <w:rFonts w:hint="eastAsia" w:ascii="宋体" w:hAnsi="宋体" w:eastAsia="宋体"/>
          <w:color w:val="auto"/>
          <w:sz w:val="24"/>
          <w:szCs w:val="24"/>
          <w:highlight w:val="none"/>
        </w:rPr>
        <w:t>供应商签章：</w:t>
      </w:r>
      <w:r>
        <w:rPr>
          <w:rFonts w:hint="eastAsia" w:ascii="宋体" w:hAnsi="宋体" w:eastAsia="宋体"/>
          <w:color w:val="auto"/>
          <w:sz w:val="24"/>
          <w:szCs w:val="24"/>
          <w:highlight w:val="none"/>
          <w:u w:val="single"/>
        </w:rPr>
        <w:t xml:space="preserve">     </w:t>
      </w:r>
      <w:r>
        <w:rPr>
          <w:rFonts w:ascii="宋体" w:hAnsi="宋体" w:eastAsia="宋体"/>
          <w:color w:val="auto"/>
          <w:sz w:val="24"/>
          <w:szCs w:val="24"/>
          <w:highlight w:val="none"/>
          <w:u w:val="single"/>
        </w:rPr>
        <w:t xml:space="preserve">    </w:t>
      </w:r>
      <w:r>
        <w:rPr>
          <w:rFonts w:hint="eastAsia" w:ascii="宋体" w:hAnsi="宋体" w:eastAsia="宋体"/>
          <w:color w:val="auto"/>
          <w:sz w:val="24"/>
          <w:szCs w:val="24"/>
          <w:highlight w:val="none"/>
          <w:u w:val="single"/>
          <w:lang w:val="en-US" w:eastAsia="zh-CN"/>
        </w:rPr>
        <w:t xml:space="preserve">    </w:t>
      </w:r>
      <w:r>
        <w:rPr>
          <w:rFonts w:hint="eastAsia" w:ascii="宋体" w:hAnsi="宋体" w:eastAsia="宋体"/>
          <w:color w:val="auto"/>
          <w:sz w:val="24"/>
          <w:szCs w:val="24"/>
          <w:highlight w:val="none"/>
          <w:u w:val="single"/>
        </w:rPr>
        <w:t xml:space="preserve">    </w:t>
      </w:r>
    </w:p>
    <w:p w14:paraId="5278782F">
      <w:pPr>
        <w:spacing w:line="440" w:lineRule="exact"/>
        <w:ind w:firstLine="5280" w:firstLineChars="2200"/>
        <w:rPr>
          <w:rFonts w:ascii="宋体" w:hAnsi="宋体" w:eastAsia="宋体"/>
          <w:color w:val="auto"/>
          <w:sz w:val="24"/>
          <w:szCs w:val="24"/>
          <w:highlight w:val="none"/>
          <w:u w:val="single"/>
        </w:rPr>
      </w:pPr>
      <w:r>
        <w:rPr>
          <w:rFonts w:hint="eastAsia" w:ascii="宋体" w:hAnsi="宋体" w:eastAsia="宋体"/>
          <w:color w:val="auto"/>
          <w:sz w:val="24"/>
          <w:szCs w:val="24"/>
          <w:highlight w:val="none"/>
        </w:rPr>
        <w:t xml:space="preserve">日     </w:t>
      </w:r>
      <w:r>
        <w:rPr>
          <w:rFonts w:ascii="宋体" w:hAnsi="宋体" w:eastAsia="宋体"/>
          <w:color w:val="auto"/>
          <w:sz w:val="24"/>
          <w:szCs w:val="24"/>
          <w:highlight w:val="none"/>
        </w:rPr>
        <w:t xml:space="preserve"> </w:t>
      </w:r>
      <w:r>
        <w:rPr>
          <w:rFonts w:hint="eastAsia" w:ascii="宋体" w:hAnsi="宋体" w:eastAsia="宋体"/>
          <w:color w:val="auto"/>
          <w:sz w:val="24"/>
          <w:szCs w:val="24"/>
          <w:highlight w:val="none"/>
        </w:rPr>
        <w:t>期：</w:t>
      </w:r>
      <w:r>
        <w:rPr>
          <w:rFonts w:hint="eastAsia" w:ascii="宋体" w:hAnsi="宋体" w:eastAsia="宋体"/>
          <w:color w:val="auto"/>
          <w:sz w:val="24"/>
          <w:szCs w:val="24"/>
          <w:highlight w:val="none"/>
          <w:u w:val="single"/>
        </w:rPr>
        <w:t xml:space="preserve">        </w:t>
      </w:r>
      <w:r>
        <w:rPr>
          <w:rFonts w:hint="eastAsia" w:ascii="宋体" w:hAnsi="宋体" w:eastAsia="宋体"/>
          <w:color w:val="auto"/>
          <w:sz w:val="24"/>
          <w:szCs w:val="24"/>
          <w:highlight w:val="none"/>
          <w:u w:val="single"/>
          <w:lang w:val="en-US" w:eastAsia="zh-CN"/>
        </w:rPr>
        <w:t xml:space="preserve">    </w:t>
      </w:r>
      <w:r>
        <w:rPr>
          <w:rFonts w:hint="eastAsia" w:ascii="宋体" w:hAnsi="宋体" w:eastAsia="宋体"/>
          <w:color w:val="auto"/>
          <w:sz w:val="24"/>
          <w:szCs w:val="24"/>
          <w:highlight w:val="none"/>
          <w:u w:val="single"/>
        </w:rPr>
        <w:t xml:space="preserve">     </w:t>
      </w:r>
    </w:p>
    <w:p w14:paraId="01560D85">
      <w:pPr>
        <w:adjustRightInd w:val="0"/>
        <w:snapToGrid w:val="0"/>
        <w:spacing w:line="360" w:lineRule="auto"/>
        <w:rPr>
          <w:rFonts w:ascii="宋体" w:hAnsi="宋体" w:eastAsia="宋体"/>
          <w:b/>
          <w:bCs/>
          <w:color w:val="auto"/>
          <w:sz w:val="24"/>
          <w:szCs w:val="28"/>
          <w:highlight w:val="none"/>
        </w:rPr>
      </w:pPr>
    </w:p>
    <w:p w14:paraId="4ED10F1E">
      <w:pPr>
        <w:adjustRightInd w:val="0"/>
        <w:snapToGrid w:val="0"/>
        <w:spacing w:line="360" w:lineRule="auto"/>
        <w:rPr>
          <w:rFonts w:ascii="宋体" w:hAnsi="宋体" w:eastAsia="宋体"/>
          <w:b/>
          <w:bCs/>
          <w:color w:val="auto"/>
          <w:sz w:val="24"/>
          <w:szCs w:val="28"/>
          <w:highlight w:val="none"/>
        </w:rPr>
      </w:pPr>
      <w:r>
        <w:rPr>
          <w:rFonts w:hint="eastAsia" w:ascii="宋体" w:hAnsi="宋体" w:eastAsia="宋体"/>
          <w:b/>
          <w:bCs/>
          <w:color w:val="auto"/>
          <w:sz w:val="24"/>
          <w:szCs w:val="28"/>
          <w:highlight w:val="none"/>
        </w:rPr>
        <w:t>注：</w:t>
      </w:r>
    </w:p>
    <w:p w14:paraId="271C2E6A">
      <w:pPr>
        <w:adjustRightInd w:val="0"/>
        <w:snapToGrid w:val="0"/>
        <w:spacing w:line="360" w:lineRule="auto"/>
        <w:ind w:firstLine="482" w:firstLineChars="200"/>
        <w:rPr>
          <w:rFonts w:ascii="宋体" w:hAnsi="宋体" w:eastAsia="宋体"/>
          <w:color w:val="auto"/>
          <w:sz w:val="24"/>
          <w:highlight w:val="none"/>
        </w:rPr>
      </w:pPr>
      <w:r>
        <w:rPr>
          <w:rFonts w:hint="eastAsia" w:ascii="宋体" w:hAnsi="宋体" w:eastAsia="宋体"/>
          <w:b/>
          <w:bCs/>
          <w:color w:val="auto"/>
          <w:sz w:val="24"/>
          <w:szCs w:val="28"/>
          <w:highlight w:val="none"/>
        </w:rPr>
        <w:t>1.本表内容根据谈判文件要求包括了货物及其配套的设计、采购、制造、检测、试验、运输、保险、仓储、税费以及现场落地、安装及安装耗损、调试、培训、技术服务（包括技术资料、图纸的提供）质保期内的售后服务保障等所有费用。</w:t>
      </w:r>
    </w:p>
    <w:p w14:paraId="1FD272EB">
      <w:pPr>
        <w:adjustRightInd w:val="0"/>
        <w:snapToGrid w:val="0"/>
        <w:spacing w:line="360" w:lineRule="auto"/>
        <w:ind w:firstLine="482" w:firstLineChars="200"/>
        <w:rPr>
          <w:rFonts w:ascii="宋体" w:hAnsi="宋体" w:eastAsia="宋体"/>
          <w:b/>
          <w:bCs/>
          <w:color w:val="auto"/>
          <w:sz w:val="24"/>
          <w:szCs w:val="28"/>
          <w:highlight w:val="none"/>
        </w:rPr>
      </w:pPr>
      <w:r>
        <w:rPr>
          <w:rFonts w:hint="eastAsia" w:ascii="宋体" w:hAnsi="宋体" w:eastAsia="宋体"/>
          <w:b/>
          <w:bCs/>
          <w:color w:val="auto"/>
          <w:sz w:val="24"/>
          <w:szCs w:val="28"/>
          <w:highlight w:val="none"/>
        </w:rPr>
        <w:t>2.特殊事项在备注中注明。</w:t>
      </w:r>
    </w:p>
    <w:p w14:paraId="471E4D0C">
      <w:pPr>
        <w:adjustRightInd w:val="0"/>
        <w:snapToGrid w:val="0"/>
        <w:spacing w:line="360" w:lineRule="auto"/>
        <w:ind w:firstLine="482" w:firstLineChars="200"/>
        <w:rPr>
          <w:rFonts w:ascii="宋体" w:hAnsi="宋体" w:eastAsia="宋体"/>
          <w:b/>
          <w:bCs/>
          <w:color w:val="auto"/>
          <w:sz w:val="24"/>
          <w:szCs w:val="28"/>
          <w:highlight w:val="none"/>
        </w:rPr>
      </w:pPr>
      <w:r>
        <w:rPr>
          <w:rFonts w:hint="eastAsia" w:ascii="宋体" w:hAnsi="宋体" w:eastAsia="宋体"/>
          <w:b/>
          <w:bCs/>
          <w:color w:val="auto"/>
          <w:sz w:val="24"/>
          <w:szCs w:val="28"/>
          <w:highlight w:val="none"/>
        </w:rPr>
        <w:t>3.表中大写</w:t>
      </w:r>
      <w:r>
        <w:rPr>
          <w:rFonts w:hint="eastAsia" w:ascii="宋体" w:hAnsi="宋体"/>
          <w:b/>
          <w:bCs/>
          <w:color w:val="auto"/>
          <w:sz w:val="24"/>
          <w:szCs w:val="28"/>
          <w:highlight w:val="none"/>
          <w:lang w:val="en-US" w:eastAsia="zh-CN"/>
        </w:rPr>
        <w:t>金额</w:t>
      </w:r>
      <w:r>
        <w:rPr>
          <w:rFonts w:hint="eastAsia" w:ascii="宋体" w:hAnsi="宋体" w:eastAsia="宋体"/>
          <w:b/>
          <w:bCs/>
          <w:color w:val="auto"/>
          <w:sz w:val="24"/>
          <w:szCs w:val="28"/>
          <w:highlight w:val="none"/>
        </w:rPr>
        <w:t>与小写</w:t>
      </w:r>
      <w:r>
        <w:rPr>
          <w:rFonts w:hint="eastAsia" w:ascii="宋体" w:hAnsi="宋体"/>
          <w:b/>
          <w:bCs/>
          <w:color w:val="auto"/>
          <w:sz w:val="24"/>
          <w:szCs w:val="28"/>
          <w:highlight w:val="none"/>
          <w:lang w:val="en-US" w:eastAsia="zh-CN"/>
        </w:rPr>
        <w:t>金额</w:t>
      </w:r>
      <w:r>
        <w:rPr>
          <w:rFonts w:hint="eastAsia" w:ascii="宋体" w:hAnsi="宋体" w:eastAsia="宋体"/>
          <w:b/>
          <w:bCs/>
          <w:color w:val="auto"/>
          <w:sz w:val="24"/>
          <w:szCs w:val="28"/>
          <w:highlight w:val="none"/>
        </w:rPr>
        <w:t>不一致的，以大写</w:t>
      </w:r>
      <w:r>
        <w:rPr>
          <w:rFonts w:hint="eastAsia" w:ascii="宋体" w:hAnsi="宋体"/>
          <w:b/>
          <w:bCs/>
          <w:color w:val="auto"/>
          <w:sz w:val="24"/>
          <w:szCs w:val="28"/>
          <w:highlight w:val="none"/>
          <w:lang w:val="en-US" w:eastAsia="zh-CN"/>
        </w:rPr>
        <w:t>金额</w:t>
      </w:r>
      <w:r>
        <w:rPr>
          <w:rFonts w:hint="eastAsia" w:ascii="宋体" w:hAnsi="宋体" w:eastAsia="宋体"/>
          <w:b/>
          <w:bCs/>
          <w:color w:val="auto"/>
          <w:sz w:val="24"/>
          <w:szCs w:val="28"/>
          <w:highlight w:val="none"/>
        </w:rPr>
        <w:t>为准。</w:t>
      </w:r>
    </w:p>
    <w:p w14:paraId="3206C6C5">
      <w:pPr>
        <w:widowControl/>
        <w:jc w:val="left"/>
        <w:rPr>
          <w:rFonts w:asciiTheme="minorEastAsia" w:hAnsiTheme="minorEastAsia" w:eastAsiaTheme="minorEastAsia"/>
          <w:b/>
          <w:color w:val="auto"/>
          <w:sz w:val="24"/>
          <w:highlight w:val="none"/>
        </w:rPr>
      </w:pPr>
      <w:r>
        <w:rPr>
          <w:rFonts w:asciiTheme="minorEastAsia" w:hAnsiTheme="minorEastAsia" w:eastAsiaTheme="minorEastAsia"/>
          <w:b/>
          <w:color w:val="auto"/>
          <w:sz w:val="24"/>
          <w:highlight w:val="none"/>
        </w:rPr>
        <w:br w:type="page"/>
      </w:r>
    </w:p>
    <w:p w14:paraId="5DA14137">
      <w:pPr>
        <w:spacing w:before="156" w:beforeLines="50" w:after="156" w:afterLines="50" w:line="360" w:lineRule="auto"/>
        <w:jc w:val="left"/>
        <w:outlineLvl w:val="2"/>
        <w:rPr>
          <w:rFonts w:ascii="宋体" w:hAnsi="宋体" w:eastAsia="宋体"/>
          <w:b/>
          <w:color w:val="auto"/>
          <w:sz w:val="24"/>
          <w:szCs w:val="28"/>
          <w:highlight w:val="none"/>
        </w:rPr>
      </w:pPr>
      <w:r>
        <w:rPr>
          <w:rFonts w:hint="eastAsia" w:ascii="宋体" w:hAnsi="宋体" w:eastAsia="宋体"/>
          <w:b/>
          <w:color w:val="auto"/>
          <w:sz w:val="24"/>
          <w:szCs w:val="28"/>
          <w:highlight w:val="none"/>
        </w:rPr>
        <w:t>1-2 分项报价明细表</w:t>
      </w:r>
    </w:p>
    <w:tbl>
      <w:tblPr>
        <w:tblStyle w:val="41"/>
        <w:tblW w:w="5936"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96"/>
        <w:gridCol w:w="1869"/>
        <w:gridCol w:w="1647"/>
        <w:gridCol w:w="1647"/>
        <w:gridCol w:w="975"/>
        <w:gridCol w:w="975"/>
        <w:gridCol w:w="971"/>
        <w:gridCol w:w="1511"/>
      </w:tblGrid>
      <w:tr w14:paraId="5F0605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319" w:hRule="atLeast"/>
          <w:jc w:val="center"/>
        </w:trPr>
        <w:tc>
          <w:tcPr>
            <w:tcW w:w="427" w:type="pct"/>
            <w:noWrap w:val="0"/>
            <w:vAlign w:val="center"/>
          </w:tcPr>
          <w:p w14:paraId="71471830">
            <w:pPr>
              <w:pStyle w:val="145"/>
              <w:widowControl w:val="0"/>
              <w:spacing w:before="0" w:beforeAutospacing="0" w:after="0" w:afterAutospacing="0"/>
              <w:rPr>
                <w:rFonts w:ascii="宋体" w:hAnsi="宋体" w:eastAsia="宋体"/>
                <w:bCs w:val="0"/>
                <w:kern w:val="2"/>
                <w:sz w:val="24"/>
                <w:szCs w:val="20"/>
                <w:highlight w:val="none"/>
              </w:rPr>
            </w:pPr>
            <w:bookmarkStart w:id="74" w:name="_Toc461053087"/>
            <w:bookmarkStart w:id="75" w:name="_Toc461056632"/>
            <w:bookmarkStart w:id="76" w:name="_Toc520983588"/>
            <w:r>
              <w:rPr>
                <w:rFonts w:hint="eastAsia" w:ascii="宋体" w:hAnsi="宋体" w:eastAsia="宋体"/>
                <w:bCs w:val="0"/>
                <w:kern w:val="2"/>
                <w:sz w:val="24"/>
                <w:szCs w:val="20"/>
                <w:highlight w:val="none"/>
              </w:rPr>
              <w:t>序号</w:t>
            </w:r>
          </w:p>
        </w:tc>
        <w:tc>
          <w:tcPr>
            <w:tcW w:w="890" w:type="pct"/>
            <w:noWrap w:val="0"/>
            <w:vAlign w:val="center"/>
          </w:tcPr>
          <w:p w14:paraId="204DC221">
            <w:pPr>
              <w:jc w:val="center"/>
              <w:rPr>
                <w:rFonts w:ascii="宋体" w:hAnsi="宋体" w:eastAsia="宋体"/>
                <w:b/>
                <w:sz w:val="24"/>
                <w:highlight w:val="none"/>
              </w:rPr>
            </w:pPr>
            <w:r>
              <w:rPr>
                <w:rFonts w:hint="eastAsia" w:ascii="宋体" w:hAnsi="宋体" w:eastAsia="宋体"/>
                <w:b/>
                <w:sz w:val="24"/>
                <w:highlight w:val="none"/>
              </w:rPr>
              <w:t>货物名称</w:t>
            </w:r>
          </w:p>
        </w:tc>
        <w:tc>
          <w:tcPr>
            <w:tcW w:w="784" w:type="pct"/>
            <w:noWrap w:val="0"/>
            <w:vAlign w:val="center"/>
          </w:tcPr>
          <w:p w14:paraId="2BF393EC">
            <w:pPr>
              <w:jc w:val="center"/>
              <w:rPr>
                <w:rFonts w:hint="eastAsia" w:ascii="宋体" w:hAnsi="宋体" w:eastAsia="宋体"/>
                <w:b/>
                <w:sz w:val="24"/>
                <w:highlight w:val="none"/>
              </w:rPr>
            </w:pPr>
            <w:r>
              <w:rPr>
                <w:rFonts w:hint="eastAsia" w:ascii="宋体" w:hAnsi="宋体" w:eastAsia="宋体"/>
                <w:b/>
                <w:sz w:val="24"/>
                <w:highlight w:val="none"/>
              </w:rPr>
              <w:t>品牌、</w:t>
            </w:r>
          </w:p>
          <w:p w14:paraId="01315287">
            <w:pPr>
              <w:jc w:val="center"/>
              <w:rPr>
                <w:rFonts w:ascii="宋体" w:hAnsi="宋体" w:eastAsia="宋体"/>
                <w:b/>
                <w:sz w:val="24"/>
                <w:highlight w:val="none"/>
              </w:rPr>
            </w:pPr>
            <w:r>
              <w:rPr>
                <w:rFonts w:hint="eastAsia" w:ascii="宋体" w:hAnsi="宋体" w:eastAsia="宋体"/>
                <w:b/>
                <w:sz w:val="24"/>
                <w:highlight w:val="none"/>
              </w:rPr>
              <w:t>型号规格</w:t>
            </w:r>
          </w:p>
        </w:tc>
        <w:tc>
          <w:tcPr>
            <w:tcW w:w="784" w:type="pct"/>
            <w:noWrap w:val="0"/>
            <w:vAlign w:val="center"/>
          </w:tcPr>
          <w:p w14:paraId="5C660A03">
            <w:pPr>
              <w:jc w:val="center"/>
              <w:rPr>
                <w:rFonts w:ascii="宋体" w:hAnsi="宋体" w:eastAsia="宋体"/>
                <w:b/>
                <w:sz w:val="24"/>
                <w:highlight w:val="none"/>
              </w:rPr>
            </w:pPr>
            <w:r>
              <w:rPr>
                <w:rFonts w:hint="eastAsia" w:ascii="宋体" w:hAnsi="宋体" w:eastAsia="宋体"/>
                <w:b/>
                <w:sz w:val="24"/>
                <w:highlight w:val="none"/>
              </w:rPr>
              <w:t>原产地及</w:t>
            </w:r>
          </w:p>
          <w:p w14:paraId="0422D5ED">
            <w:pPr>
              <w:jc w:val="center"/>
              <w:rPr>
                <w:rFonts w:ascii="宋体" w:hAnsi="宋体" w:eastAsia="宋体"/>
                <w:b/>
                <w:sz w:val="24"/>
                <w:highlight w:val="none"/>
              </w:rPr>
            </w:pPr>
            <w:r>
              <w:rPr>
                <w:rFonts w:hint="eastAsia" w:ascii="宋体" w:hAnsi="宋体" w:eastAsia="宋体"/>
                <w:b/>
                <w:sz w:val="24"/>
                <w:highlight w:val="none"/>
              </w:rPr>
              <w:t>生产厂商</w:t>
            </w:r>
          </w:p>
        </w:tc>
        <w:tc>
          <w:tcPr>
            <w:tcW w:w="464" w:type="pct"/>
            <w:noWrap w:val="0"/>
            <w:vAlign w:val="center"/>
          </w:tcPr>
          <w:p w14:paraId="4EECE2BE">
            <w:pPr>
              <w:jc w:val="center"/>
              <w:rPr>
                <w:rFonts w:hint="eastAsia" w:ascii="宋体" w:hAnsi="宋体" w:eastAsia="宋体"/>
                <w:b/>
                <w:sz w:val="24"/>
                <w:highlight w:val="none"/>
                <w:lang w:val="en-US" w:eastAsia="zh-CN"/>
              </w:rPr>
            </w:pPr>
            <w:r>
              <w:rPr>
                <w:rFonts w:hint="eastAsia" w:ascii="宋体" w:hAnsi="宋体"/>
                <w:b/>
                <w:sz w:val="24"/>
                <w:highlight w:val="none"/>
                <w:lang w:val="en-US" w:eastAsia="zh-CN"/>
              </w:rPr>
              <w:t>数量</w:t>
            </w:r>
          </w:p>
        </w:tc>
        <w:tc>
          <w:tcPr>
            <w:tcW w:w="464" w:type="pct"/>
            <w:noWrap w:val="0"/>
            <w:vAlign w:val="center"/>
          </w:tcPr>
          <w:p w14:paraId="2CB1E19C">
            <w:pPr>
              <w:jc w:val="center"/>
              <w:rPr>
                <w:rFonts w:ascii="宋体" w:hAnsi="宋体" w:eastAsia="宋体"/>
                <w:b/>
                <w:sz w:val="24"/>
                <w:highlight w:val="none"/>
              </w:rPr>
            </w:pPr>
            <w:r>
              <w:rPr>
                <w:rFonts w:hint="eastAsia" w:ascii="宋体" w:hAnsi="宋体" w:eastAsia="宋体"/>
                <w:b/>
                <w:sz w:val="24"/>
                <w:highlight w:val="none"/>
              </w:rPr>
              <w:t>单位</w:t>
            </w:r>
          </w:p>
        </w:tc>
        <w:tc>
          <w:tcPr>
            <w:tcW w:w="462" w:type="pct"/>
            <w:noWrap w:val="0"/>
            <w:vAlign w:val="center"/>
          </w:tcPr>
          <w:p w14:paraId="303A1E1B">
            <w:pPr>
              <w:jc w:val="center"/>
              <w:rPr>
                <w:rFonts w:hint="eastAsia" w:ascii="宋体" w:hAnsi="宋体" w:eastAsia="宋体"/>
                <w:b/>
                <w:sz w:val="24"/>
                <w:highlight w:val="none"/>
                <w:lang w:eastAsia="zh-CN"/>
              </w:rPr>
            </w:pPr>
            <w:r>
              <w:rPr>
                <w:rFonts w:hint="eastAsia" w:ascii="宋体" w:hAnsi="宋体" w:eastAsia="宋体"/>
                <w:b/>
                <w:sz w:val="24"/>
                <w:highlight w:val="none"/>
                <w:lang w:val="en-US" w:eastAsia="zh-CN"/>
              </w:rPr>
              <w:t>单价</w:t>
            </w:r>
          </w:p>
        </w:tc>
        <w:tc>
          <w:tcPr>
            <w:tcW w:w="720" w:type="pct"/>
            <w:noWrap w:val="0"/>
            <w:vAlign w:val="center"/>
          </w:tcPr>
          <w:p w14:paraId="3E18B2C7">
            <w:pPr>
              <w:jc w:val="center"/>
              <w:rPr>
                <w:rFonts w:hint="default" w:ascii="宋体" w:hAnsi="宋体" w:eastAsia="宋体"/>
                <w:b/>
                <w:sz w:val="24"/>
                <w:highlight w:val="none"/>
                <w:lang w:val="en-US" w:eastAsia="zh-CN"/>
              </w:rPr>
            </w:pPr>
            <w:r>
              <w:rPr>
                <w:rFonts w:hint="eastAsia" w:ascii="宋体" w:hAnsi="宋体"/>
                <w:b/>
                <w:sz w:val="24"/>
                <w:highlight w:val="none"/>
                <w:lang w:val="en-US" w:eastAsia="zh-CN"/>
              </w:rPr>
              <w:t>合价</w:t>
            </w:r>
          </w:p>
        </w:tc>
      </w:tr>
      <w:tr w14:paraId="6AC526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914" w:hRule="atLeast"/>
          <w:jc w:val="center"/>
        </w:trPr>
        <w:tc>
          <w:tcPr>
            <w:tcW w:w="427" w:type="pct"/>
            <w:tcBorders>
              <w:bottom w:val="single" w:color="auto" w:sz="4" w:space="0"/>
            </w:tcBorders>
            <w:noWrap w:val="0"/>
            <w:vAlign w:val="center"/>
          </w:tcPr>
          <w:p w14:paraId="72E47BF1">
            <w:pPr>
              <w:jc w:val="center"/>
              <w:rPr>
                <w:rFonts w:ascii="宋体" w:hAnsi="宋体" w:eastAsia="宋体"/>
                <w:sz w:val="24"/>
                <w:highlight w:val="none"/>
              </w:rPr>
            </w:pPr>
            <w:r>
              <w:rPr>
                <w:rFonts w:hint="eastAsia" w:ascii="宋体" w:hAnsi="宋体" w:eastAsia="宋体"/>
                <w:sz w:val="24"/>
                <w:highlight w:val="none"/>
              </w:rPr>
              <w:t>1</w:t>
            </w:r>
          </w:p>
        </w:tc>
        <w:tc>
          <w:tcPr>
            <w:tcW w:w="890" w:type="pct"/>
            <w:noWrap w:val="0"/>
            <w:vAlign w:val="center"/>
          </w:tcPr>
          <w:p w14:paraId="22481D96">
            <w:pPr>
              <w:jc w:val="center"/>
              <w:rPr>
                <w:rFonts w:ascii="宋体" w:hAnsi="宋体" w:eastAsia="宋体"/>
                <w:sz w:val="24"/>
                <w:highlight w:val="none"/>
              </w:rPr>
            </w:pPr>
          </w:p>
        </w:tc>
        <w:tc>
          <w:tcPr>
            <w:tcW w:w="784" w:type="pct"/>
            <w:noWrap w:val="0"/>
            <w:vAlign w:val="center"/>
          </w:tcPr>
          <w:p w14:paraId="382C01B8">
            <w:pPr>
              <w:jc w:val="center"/>
              <w:rPr>
                <w:rFonts w:ascii="宋体" w:hAnsi="宋体" w:eastAsia="宋体"/>
                <w:sz w:val="24"/>
                <w:highlight w:val="none"/>
              </w:rPr>
            </w:pPr>
          </w:p>
        </w:tc>
        <w:tc>
          <w:tcPr>
            <w:tcW w:w="784" w:type="pct"/>
            <w:noWrap w:val="0"/>
            <w:vAlign w:val="center"/>
          </w:tcPr>
          <w:p w14:paraId="79C378F5">
            <w:pPr>
              <w:jc w:val="center"/>
              <w:rPr>
                <w:rFonts w:ascii="宋体" w:hAnsi="宋体" w:eastAsia="宋体"/>
                <w:sz w:val="24"/>
                <w:highlight w:val="none"/>
              </w:rPr>
            </w:pPr>
          </w:p>
        </w:tc>
        <w:tc>
          <w:tcPr>
            <w:tcW w:w="464" w:type="pct"/>
            <w:noWrap w:val="0"/>
            <w:vAlign w:val="center"/>
          </w:tcPr>
          <w:p w14:paraId="07B7F083">
            <w:pPr>
              <w:jc w:val="center"/>
              <w:rPr>
                <w:rFonts w:hint="eastAsia" w:ascii="宋体" w:hAnsi="宋体" w:eastAsia="宋体"/>
                <w:sz w:val="24"/>
                <w:highlight w:val="none"/>
                <w:lang w:val="en-US" w:eastAsia="zh-CN"/>
              </w:rPr>
            </w:pPr>
          </w:p>
        </w:tc>
        <w:tc>
          <w:tcPr>
            <w:tcW w:w="464" w:type="pct"/>
            <w:noWrap w:val="0"/>
            <w:vAlign w:val="center"/>
          </w:tcPr>
          <w:p w14:paraId="7511F796">
            <w:pPr>
              <w:jc w:val="center"/>
              <w:rPr>
                <w:rFonts w:hint="eastAsia" w:ascii="宋体" w:hAnsi="宋体" w:eastAsia="宋体"/>
                <w:sz w:val="24"/>
                <w:highlight w:val="none"/>
                <w:lang w:val="en-US" w:eastAsia="zh-CN"/>
              </w:rPr>
            </w:pPr>
          </w:p>
        </w:tc>
        <w:tc>
          <w:tcPr>
            <w:tcW w:w="462" w:type="pct"/>
            <w:noWrap w:val="0"/>
            <w:vAlign w:val="center"/>
          </w:tcPr>
          <w:p w14:paraId="16E9F997">
            <w:pPr>
              <w:jc w:val="center"/>
              <w:rPr>
                <w:rFonts w:hint="default" w:ascii="宋体" w:hAnsi="宋体" w:eastAsia="宋体"/>
                <w:sz w:val="24"/>
                <w:highlight w:val="none"/>
                <w:lang w:val="en-US" w:eastAsia="zh-CN"/>
              </w:rPr>
            </w:pPr>
          </w:p>
        </w:tc>
        <w:tc>
          <w:tcPr>
            <w:tcW w:w="720" w:type="pct"/>
            <w:noWrap w:val="0"/>
            <w:vAlign w:val="center"/>
          </w:tcPr>
          <w:p w14:paraId="27694736">
            <w:pPr>
              <w:jc w:val="center"/>
              <w:rPr>
                <w:rFonts w:ascii="宋体" w:hAnsi="宋体" w:eastAsia="宋体"/>
                <w:sz w:val="24"/>
                <w:highlight w:val="none"/>
              </w:rPr>
            </w:pPr>
          </w:p>
        </w:tc>
      </w:tr>
      <w:tr w14:paraId="490582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929" w:hRule="atLeast"/>
          <w:jc w:val="center"/>
        </w:trPr>
        <w:tc>
          <w:tcPr>
            <w:tcW w:w="427" w:type="pct"/>
            <w:noWrap w:val="0"/>
            <w:vAlign w:val="center"/>
          </w:tcPr>
          <w:p w14:paraId="659D5766">
            <w:pPr>
              <w:jc w:val="center"/>
              <w:rPr>
                <w:rFonts w:ascii="宋体" w:hAnsi="宋体" w:eastAsia="宋体"/>
                <w:sz w:val="24"/>
                <w:highlight w:val="none"/>
              </w:rPr>
            </w:pPr>
            <w:r>
              <w:rPr>
                <w:rFonts w:hint="eastAsia" w:ascii="宋体" w:hAnsi="宋体" w:eastAsia="宋体"/>
                <w:sz w:val="24"/>
                <w:highlight w:val="none"/>
              </w:rPr>
              <w:t>2</w:t>
            </w:r>
          </w:p>
        </w:tc>
        <w:tc>
          <w:tcPr>
            <w:tcW w:w="890" w:type="pct"/>
            <w:noWrap w:val="0"/>
            <w:vAlign w:val="center"/>
          </w:tcPr>
          <w:p w14:paraId="376FE10E">
            <w:pPr>
              <w:jc w:val="center"/>
              <w:rPr>
                <w:rFonts w:ascii="宋体" w:hAnsi="宋体" w:eastAsia="宋体"/>
                <w:sz w:val="24"/>
                <w:highlight w:val="none"/>
              </w:rPr>
            </w:pPr>
          </w:p>
        </w:tc>
        <w:tc>
          <w:tcPr>
            <w:tcW w:w="784" w:type="pct"/>
            <w:noWrap w:val="0"/>
            <w:vAlign w:val="center"/>
          </w:tcPr>
          <w:p w14:paraId="2A70DDA8">
            <w:pPr>
              <w:jc w:val="center"/>
              <w:rPr>
                <w:rFonts w:ascii="宋体" w:hAnsi="宋体" w:eastAsia="宋体"/>
                <w:sz w:val="24"/>
                <w:highlight w:val="none"/>
              </w:rPr>
            </w:pPr>
          </w:p>
        </w:tc>
        <w:tc>
          <w:tcPr>
            <w:tcW w:w="784" w:type="pct"/>
            <w:noWrap w:val="0"/>
            <w:vAlign w:val="center"/>
          </w:tcPr>
          <w:p w14:paraId="14E3A40C">
            <w:pPr>
              <w:jc w:val="center"/>
              <w:rPr>
                <w:rFonts w:ascii="宋体" w:hAnsi="宋体" w:eastAsia="宋体"/>
                <w:sz w:val="24"/>
                <w:highlight w:val="none"/>
              </w:rPr>
            </w:pPr>
          </w:p>
        </w:tc>
        <w:tc>
          <w:tcPr>
            <w:tcW w:w="464" w:type="pct"/>
            <w:noWrap w:val="0"/>
            <w:vAlign w:val="center"/>
          </w:tcPr>
          <w:p w14:paraId="662EEA2C">
            <w:pPr>
              <w:jc w:val="center"/>
              <w:rPr>
                <w:rFonts w:hint="eastAsia" w:ascii="宋体" w:hAnsi="宋体" w:eastAsia="宋体"/>
                <w:sz w:val="24"/>
                <w:highlight w:val="none"/>
                <w:lang w:val="en-US" w:eastAsia="zh-CN"/>
              </w:rPr>
            </w:pPr>
          </w:p>
        </w:tc>
        <w:tc>
          <w:tcPr>
            <w:tcW w:w="464" w:type="pct"/>
            <w:noWrap w:val="0"/>
            <w:vAlign w:val="center"/>
          </w:tcPr>
          <w:p w14:paraId="206A088A">
            <w:pPr>
              <w:jc w:val="center"/>
              <w:rPr>
                <w:rFonts w:hint="eastAsia" w:ascii="宋体" w:hAnsi="宋体" w:eastAsia="宋体"/>
                <w:sz w:val="24"/>
                <w:highlight w:val="none"/>
                <w:lang w:val="en-US" w:eastAsia="zh-CN"/>
              </w:rPr>
            </w:pPr>
          </w:p>
        </w:tc>
        <w:tc>
          <w:tcPr>
            <w:tcW w:w="462" w:type="pct"/>
            <w:noWrap w:val="0"/>
            <w:vAlign w:val="center"/>
          </w:tcPr>
          <w:p w14:paraId="4AF187AB">
            <w:pPr>
              <w:jc w:val="center"/>
              <w:rPr>
                <w:rFonts w:hint="default" w:ascii="宋体" w:hAnsi="宋体" w:eastAsia="宋体"/>
                <w:sz w:val="24"/>
                <w:highlight w:val="none"/>
                <w:lang w:val="en-US" w:eastAsia="zh-CN"/>
              </w:rPr>
            </w:pPr>
          </w:p>
        </w:tc>
        <w:tc>
          <w:tcPr>
            <w:tcW w:w="720" w:type="pct"/>
            <w:noWrap w:val="0"/>
            <w:vAlign w:val="center"/>
          </w:tcPr>
          <w:p w14:paraId="70676390">
            <w:pPr>
              <w:jc w:val="center"/>
              <w:rPr>
                <w:rFonts w:ascii="宋体" w:hAnsi="宋体" w:eastAsia="宋体"/>
                <w:sz w:val="24"/>
                <w:highlight w:val="none"/>
              </w:rPr>
            </w:pPr>
          </w:p>
        </w:tc>
      </w:tr>
      <w:tr w14:paraId="175603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929" w:hRule="atLeast"/>
          <w:jc w:val="center"/>
        </w:trPr>
        <w:tc>
          <w:tcPr>
            <w:tcW w:w="427" w:type="pct"/>
            <w:noWrap w:val="0"/>
            <w:vAlign w:val="center"/>
          </w:tcPr>
          <w:p w14:paraId="2BC13BCB">
            <w:pPr>
              <w:jc w:val="center"/>
              <w:rPr>
                <w:rFonts w:hint="eastAsia" w:ascii="宋体" w:hAnsi="宋体" w:eastAsia="宋体"/>
                <w:sz w:val="24"/>
                <w:highlight w:val="none"/>
                <w:lang w:val="en-US" w:eastAsia="zh-CN"/>
              </w:rPr>
            </w:pPr>
            <w:r>
              <w:rPr>
                <w:rFonts w:hint="eastAsia" w:ascii="宋体" w:hAnsi="宋体"/>
                <w:sz w:val="24"/>
                <w:highlight w:val="none"/>
                <w:lang w:val="en-US" w:eastAsia="zh-CN"/>
              </w:rPr>
              <w:t>3</w:t>
            </w:r>
          </w:p>
        </w:tc>
        <w:tc>
          <w:tcPr>
            <w:tcW w:w="890" w:type="pct"/>
            <w:noWrap w:val="0"/>
            <w:vAlign w:val="center"/>
          </w:tcPr>
          <w:p w14:paraId="76D13909">
            <w:pPr>
              <w:jc w:val="center"/>
              <w:rPr>
                <w:rFonts w:ascii="宋体" w:hAnsi="宋体" w:eastAsia="宋体"/>
                <w:sz w:val="24"/>
                <w:highlight w:val="none"/>
              </w:rPr>
            </w:pPr>
          </w:p>
        </w:tc>
        <w:tc>
          <w:tcPr>
            <w:tcW w:w="784" w:type="pct"/>
            <w:noWrap w:val="0"/>
            <w:vAlign w:val="center"/>
          </w:tcPr>
          <w:p w14:paraId="08827B32">
            <w:pPr>
              <w:jc w:val="center"/>
              <w:rPr>
                <w:rFonts w:ascii="宋体" w:hAnsi="宋体" w:eastAsia="宋体"/>
                <w:sz w:val="24"/>
                <w:highlight w:val="none"/>
              </w:rPr>
            </w:pPr>
          </w:p>
        </w:tc>
        <w:tc>
          <w:tcPr>
            <w:tcW w:w="784" w:type="pct"/>
            <w:noWrap w:val="0"/>
            <w:vAlign w:val="center"/>
          </w:tcPr>
          <w:p w14:paraId="306703AF">
            <w:pPr>
              <w:jc w:val="center"/>
              <w:rPr>
                <w:rFonts w:ascii="宋体" w:hAnsi="宋体" w:eastAsia="宋体"/>
                <w:sz w:val="24"/>
                <w:highlight w:val="none"/>
              </w:rPr>
            </w:pPr>
          </w:p>
        </w:tc>
        <w:tc>
          <w:tcPr>
            <w:tcW w:w="464" w:type="pct"/>
            <w:noWrap w:val="0"/>
            <w:vAlign w:val="center"/>
          </w:tcPr>
          <w:p w14:paraId="175B2A1B">
            <w:pPr>
              <w:jc w:val="center"/>
              <w:rPr>
                <w:rFonts w:hint="eastAsia" w:ascii="宋体" w:hAnsi="宋体" w:eastAsia="宋体"/>
                <w:sz w:val="24"/>
                <w:highlight w:val="none"/>
                <w:lang w:val="en-US" w:eastAsia="zh-CN"/>
              </w:rPr>
            </w:pPr>
          </w:p>
        </w:tc>
        <w:tc>
          <w:tcPr>
            <w:tcW w:w="464" w:type="pct"/>
            <w:noWrap w:val="0"/>
            <w:vAlign w:val="center"/>
          </w:tcPr>
          <w:p w14:paraId="0DBF16FF">
            <w:pPr>
              <w:jc w:val="center"/>
              <w:rPr>
                <w:rFonts w:hint="eastAsia" w:ascii="宋体" w:hAnsi="宋体" w:eastAsia="宋体"/>
                <w:sz w:val="24"/>
                <w:highlight w:val="none"/>
                <w:lang w:val="en-US" w:eastAsia="zh-CN"/>
              </w:rPr>
            </w:pPr>
          </w:p>
        </w:tc>
        <w:tc>
          <w:tcPr>
            <w:tcW w:w="462" w:type="pct"/>
            <w:noWrap w:val="0"/>
            <w:vAlign w:val="center"/>
          </w:tcPr>
          <w:p w14:paraId="0DD88B42">
            <w:pPr>
              <w:jc w:val="center"/>
              <w:rPr>
                <w:rFonts w:hint="default" w:ascii="宋体" w:hAnsi="宋体" w:eastAsia="宋体"/>
                <w:sz w:val="24"/>
                <w:highlight w:val="none"/>
                <w:lang w:val="en-US" w:eastAsia="zh-CN"/>
              </w:rPr>
            </w:pPr>
          </w:p>
        </w:tc>
        <w:tc>
          <w:tcPr>
            <w:tcW w:w="720" w:type="pct"/>
            <w:noWrap w:val="0"/>
            <w:vAlign w:val="center"/>
          </w:tcPr>
          <w:p w14:paraId="5C95C52F">
            <w:pPr>
              <w:jc w:val="center"/>
              <w:rPr>
                <w:rFonts w:ascii="宋体" w:hAnsi="宋体" w:eastAsia="宋体"/>
                <w:sz w:val="24"/>
                <w:highlight w:val="none"/>
              </w:rPr>
            </w:pPr>
          </w:p>
        </w:tc>
      </w:tr>
      <w:tr w14:paraId="29F1BD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929" w:hRule="atLeast"/>
          <w:jc w:val="center"/>
        </w:trPr>
        <w:tc>
          <w:tcPr>
            <w:tcW w:w="427" w:type="pct"/>
            <w:noWrap w:val="0"/>
            <w:vAlign w:val="center"/>
          </w:tcPr>
          <w:p w14:paraId="45E1C235">
            <w:pPr>
              <w:jc w:val="center"/>
              <w:rPr>
                <w:rFonts w:hint="default" w:ascii="宋体" w:hAnsi="宋体" w:eastAsia="宋体"/>
                <w:sz w:val="24"/>
                <w:highlight w:val="none"/>
                <w:lang w:val="en-US" w:eastAsia="zh-CN"/>
              </w:rPr>
            </w:pPr>
            <w:r>
              <w:rPr>
                <w:rFonts w:hint="eastAsia" w:ascii="宋体" w:hAnsi="宋体"/>
                <w:sz w:val="24"/>
                <w:highlight w:val="none"/>
                <w:lang w:val="en-US" w:eastAsia="zh-CN"/>
              </w:rPr>
              <w:t>...</w:t>
            </w:r>
          </w:p>
        </w:tc>
        <w:tc>
          <w:tcPr>
            <w:tcW w:w="890" w:type="pct"/>
            <w:noWrap w:val="0"/>
            <w:vAlign w:val="center"/>
          </w:tcPr>
          <w:p w14:paraId="23518869">
            <w:pPr>
              <w:jc w:val="center"/>
              <w:rPr>
                <w:rFonts w:ascii="宋体" w:hAnsi="宋体" w:eastAsia="宋体"/>
                <w:sz w:val="24"/>
                <w:highlight w:val="none"/>
              </w:rPr>
            </w:pPr>
          </w:p>
        </w:tc>
        <w:tc>
          <w:tcPr>
            <w:tcW w:w="784" w:type="pct"/>
            <w:noWrap w:val="0"/>
            <w:vAlign w:val="center"/>
          </w:tcPr>
          <w:p w14:paraId="03715975">
            <w:pPr>
              <w:jc w:val="center"/>
              <w:rPr>
                <w:rFonts w:ascii="宋体" w:hAnsi="宋体" w:eastAsia="宋体"/>
                <w:sz w:val="24"/>
                <w:highlight w:val="none"/>
              </w:rPr>
            </w:pPr>
          </w:p>
        </w:tc>
        <w:tc>
          <w:tcPr>
            <w:tcW w:w="784" w:type="pct"/>
            <w:noWrap w:val="0"/>
            <w:vAlign w:val="center"/>
          </w:tcPr>
          <w:p w14:paraId="5CC2DDB4">
            <w:pPr>
              <w:jc w:val="center"/>
              <w:rPr>
                <w:rFonts w:ascii="宋体" w:hAnsi="宋体" w:eastAsia="宋体"/>
                <w:sz w:val="24"/>
                <w:highlight w:val="none"/>
              </w:rPr>
            </w:pPr>
          </w:p>
        </w:tc>
        <w:tc>
          <w:tcPr>
            <w:tcW w:w="464" w:type="pct"/>
            <w:noWrap w:val="0"/>
            <w:vAlign w:val="center"/>
          </w:tcPr>
          <w:p w14:paraId="33EB7BBD">
            <w:pPr>
              <w:jc w:val="center"/>
              <w:rPr>
                <w:rFonts w:hint="eastAsia" w:ascii="宋体" w:hAnsi="宋体" w:eastAsia="宋体"/>
                <w:sz w:val="24"/>
                <w:highlight w:val="none"/>
                <w:lang w:val="en-US" w:eastAsia="zh-CN"/>
              </w:rPr>
            </w:pPr>
          </w:p>
        </w:tc>
        <w:tc>
          <w:tcPr>
            <w:tcW w:w="464" w:type="pct"/>
            <w:noWrap w:val="0"/>
            <w:vAlign w:val="center"/>
          </w:tcPr>
          <w:p w14:paraId="735B4231">
            <w:pPr>
              <w:jc w:val="center"/>
              <w:rPr>
                <w:rFonts w:hint="eastAsia" w:ascii="宋体" w:hAnsi="宋体" w:eastAsia="宋体"/>
                <w:sz w:val="24"/>
                <w:highlight w:val="none"/>
                <w:lang w:val="en-US" w:eastAsia="zh-CN"/>
              </w:rPr>
            </w:pPr>
          </w:p>
        </w:tc>
        <w:tc>
          <w:tcPr>
            <w:tcW w:w="462" w:type="pct"/>
            <w:noWrap w:val="0"/>
            <w:vAlign w:val="center"/>
          </w:tcPr>
          <w:p w14:paraId="1984638E">
            <w:pPr>
              <w:jc w:val="center"/>
              <w:rPr>
                <w:rFonts w:hint="default" w:ascii="宋体" w:hAnsi="宋体" w:eastAsia="宋体"/>
                <w:sz w:val="24"/>
                <w:highlight w:val="none"/>
                <w:lang w:val="en-US" w:eastAsia="zh-CN"/>
              </w:rPr>
            </w:pPr>
          </w:p>
        </w:tc>
        <w:tc>
          <w:tcPr>
            <w:tcW w:w="720" w:type="pct"/>
            <w:noWrap w:val="0"/>
            <w:vAlign w:val="center"/>
          </w:tcPr>
          <w:p w14:paraId="3D60CB05">
            <w:pPr>
              <w:jc w:val="center"/>
              <w:rPr>
                <w:rFonts w:ascii="宋体" w:hAnsi="宋体" w:eastAsia="宋体"/>
                <w:sz w:val="24"/>
                <w:highlight w:val="none"/>
              </w:rPr>
            </w:pPr>
          </w:p>
        </w:tc>
      </w:tr>
      <w:tr w14:paraId="4FD166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929" w:hRule="atLeast"/>
          <w:jc w:val="center"/>
        </w:trPr>
        <w:tc>
          <w:tcPr>
            <w:tcW w:w="4279" w:type="pct"/>
            <w:gridSpan w:val="7"/>
            <w:noWrap w:val="0"/>
            <w:vAlign w:val="center"/>
          </w:tcPr>
          <w:p w14:paraId="74259F48">
            <w:pPr>
              <w:jc w:val="center"/>
              <w:rPr>
                <w:rFonts w:hint="default" w:ascii="宋体" w:hAnsi="宋体" w:eastAsia="宋体"/>
                <w:sz w:val="24"/>
                <w:highlight w:val="none"/>
                <w:lang w:val="en-US" w:eastAsia="zh-CN"/>
              </w:rPr>
            </w:pPr>
            <w:r>
              <w:rPr>
                <w:rFonts w:hint="eastAsia" w:ascii="宋体" w:hAnsi="宋体"/>
                <w:sz w:val="24"/>
                <w:highlight w:val="none"/>
                <w:lang w:val="en-US" w:eastAsia="zh-CN"/>
              </w:rPr>
              <w:t>总价</w:t>
            </w:r>
          </w:p>
        </w:tc>
        <w:tc>
          <w:tcPr>
            <w:tcW w:w="720" w:type="pct"/>
            <w:noWrap w:val="0"/>
            <w:vAlign w:val="center"/>
          </w:tcPr>
          <w:p w14:paraId="73500677">
            <w:pPr>
              <w:jc w:val="center"/>
              <w:rPr>
                <w:rFonts w:ascii="宋体" w:hAnsi="宋体" w:eastAsia="宋体"/>
                <w:sz w:val="24"/>
                <w:highlight w:val="none"/>
              </w:rPr>
            </w:pPr>
          </w:p>
        </w:tc>
      </w:tr>
    </w:tbl>
    <w:p w14:paraId="7D459D29">
      <w:pPr>
        <w:pStyle w:val="134"/>
        <w:jc w:val="both"/>
        <w:rPr>
          <w:rFonts w:hint="eastAsia" w:ascii="宋体" w:hAnsi="宋体" w:eastAsia="宋体"/>
          <w:b/>
          <w:bCs/>
          <w:highlight w:val="none"/>
          <w:lang w:val="en-US" w:eastAsia="zh-CN"/>
        </w:rPr>
      </w:pPr>
    </w:p>
    <w:p w14:paraId="0446BDE9">
      <w:pPr>
        <w:spacing w:line="440" w:lineRule="exact"/>
        <w:ind w:firstLine="5280" w:firstLineChars="2200"/>
        <w:rPr>
          <w:rFonts w:ascii="宋体" w:hAnsi="宋体" w:eastAsia="宋体"/>
          <w:color w:val="auto"/>
          <w:sz w:val="24"/>
          <w:szCs w:val="24"/>
          <w:highlight w:val="none"/>
          <w:u w:val="single"/>
        </w:rPr>
      </w:pPr>
      <w:r>
        <w:rPr>
          <w:rFonts w:hint="eastAsia" w:ascii="宋体" w:hAnsi="宋体" w:eastAsia="宋体"/>
          <w:color w:val="auto"/>
          <w:sz w:val="24"/>
          <w:szCs w:val="24"/>
          <w:highlight w:val="none"/>
        </w:rPr>
        <w:t>供应商签章：</w:t>
      </w:r>
      <w:r>
        <w:rPr>
          <w:rFonts w:hint="eastAsia" w:ascii="宋体" w:hAnsi="宋体" w:eastAsia="宋体"/>
          <w:color w:val="auto"/>
          <w:sz w:val="24"/>
          <w:szCs w:val="24"/>
          <w:highlight w:val="none"/>
          <w:u w:val="single"/>
        </w:rPr>
        <w:t xml:space="preserve">     </w:t>
      </w:r>
      <w:r>
        <w:rPr>
          <w:rFonts w:ascii="宋体" w:hAnsi="宋体" w:eastAsia="宋体"/>
          <w:color w:val="auto"/>
          <w:sz w:val="24"/>
          <w:szCs w:val="24"/>
          <w:highlight w:val="none"/>
          <w:u w:val="single"/>
        </w:rPr>
        <w:t xml:space="preserve">    </w:t>
      </w:r>
      <w:r>
        <w:rPr>
          <w:rFonts w:hint="eastAsia" w:ascii="宋体" w:hAnsi="宋体" w:eastAsia="宋体"/>
          <w:color w:val="auto"/>
          <w:sz w:val="24"/>
          <w:szCs w:val="24"/>
          <w:highlight w:val="none"/>
          <w:u w:val="single"/>
          <w:lang w:val="en-US" w:eastAsia="zh-CN"/>
        </w:rPr>
        <w:t xml:space="preserve">    </w:t>
      </w:r>
      <w:r>
        <w:rPr>
          <w:rFonts w:hint="eastAsia" w:ascii="宋体" w:hAnsi="宋体" w:eastAsia="宋体"/>
          <w:color w:val="auto"/>
          <w:sz w:val="24"/>
          <w:szCs w:val="24"/>
          <w:highlight w:val="none"/>
          <w:u w:val="single"/>
        </w:rPr>
        <w:t xml:space="preserve">    </w:t>
      </w:r>
    </w:p>
    <w:p w14:paraId="5AAF2D69">
      <w:pPr>
        <w:spacing w:line="440" w:lineRule="exact"/>
        <w:ind w:firstLine="5280" w:firstLineChars="2200"/>
        <w:rPr>
          <w:rFonts w:ascii="宋体" w:hAnsi="宋体" w:eastAsia="宋体"/>
          <w:color w:val="auto"/>
          <w:sz w:val="24"/>
          <w:szCs w:val="24"/>
          <w:highlight w:val="none"/>
          <w:u w:val="single"/>
        </w:rPr>
      </w:pPr>
      <w:r>
        <w:rPr>
          <w:rFonts w:hint="eastAsia" w:ascii="宋体" w:hAnsi="宋体" w:eastAsia="宋体"/>
          <w:color w:val="auto"/>
          <w:sz w:val="24"/>
          <w:szCs w:val="24"/>
          <w:highlight w:val="none"/>
        </w:rPr>
        <w:t xml:space="preserve">日     </w:t>
      </w:r>
      <w:r>
        <w:rPr>
          <w:rFonts w:ascii="宋体" w:hAnsi="宋体" w:eastAsia="宋体"/>
          <w:color w:val="auto"/>
          <w:sz w:val="24"/>
          <w:szCs w:val="24"/>
          <w:highlight w:val="none"/>
        </w:rPr>
        <w:t xml:space="preserve"> </w:t>
      </w:r>
      <w:r>
        <w:rPr>
          <w:rFonts w:hint="eastAsia" w:ascii="宋体" w:hAnsi="宋体" w:eastAsia="宋体"/>
          <w:color w:val="auto"/>
          <w:sz w:val="24"/>
          <w:szCs w:val="24"/>
          <w:highlight w:val="none"/>
        </w:rPr>
        <w:t>期：</w:t>
      </w:r>
      <w:r>
        <w:rPr>
          <w:rFonts w:hint="eastAsia" w:ascii="宋体" w:hAnsi="宋体" w:eastAsia="宋体"/>
          <w:color w:val="auto"/>
          <w:sz w:val="24"/>
          <w:szCs w:val="24"/>
          <w:highlight w:val="none"/>
          <w:u w:val="single"/>
        </w:rPr>
        <w:t xml:space="preserve">        </w:t>
      </w:r>
      <w:r>
        <w:rPr>
          <w:rFonts w:hint="eastAsia" w:ascii="宋体" w:hAnsi="宋体" w:eastAsia="宋体"/>
          <w:color w:val="auto"/>
          <w:sz w:val="24"/>
          <w:szCs w:val="24"/>
          <w:highlight w:val="none"/>
          <w:u w:val="single"/>
          <w:lang w:val="en-US" w:eastAsia="zh-CN"/>
        </w:rPr>
        <w:t xml:space="preserve">    </w:t>
      </w:r>
      <w:r>
        <w:rPr>
          <w:rFonts w:hint="eastAsia" w:ascii="宋体" w:hAnsi="宋体" w:eastAsia="宋体"/>
          <w:color w:val="auto"/>
          <w:sz w:val="24"/>
          <w:szCs w:val="24"/>
          <w:highlight w:val="none"/>
          <w:u w:val="single"/>
        </w:rPr>
        <w:t xml:space="preserve">     </w:t>
      </w:r>
    </w:p>
    <w:p w14:paraId="228A7822">
      <w:pPr>
        <w:pStyle w:val="134"/>
        <w:ind w:left="-108"/>
        <w:jc w:val="both"/>
        <w:rPr>
          <w:rFonts w:hint="eastAsia" w:ascii="宋体" w:hAnsi="宋体" w:eastAsia="宋体"/>
          <w:b/>
          <w:bCs/>
          <w:highlight w:val="none"/>
          <w:lang w:val="en-US" w:eastAsia="zh-CN"/>
        </w:rPr>
      </w:pPr>
    </w:p>
    <w:p w14:paraId="0983D8E1">
      <w:pPr>
        <w:pStyle w:val="134"/>
        <w:ind w:left="-108"/>
        <w:jc w:val="both"/>
        <w:rPr>
          <w:rFonts w:hint="eastAsia" w:ascii="宋体" w:hAnsi="宋体" w:eastAsia="宋体"/>
          <w:b/>
          <w:bCs/>
          <w:highlight w:val="none"/>
          <w:lang w:val="en-US" w:eastAsia="zh-CN"/>
        </w:rPr>
      </w:pPr>
    </w:p>
    <w:p w14:paraId="339BEB0B">
      <w:pPr>
        <w:pStyle w:val="134"/>
        <w:ind w:left="-108"/>
        <w:jc w:val="both"/>
        <w:rPr>
          <w:rFonts w:hint="eastAsia" w:ascii="宋体" w:hAnsi="宋体" w:eastAsia="宋体"/>
          <w:b/>
          <w:bCs/>
          <w:highlight w:val="none"/>
          <w:lang w:val="en-US" w:eastAsia="zh-CN"/>
        </w:rPr>
      </w:pPr>
    </w:p>
    <w:p w14:paraId="0BC3D30D">
      <w:pPr>
        <w:pStyle w:val="134"/>
        <w:ind w:left="-108"/>
        <w:jc w:val="both"/>
        <w:rPr>
          <w:rFonts w:hint="eastAsia" w:ascii="宋体" w:hAnsi="宋体" w:eastAsia="宋体"/>
          <w:b/>
          <w:bCs/>
          <w:highlight w:val="none"/>
          <w:lang w:val="en-US" w:eastAsia="zh-CN"/>
        </w:rPr>
      </w:pPr>
    </w:p>
    <w:p w14:paraId="40B8F7B9">
      <w:pPr>
        <w:pStyle w:val="134"/>
        <w:ind w:left="-108"/>
        <w:jc w:val="both"/>
        <w:rPr>
          <w:rFonts w:hint="eastAsia" w:ascii="宋体" w:hAnsi="宋体" w:eastAsia="宋体"/>
          <w:b/>
          <w:bCs/>
          <w:highlight w:val="none"/>
          <w:lang w:val="en-US" w:eastAsia="zh-CN"/>
        </w:rPr>
      </w:pPr>
    </w:p>
    <w:p w14:paraId="3A7769AA">
      <w:pPr>
        <w:pStyle w:val="134"/>
        <w:ind w:left="-108"/>
        <w:jc w:val="both"/>
        <w:rPr>
          <w:rFonts w:hint="eastAsia" w:ascii="宋体" w:hAnsi="宋体" w:eastAsia="宋体"/>
          <w:b/>
          <w:bCs/>
          <w:highlight w:val="none"/>
          <w:lang w:val="en-US" w:eastAsia="zh-CN"/>
        </w:rPr>
      </w:pPr>
    </w:p>
    <w:p w14:paraId="46FC0C87">
      <w:pPr>
        <w:pStyle w:val="134"/>
        <w:ind w:left="-108"/>
        <w:jc w:val="both"/>
        <w:rPr>
          <w:rFonts w:hint="eastAsia" w:ascii="宋体" w:hAnsi="宋体" w:eastAsia="宋体"/>
          <w:b/>
          <w:bCs/>
          <w:highlight w:val="none"/>
          <w:lang w:val="en-US" w:eastAsia="zh-CN"/>
        </w:rPr>
      </w:pPr>
    </w:p>
    <w:p w14:paraId="75F2055F">
      <w:pPr>
        <w:pStyle w:val="134"/>
        <w:ind w:left="-108"/>
        <w:jc w:val="both"/>
        <w:rPr>
          <w:rFonts w:hint="eastAsia" w:ascii="宋体" w:hAnsi="宋体" w:eastAsia="宋体"/>
          <w:b/>
          <w:bCs/>
          <w:highlight w:val="none"/>
          <w:lang w:val="en-US" w:eastAsia="zh-CN"/>
        </w:rPr>
      </w:pPr>
    </w:p>
    <w:p w14:paraId="14D8DA06">
      <w:pPr>
        <w:pStyle w:val="134"/>
        <w:ind w:left="-108"/>
        <w:jc w:val="both"/>
        <w:rPr>
          <w:rFonts w:hint="eastAsia" w:ascii="宋体" w:hAnsi="宋体" w:eastAsia="宋体"/>
          <w:b/>
          <w:bCs/>
          <w:highlight w:val="none"/>
          <w:lang w:val="en-US" w:eastAsia="zh-CN"/>
        </w:rPr>
      </w:pPr>
    </w:p>
    <w:p w14:paraId="3500ECB7">
      <w:pPr>
        <w:pStyle w:val="134"/>
        <w:ind w:left="-108"/>
        <w:jc w:val="both"/>
        <w:rPr>
          <w:rFonts w:hint="eastAsia" w:ascii="宋体" w:hAnsi="宋体" w:eastAsia="宋体"/>
          <w:b/>
          <w:bCs/>
          <w:highlight w:val="none"/>
          <w:lang w:val="en-US" w:eastAsia="zh-CN"/>
        </w:rPr>
      </w:pPr>
    </w:p>
    <w:p w14:paraId="6B313E7C">
      <w:pPr>
        <w:pStyle w:val="134"/>
        <w:ind w:left="-108"/>
        <w:jc w:val="both"/>
        <w:rPr>
          <w:rFonts w:hint="eastAsia" w:ascii="宋体" w:hAnsi="宋体" w:eastAsia="宋体"/>
          <w:b/>
          <w:bCs/>
          <w:highlight w:val="none"/>
          <w:lang w:val="en-US" w:eastAsia="zh-CN"/>
        </w:rPr>
      </w:pPr>
    </w:p>
    <w:p w14:paraId="446C7928">
      <w:pPr>
        <w:pStyle w:val="134"/>
        <w:ind w:left="-108"/>
        <w:jc w:val="both"/>
        <w:rPr>
          <w:rFonts w:hint="eastAsia" w:ascii="宋体" w:hAnsi="宋体" w:eastAsia="宋体"/>
          <w:b/>
          <w:bCs/>
          <w:highlight w:val="none"/>
          <w:lang w:val="en-US" w:eastAsia="zh-CN"/>
        </w:rPr>
      </w:pPr>
    </w:p>
    <w:p w14:paraId="52E5FCF9">
      <w:pPr>
        <w:pStyle w:val="134"/>
        <w:ind w:left="-108"/>
        <w:jc w:val="both"/>
        <w:rPr>
          <w:rFonts w:hint="eastAsia" w:ascii="宋体" w:hAnsi="宋体" w:eastAsia="宋体"/>
          <w:b/>
          <w:bCs/>
          <w:highlight w:val="none"/>
          <w:lang w:val="en-US" w:eastAsia="zh-CN"/>
        </w:rPr>
      </w:pPr>
    </w:p>
    <w:p w14:paraId="1F3097ED">
      <w:pPr>
        <w:pStyle w:val="134"/>
        <w:ind w:left="-108"/>
        <w:jc w:val="both"/>
        <w:rPr>
          <w:rFonts w:hint="eastAsia" w:ascii="宋体" w:hAnsi="宋体" w:eastAsia="宋体"/>
          <w:b/>
          <w:bCs/>
          <w:highlight w:val="none"/>
          <w:lang w:val="en-US" w:eastAsia="zh-CN"/>
        </w:rPr>
      </w:pPr>
    </w:p>
    <w:p w14:paraId="6E8C49C4">
      <w:pPr>
        <w:pStyle w:val="134"/>
        <w:ind w:left="-108"/>
        <w:jc w:val="both"/>
        <w:rPr>
          <w:rFonts w:hint="eastAsia" w:ascii="宋体" w:hAnsi="宋体" w:eastAsia="宋体"/>
          <w:b/>
          <w:bCs/>
          <w:highlight w:val="none"/>
          <w:lang w:val="en-US" w:eastAsia="zh-CN"/>
        </w:rPr>
      </w:pPr>
    </w:p>
    <w:p w14:paraId="4FE80073">
      <w:pPr>
        <w:pStyle w:val="134"/>
        <w:ind w:left="-108"/>
        <w:jc w:val="both"/>
        <w:rPr>
          <w:rFonts w:hint="eastAsia" w:ascii="宋体" w:hAnsi="宋体" w:eastAsia="宋体"/>
          <w:b/>
          <w:bCs/>
          <w:highlight w:val="none"/>
          <w:lang w:val="en-US" w:eastAsia="zh-CN"/>
        </w:rPr>
      </w:pPr>
    </w:p>
    <w:p w14:paraId="7858EBBC">
      <w:pPr>
        <w:pStyle w:val="134"/>
        <w:jc w:val="both"/>
        <w:rPr>
          <w:rFonts w:hint="eastAsia" w:ascii="宋体" w:hAnsi="宋体" w:eastAsia="宋体"/>
          <w:b/>
          <w:bCs/>
          <w:highlight w:val="none"/>
          <w:lang w:val="en-US" w:eastAsia="zh-CN"/>
        </w:rPr>
      </w:pPr>
    </w:p>
    <w:p w14:paraId="559EB15D">
      <w:pPr>
        <w:pStyle w:val="134"/>
        <w:ind w:left="-108"/>
        <w:jc w:val="both"/>
        <w:rPr>
          <w:rFonts w:hint="eastAsia" w:ascii="宋体" w:hAnsi="宋体" w:eastAsia="宋体"/>
          <w:b/>
          <w:bCs/>
          <w:highlight w:val="none"/>
          <w:lang w:val="en-US" w:eastAsia="zh-CN"/>
        </w:rPr>
      </w:pPr>
    </w:p>
    <w:p w14:paraId="466F6E01">
      <w:pPr>
        <w:pStyle w:val="134"/>
        <w:jc w:val="both"/>
        <w:rPr>
          <w:rFonts w:hint="eastAsia" w:ascii="宋体" w:hAnsi="宋体" w:eastAsia="宋体"/>
          <w:b/>
          <w:bCs/>
          <w:highlight w:val="none"/>
          <w:lang w:val="en-US" w:eastAsia="zh-CN"/>
        </w:rPr>
      </w:pPr>
    </w:p>
    <w:p w14:paraId="134B4F9A">
      <w:pPr>
        <w:spacing w:line="360" w:lineRule="auto"/>
        <w:jc w:val="center"/>
        <w:outlineLvl w:val="1"/>
        <w:rPr>
          <w:rFonts w:asciiTheme="minorEastAsia" w:hAnsiTheme="minorEastAsia" w:eastAsiaTheme="minorEastAsia"/>
          <w:b/>
          <w:color w:val="auto"/>
          <w:sz w:val="24"/>
          <w:highlight w:val="none"/>
        </w:rPr>
      </w:pPr>
      <w:bookmarkStart w:id="77" w:name="_Toc13918"/>
      <w:bookmarkStart w:id="78" w:name="_Toc127"/>
      <w:r>
        <w:rPr>
          <w:rFonts w:hint="eastAsia" w:asciiTheme="minorEastAsia" w:hAnsiTheme="minorEastAsia" w:eastAsiaTheme="minorEastAsia"/>
          <w:b/>
          <w:color w:val="auto"/>
          <w:sz w:val="24"/>
          <w:highlight w:val="none"/>
        </w:rPr>
        <w:t>二</w:t>
      </w:r>
      <w:bookmarkEnd w:id="74"/>
      <w:bookmarkEnd w:id="75"/>
      <w:r>
        <w:rPr>
          <w:rFonts w:hint="eastAsia" w:asciiTheme="minorEastAsia" w:hAnsiTheme="minorEastAsia" w:eastAsiaTheme="minorEastAsia"/>
          <w:b/>
          <w:color w:val="auto"/>
          <w:sz w:val="24"/>
          <w:highlight w:val="none"/>
        </w:rPr>
        <w:t>、最后承诺报价表</w:t>
      </w:r>
      <w:bookmarkEnd w:id="76"/>
      <w:bookmarkEnd w:id="77"/>
      <w:bookmarkEnd w:id="78"/>
    </w:p>
    <w:p w14:paraId="34BE593C">
      <w:pPr>
        <w:spacing w:before="156" w:beforeLines="50" w:after="156" w:afterLines="50" w:line="360" w:lineRule="auto"/>
        <w:ind w:firstLine="236" w:firstLineChars="98"/>
        <w:jc w:val="center"/>
        <w:rPr>
          <w:rFonts w:ascii="宋体" w:hAnsi="宋体" w:eastAsia="宋体"/>
          <w:b/>
          <w:color w:val="auto"/>
          <w:sz w:val="24"/>
          <w:szCs w:val="28"/>
          <w:highlight w:val="none"/>
        </w:rPr>
      </w:pPr>
      <w:r>
        <w:rPr>
          <w:rFonts w:hint="eastAsia" w:ascii="宋体" w:hAnsi="宋体" w:eastAsia="宋体"/>
          <w:b/>
          <w:color w:val="auto"/>
          <w:sz w:val="24"/>
          <w:szCs w:val="28"/>
          <w:highlight w:val="none"/>
        </w:rPr>
        <w:t>（第</w:t>
      </w:r>
      <w:r>
        <w:rPr>
          <w:rFonts w:hint="eastAsia" w:ascii="宋体" w:hAnsi="宋体" w:eastAsia="宋体"/>
          <w:b/>
          <w:color w:val="auto"/>
          <w:sz w:val="24"/>
          <w:szCs w:val="28"/>
          <w:highlight w:val="none"/>
          <w:u w:val="single"/>
        </w:rPr>
        <w:t xml:space="preserve">   </w:t>
      </w:r>
      <w:r>
        <w:rPr>
          <w:rFonts w:hint="eastAsia" w:ascii="宋体" w:hAnsi="宋体" w:eastAsia="宋体"/>
          <w:b/>
          <w:color w:val="auto"/>
          <w:sz w:val="24"/>
          <w:szCs w:val="28"/>
          <w:highlight w:val="none"/>
        </w:rPr>
        <w:t>次报价书）</w:t>
      </w:r>
    </w:p>
    <w:p w14:paraId="14846676">
      <w:pPr>
        <w:snapToGrid w:val="0"/>
        <w:spacing w:line="360" w:lineRule="auto"/>
        <w:jc w:val="left"/>
        <w:rPr>
          <w:rFonts w:hint="default" w:ascii="宋体" w:hAnsi="宋体" w:eastAsia="宋体"/>
          <w:b/>
          <w:color w:val="auto"/>
          <w:sz w:val="24"/>
          <w:szCs w:val="28"/>
          <w:highlight w:val="none"/>
          <w:lang w:val="en-US" w:eastAsia="zh-CN"/>
        </w:rPr>
      </w:pPr>
      <w:r>
        <w:rPr>
          <w:rFonts w:hint="eastAsia" w:ascii="宋体" w:hAnsi="宋体" w:eastAsia="宋体"/>
          <w:b/>
          <w:color w:val="auto"/>
          <w:sz w:val="24"/>
          <w:szCs w:val="28"/>
          <w:highlight w:val="none"/>
        </w:rPr>
        <w:t>项目名称：</w:t>
      </w:r>
      <w:r>
        <w:rPr>
          <w:rFonts w:hint="eastAsia" w:ascii="宋体" w:hAnsi="宋体" w:eastAsia="宋体"/>
          <w:b/>
          <w:color w:val="auto"/>
          <w:sz w:val="24"/>
          <w:szCs w:val="28"/>
          <w:highlight w:val="none"/>
          <w:u w:val="single"/>
          <w:lang w:val="en-US" w:eastAsia="zh-CN"/>
        </w:rPr>
        <w:t xml:space="preserve">             </w:t>
      </w:r>
    </w:p>
    <w:p w14:paraId="456AE360">
      <w:pPr>
        <w:snapToGrid w:val="0"/>
        <w:spacing w:after="156" w:afterLines="50" w:line="360" w:lineRule="auto"/>
        <w:jc w:val="left"/>
        <w:rPr>
          <w:rFonts w:hint="eastAsia" w:ascii="宋体" w:hAnsi="宋体" w:eastAsia="宋体"/>
          <w:b/>
          <w:color w:val="auto"/>
          <w:sz w:val="24"/>
          <w:szCs w:val="28"/>
          <w:highlight w:val="none"/>
          <w:u w:val="single"/>
          <w:lang w:val="en-US" w:eastAsia="zh-CN"/>
        </w:rPr>
      </w:pPr>
      <w:r>
        <w:rPr>
          <w:rFonts w:hint="eastAsia" w:ascii="宋体" w:hAnsi="宋体" w:eastAsia="宋体"/>
          <w:b/>
          <w:color w:val="auto"/>
          <w:sz w:val="24"/>
          <w:szCs w:val="28"/>
          <w:highlight w:val="none"/>
        </w:rPr>
        <w:t>项目编号：</w:t>
      </w:r>
      <w:r>
        <w:rPr>
          <w:rFonts w:hint="eastAsia" w:ascii="宋体" w:hAnsi="宋体" w:eastAsia="宋体"/>
          <w:b/>
          <w:color w:val="auto"/>
          <w:sz w:val="24"/>
          <w:szCs w:val="28"/>
          <w:highlight w:val="none"/>
          <w:u w:val="single"/>
          <w:lang w:val="en-US" w:eastAsia="zh-CN"/>
        </w:rPr>
        <w:t xml:space="preserve">             </w:t>
      </w:r>
    </w:p>
    <w:p w14:paraId="7241CE53">
      <w:pPr>
        <w:keepNext w:val="0"/>
        <w:keepLines w:val="0"/>
        <w:pageBreakBefore w:val="0"/>
        <w:widowControl w:val="0"/>
        <w:kinsoku/>
        <w:wordWrap/>
        <w:overflowPunct/>
        <w:topLinePunct w:val="0"/>
        <w:autoSpaceDE/>
        <w:autoSpaceDN/>
        <w:bidi w:val="0"/>
        <w:adjustRightInd w:val="0"/>
        <w:snapToGrid w:val="0"/>
        <w:spacing w:line="360" w:lineRule="auto"/>
        <w:jc w:val="right"/>
        <w:textAlignment w:val="auto"/>
        <w:rPr>
          <w:rFonts w:hint="default" w:ascii="宋体" w:hAnsi="宋体" w:eastAsia="宋体"/>
          <w:b w:val="0"/>
          <w:bCs/>
          <w:color w:val="auto"/>
          <w:sz w:val="24"/>
          <w:szCs w:val="28"/>
          <w:highlight w:val="none"/>
          <w:u w:val="none"/>
          <w:lang w:val="en-US" w:eastAsia="zh-CN"/>
        </w:rPr>
      </w:pPr>
      <w:r>
        <w:rPr>
          <w:rFonts w:hint="eastAsia" w:ascii="宋体" w:hAnsi="宋体"/>
          <w:b w:val="0"/>
          <w:bCs/>
          <w:color w:val="auto"/>
          <w:sz w:val="24"/>
          <w:szCs w:val="28"/>
          <w:highlight w:val="none"/>
          <w:u w:val="none"/>
          <w:lang w:val="en-US" w:eastAsia="zh-CN"/>
        </w:rPr>
        <w:t>单位：元/套</w:t>
      </w:r>
    </w:p>
    <w:tbl>
      <w:tblPr>
        <w:tblStyle w:val="41"/>
        <w:tblW w:w="5000"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550"/>
        <w:gridCol w:w="6286"/>
      </w:tblGrid>
      <w:tr w14:paraId="4C9A9E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66" w:hRule="atLeast"/>
          <w:jc w:val="center"/>
        </w:trPr>
        <w:tc>
          <w:tcPr>
            <w:tcW w:w="1443" w:type="pct"/>
            <w:tcBorders>
              <w:top w:val="single" w:color="auto" w:sz="4" w:space="0"/>
              <w:left w:val="single" w:color="auto" w:sz="4" w:space="0"/>
              <w:bottom w:val="single" w:color="auto" w:sz="4" w:space="0"/>
              <w:right w:val="single" w:color="auto" w:sz="4" w:space="0"/>
            </w:tcBorders>
            <w:vAlign w:val="center"/>
          </w:tcPr>
          <w:p w14:paraId="67F6F68D">
            <w:pPr>
              <w:spacing w:line="360" w:lineRule="auto"/>
              <w:jc w:val="center"/>
              <w:rPr>
                <w:rFonts w:ascii="宋体" w:hAnsi="宋体" w:eastAsia="宋体"/>
                <w:b/>
                <w:color w:val="auto"/>
                <w:sz w:val="24"/>
                <w:highlight w:val="none"/>
              </w:rPr>
            </w:pPr>
            <w:r>
              <w:rPr>
                <w:rFonts w:hint="eastAsia" w:ascii="宋体" w:hAnsi="宋体" w:eastAsia="宋体"/>
                <w:b/>
                <w:color w:val="auto"/>
                <w:sz w:val="24"/>
                <w:highlight w:val="none"/>
              </w:rPr>
              <w:t>供应商名称</w:t>
            </w:r>
          </w:p>
        </w:tc>
        <w:tc>
          <w:tcPr>
            <w:tcW w:w="3556" w:type="pct"/>
            <w:tcBorders>
              <w:left w:val="single" w:color="auto" w:sz="4" w:space="0"/>
            </w:tcBorders>
          </w:tcPr>
          <w:p w14:paraId="144FF570">
            <w:pPr>
              <w:spacing w:line="360" w:lineRule="auto"/>
              <w:rPr>
                <w:rFonts w:ascii="宋体" w:hAnsi="宋体" w:eastAsia="宋体"/>
                <w:b/>
                <w:color w:val="auto"/>
                <w:sz w:val="24"/>
                <w:highlight w:val="none"/>
              </w:rPr>
            </w:pPr>
          </w:p>
        </w:tc>
      </w:tr>
      <w:tr w14:paraId="7CE4C5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75" w:hRule="atLeast"/>
          <w:jc w:val="center"/>
        </w:trPr>
        <w:tc>
          <w:tcPr>
            <w:tcW w:w="1443" w:type="pct"/>
            <w:tcBorders>
              <w:top w:val="single" w:color="auto" w:sz="4" w:space="0"/>
              <w:left w:val="single" w:color="auto" w:sz="4" w:space="0"/>
              <w:bottom w:val="single" w:color="auto" w:sz="4" w:space="0"/>
              <w:right w:val="single" w:color="auto" w:sz="4" w:space="0"/>
            </w:tcBorders>
            <w:vAlign w:val="center"/>
          </w:tcPr>
          <w:p w14:paraId="660E032A">
            <w:pPr>
              <w:spacing w:line="360" w:lineRule="exact"/>
              <w:jc w:val="center"/>
              <w:rPr>
                <w:rFonts w:ascii="宋体" w:hAnsi="宋体" w:eastAsia="宋体"/>
                <w:b/>
                <w:color w:val="auto"/>
                <w:sz w:val="24"/>
                <w:highlight w:val="none"/>
              </w:rPr>
            </w:pPr>
            <w:r>
              <w:rPr>
                <w:rFonts w:hint="eastAsia" w:ascii="宋体" w:hAnsi="宋体" w:eastAsia="宋体"/>
                <w:b/>
                <w:bCs/>
                <w:color w:val="auto"/>
                <w:sz w:val="24"/>
                <w:szCs w:val="28"/>
                <w:highlight w:val="none"/>
              </w:rPr>
              <w:t>谈判</w:t>
            </w:r>
            <w:r>
              <w:rPr>
                <w:rFonts w:hint="eastAsia" w:ascii="宋体" w:hAnsi="宋体" w:eastAsia="宋体"/>
                <w:b/>
                <w:color w:val="auto"/>
                <w:sz w:val="24"/>
                <w:highlight w:val="none"/>
              </w:rPr>
              <w:t>范围</w:t>
            </w:r>
          </w:p>
        </w:tc>
        <w:tc>
          <w:tcPr>
            <w:tcW w:w="3556" w:type="pct"/>
            <w:tcBorders>
              <w:left w:val="single" w:color="auto" w:sz="4" w:space="0"/>
            </w:tcBorders>
            <w:vAlign w:val="center"/>
          </w:tcPr>
          <w:p w14:paraId="58CDB097">
            <w:pPr>
              <w:widowControl/>
              <w:spacing w:line="360" w:lineRule="exact"/>
              <w:rPr>
                <w:rFonts w:ascii="宋体" w:hAnsi="宋体" w:eastAsia="宋体"/>
                <w:b/>
                <w:color w:val="auto"/>
                <w:sz w:val="24"/>
                <w:highlight w:val="none"/>
              </w:rPr>
            </w:pPr>
            <w:r>
              <w:rPr>
                <w:rFonts w:hint="eastAsia" w:asciiTheme="minorEastAsia" w:hAnsiTheme="minorEastAsia" w:eastAsiaTheme="minorEastAsia"/>
                <w:color w:val="auto"/>
                <w:sz w:val="24"/>
                <w:szCs w:val="28"/>
                <w:highlight w:val="none"/>
              </w:rPr>
              <w:t>全部</w:t>
            </w:r>
          </w:p>
        </w:tc>
      </w:tr>
      <w:tr w14:paraId="7C5FF3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931" w:hRule="atLeast"/>
          <w:jc w:val="center"/>
        </w:trPr>
        <w:tc>
          <w:tcPr>
            <w:tcW w:w="1443" w:type="pct"/>
            <w:tcBorders>
              <w:top w:val="single" w:color="auto" w:sz="4" w:space="0"/>
            </w:tcBorders>
            <w:vAlign w:val="center"/>
          </w:tcPr>
          <w:p w14:paraId="5B98DC41">
            <w:pPr>
              <w:spacing w:line="360" w:lineRule="auto"/>
              <w:jc w:val="center"/>
              <w:rPr>
                <w:rFonts w:ascii="宋体" w:hAnsi="宋体" w:eastAsia="宋体"/>
                <w:b/>
                <w:color w:val="auto"/>
                <w:sz w:val="24"/>
                <w:highlight w:val="none"/>
              </w:rPr>
            </w:pPr>
            <w:r>
              <w:rPr>
                <w:rFonts w:hint="eastAsia" w:ascii="宋体" w:hAnsi="宋体" w:eastAsia="宋体"/>
                <w:b/>
                <w:bCs/>
                <w:color w:val="auto"/>
                <w:sz w:val="24"/>
                <w:szCs w:val="28"/>
                <w:highlight w:val="none"/>
              </w:rPr>
              <w:t>最后报价</w:t>
            </w:r>
          </w:p>
          <w:p w14:paraId="081E013A">
            <w:pPr>
              <w:spacing w:line="360" w:lineRule="auto"/>
              <w:jc w:val="center"/>
              <w:rPr>
                <w:rFonts w:ascii="宋体" w:hAnsi="宋体" w:eastAsia="宋体"/>
                <w:b/>
                <w:color w:val="auto"/>
                <w:sz w:val="24"/>
                <w:highlight w:val="none"/>
              </w:rPr>
            </w:pPr>
            <w:r>
              <w:rPr>
                <w:rFonts w:hint="eastAsia" w:ascii="宋体" w:hAnsi="宋体" w:eastAsia="宋体"/>
                <w:b/>
                <w:color w:val="auto"/>
                <w:sz w:val="24"/>
                <w:highlight w:val="none"/>
              </w:rPr>
              <w:t>（详见备注说明）</w:t>
            </w:r>
          </w:p>
        </w:tc>
        <w:tc>
          <w:tcPr>
            <w:tcW w:w="3556" w:type="pct"/>
            <w:vAlign w:val="center"/>
          </w:tcPr>
          <w:p w14:paraId="03A7120E">
            <w:pPr>
              <w:snapToGrid w:val="0"/>
              <w:spacing w:line="360" w:lineRule="auto"/>
              <w:jc w:val="left"/>
              <w:rPr>
                <w:rFonts w:ascii="宋体" w:hAnsi="宋体" w:eastAsia="宋体" w:cs="宋体"/>
                <w:bCs/>
                <w:color w:val="auto"/>
                <w:szCs w:val="21"/>
                <w:highlight w:val="none"/>
                <w:u w:val="single"/>
              </w:rPr>
            </w:pPr>
            <w:r>
              <w:rPr>
                <w:rFonts w:hint="eastAsia" w:ascii="宋体" w:hAnsi="宋体" w:eastAsia="宋体" w:cs="宋体"/>
                <w:bCs/>
                <w:color w:val="auto"/>
                <w:szCs w:val="21"/>
                <w:highlight w:val="none"/>
              </w:rPr>
              <w:t>大写：</w:t>
            </w:r>
            <w:r>
              <w:rPr>
                <w:rFonts w:hint="eastAsia" w:ascii="宋体" w:hAnsi="宋体" w:eastAsia="宋体" w:cs="宋体"/>
                <w:bCs/>
                <w:color w:val="auto"/>
                <w:szCs w:val="21"/>
                <w:highlight w:val="none"/>
                <w:u w:val="single"/>
              </w:rPr>
              <w:t xml:space="preserve">                     </w:t>
            </w:r>
          </w:p>
          <w:p w14:paraId="71EEB197">
            <w:pPr>
              <w:snapToGrid w:val="0"/>
              <w:spacing w:line="360" w:lineRule="auto"/>
              <w:rPr>
                <w:rFonts w:ascii="宋体" w:hAnsi="宋体" w:eastAsia="宋体"/>
                <w:b/>
                <w:color w:val="auto"/>
                <w:sz w:val="24"/>
                <w:highlight w:val="none"/>
              </w:rPr>
            </w:pPr>
            <w:r>
              <w:rPr>
                <w:rFonts w:hint="eastAsia" w:ascii="宋体" w:hAnsi="宋体" w:eastAsia="宋体" w:cs="宋体"/>
                <w:bCs/>
                <w:color w:val="auto"/>
                <w:szCs w:val="21"/>
                <w:highlight w:val="none"/>
              </w:rPr>
              <w:t>小写：</w:t>
            </w:r>
            <w:r>
              <w:rPr>
                <w:rFonts w:hint="eastAsia" w:ascii="宋体" w:hAnsi="宋体" w:eastAsia="宋体" w:cs="宋体"/>
                <w:bCs/>
                <w:color w:val="auto"/>
                <w:szCs w:val="21"/>
                <w:highlight w:val="none"/>
                <w:u w:val="single"/>
              </w:rPr>
              <w:t xml:space="preserve">                     </w:t>
            </w:r>
          </w:p>
        </w:tc>
      </w:tr>
      <w:tr w14:paraId="5CE293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995" w:hRule="atLeast"/>
          <w:jc w:val="center"/>
        </w:trPr>
        <w:tc>
          <w:tcPr>
            <w:tcW w:w="1443" w:type="pct"/>
            <w:vAlign w:val="center"/>
          </w:tcPr>
          <w:p w14:paraId="20D215F1">
            <w:pPr>
              <w:spacing w:line="360" w:lineRule="auto"/>
              <w:jc w:val="center"/>
              <w:rPr>
                <w:rFonts w:ascii="宋体" w:hAnsi="宋体" w:eastAsia="宋体"/>
                <w:b/>
                <w:color w:val="auto"/>
                <w:sz w:val="24"/>
                <w:highlight w:val="none"/>
              </w:rPr>
            </w:pPr>
            <w:r>
              <w:rPr>
                <w:rFonts w:hint="eastAsia" w:ascii="宋体" w:hAnsi="宋体" w:eastAsia="宋体"/>
                <w:b/>
                <w:color w:val="auto"/>
                <w:sz w:val="24"/>
                <w:highlight w:val="none"/>
              </w:rPr>
              <w:t>备注说明</w:t>
            </w:r>
          </w:p>
        </w:tc>
        <w:tc>
          <w:tcPr>
            <w:tcW w:w="3556" w:type="pct"/>
          </w:tcPr>
          <w:p w14:paraId="6EFF9DA2">
            <w:pPr>
              <w:spacing w:line="360" w:lineRule="auto"/>
              <w:rPr>
                <w:rFonts w:ascii="宋体" w:hAnsi="宋体" w:eastAsia="宋体"/>
                <w:b w:val="0"/>
                <w:bCs/>
                <w:color w:val="auto"/>
                <w:sz w:val="24"/>
                <w:highlight w:val="none"/>
              </w:rPr>
            </w:pPr>
          </w:p>
          <w:p w14:paraId="7778D8F4">
            <w:pPr>
              <w:spacing w:line="360" w:lineRule="auto"/>
              <w:rPr>
                <w:rFonts w:ascii="宋体" w:hAnsi="宋体" w:eastAsia="宋体"/>
                <w:b/>
                <w:color w:val="auto"/>
                <w:sz w:val="24"/>
                <w:highlight w:val="none"/>
              </w:rPr>
            </w:pPr>
          </w:p>
        </w:tc>
      </w:tr>
    </w:tbl>
    <w:p w14:paraId="1D213B27">
      <w:pPr>
        <w:spacing w:line="360" w:lineRule="auto"/>
        <w:ind w:firstLine="1680" w:firstLineChars="700"/>
        <w:jc w:val="left"/>
        <w:rPr>
          <w:rFonts w:hint="eastAsia" w:ascii="宋体" w:hAnsi="宋体" w:eastAsia="宋体"/>
          <w:color w:val="auto"/>
          <w:sz w:val="24"/>
          <w:highlight w:val="none"/>
        </w:rPr>
      </w:pPr>
      <w:r>
        <w:rPr>
          <w:rFonts w:hint="eastAsia" w:ascii="宋体" w:hAnsi="宋体" w:eastAsia="宋体"/>
          <w:color w:val="auto"/>
          <w:sz w:val="24"/>
          <w:highlight w:val="none"/>
        </w:rPr>
        <w:t xml:space="preserve">                     </w:t>
      </w:r>
    </w:p>
    <w:p w14:paraId="39F6FA75">
      <w:pPr>
        <w:spacing w:line="360" w:lineRule="auto"/>
        <w:ind w:firstLine="4320" w:firstLineChars="1800"/>
        <w:jc w:val="left"/>
        <w:rPr>
          <w:rFonts w:ascii="宋体" w:hAnsi="宋体" w:eastAsia="宋体"/>
          <w:color w:val="auto"/>
          <w:sz w:val="24"/>
          <w:highlight w:val="none"/>
        </w:rPr>
      </w:pPr>
      <w:r>
        <w:rPr>
          <w:rFonts w:hint="eastAsia" w:ascii="宋体" w:hAnsi="宋体" w:eastAsia="宋体"/>
          <w:color w:val="auto"/>
          <w:sz w:val="24"/>
          <w:highlight w:val="none"/>
        </w:rPr>
        <w:t>供应商公章或授权代表签字：</w:t>
      </w:r>
    </w:p>
    <w:p w14:paraId="68C1EE00">
      <w:pPr>
        <w:spacing w:line="360" w:lineRule="auto"/>
        <w:ind w:firstLine="4440" w:firstLineChars="1850"/>
        <w:jc w:val="left"/>
        <w:rPr>
          <w:rFonts w:ascii="宋体" w:hAnsi="宋体" w:eastAsia="宋体"/>
          <w:color w:val="auto"/>
          <w:sz w:val="24"/>
          <w:highlight w:val="none"/>
          <w:u w:val="single"/>
        </w:rPr>
      </w:pPr>
      <w:r>
        <w:rPr>
          <w:rFonts w:hint="eastAsia" w:ascii="宋体" w:hAnsi="宋体" w:eastAsia="宋体"/>
          <w:color w:val="auto"/>
          <w:sz w:val="24"/>
          <w:highlight w:val="none"/>
        </w:rPr>
        <w:t>日     期：</w:t>
      </w:r>
      <w:r>
        <w:rPr>
          <w:rFonts w:hint="eastAsia" w:ascii="宋体" w:hAnsi="宋体" w:eastAsia="宋体"/>
          <w:color w:val="auto"/>
          <w:sz w:val="24"/>
          <w:highlight w:val="none"/>
          <w:u w:val="single"/>
        </w:rPr>
        <w:t xml:space="preserve">        </w:t>
      </w:r>
      <w:r>
        <w:rPr>
          <w:rFonts w:hint="eastAsia" w:ascii="宋体" w:hAnsi="宋体" w:eastAsia="宋体"/>
          <w:color w:val="auto"/>
          <w:sz w:val="24"/>
          <w:highlight w:val="none"/>
          <w:u w:val="single"/>
          <w:lang w:val="en-US" w:eastAsia="zh-CN"/>
        </w:rPr>
        <w:t xml:space="preserve">  </w:t>
      </w:r>
      <w:r>
        <w:rPr>
          <w:rFonts w:hint="eastAsia" w:ascii="宋体" w:hAnsi="宋体" w:eastAsia="宋体"/>
          <w:color w:val="auto"/>
          <w:sz w:val="24"/>
          <w:highlight w:val="none"/>
          <w:u w:val="single"/>
        </w:rPr>
        <w:t xml:space="preserve">          </w:t>
      </w:r>
    </w:p>
    <w:p w14:paraId="6B5ACC65">
      <w:pPr>
        <w:spacing w:line="360" w:lineRule="auto"/>
        <w:ind w:firstLine="4200" w:firstLineChars="1750"/>
        <w:jc w:val="left"/>
        <w:rPr>
          <w:rFonts w:ascii="宋体" w:hAnsi="宋体" w:eastAsia="宋体"/>
          <w:color w:val="auto"/>
          <w:sz w:val="24"/>
          <w:highlight w:val="none"/>
        </w:rPr>
      </w:pPr>
    </w:p>
    <w:p w14:paraId="51BE6AEB">
      <w:pPr>
        <w:spacing w:line="360" w:lineRule="auto"/>
        <w:rPr>
          <w:rFonts w:hint="eastAsia" w:eastAsia="宋体" w:asciiTheme="minorEastAsia" w:hAnsiTheme="minorEastAsia"/>
          <w:color w:val="auto"/>
          <w:sz w:val="24"/>
          <w:highlight w:val="none"/>
          <w:lang w:eastAsia="zh-CN"/>
        </w:rPr>
      </w:pPr>
      <w:r>
        <w:rPr>
          <w:rFonts w:hint="eastAsia" w:asciiTheme="minorEastAsia" w:hAnsiTheme="minorEastAsia" w:eastAsiaTheme="minorEastAsia"/>
          <w:b/>
          <w:color w:val="auto"/>
          <w:sz w:val="24"/>
          <w:highlight w:val="none"/>
        </w:rPr>
        <w:t>注：1.</w:t>
      </w:r>
      <w:r>
        <w:rPr>
          <w:rFonts w:hint="eastAsia" w:ascii="宋体" w:hAnsi="宋体" w:eastAsia="宋体"/>
          <w:b/>
          <w:bCs/>
          <w:color w:val="auto"/>
          <w:sz w:val="24"/>
          <w:highlight w:val="none"/>
        </w:rPr>
        <w:t>由供应商在接到报价通知后依据谈判情况填写,并在规定时间内提交</w:t>
      </w:r>
      <w:r>
        <w:rPr>
          <w:rFonts w:hint="eastAsia" w:ascii="宋体" w:hAnsi="宋体" w:eastAsia="宋体"/>
          <w:b/>
          <w:bCs/>
          <w:color w:val="auto"/>
          <w:sz w:val="24"/>
          <w:highlight w:val="none"/>
          <w:lang w:eastAsia="zh-CN"/>
        </w:rPr>
        <w:t>；</w:t>
      </w:r>
    </w:p>
    <w:p w14:paraId="23F51445">
      <w:pPr>
        <w:numPr>
          <w:ilvl w:val="0"/>
          <w:numId w:val="3"/>
        </w:numPr>
        <w:spacing w:line="360" w:lineRule="auto"/>
        <w:ind w:firstLine="482" w:firstLineChars="200"/>
        <w:rPr>
          <w:rFonts w:hint="eastAsia" w:asciiTheme="minorEastAsia" w:hAnsiTheme="minorEastAsia" w:eastAsiaTheme="minorEastAsia"/>
          <w:b/>
          <w:bCs/>
          <w:color w:val="auto"/>
          <w:sz w:val="24"/>
          <w:highlight w:val="none"/>
          <w:lang w:eastAsia="zh-CN"/>
        </w:rPr>
      </w:pPr>
      <w:r>
        <w:rPr>
          <w:rFonts w:hint="eastAsia" w:asciiTheme="minorEastAsia" w:hAnsiTheme="minorEastAsia" w:eastAsiaTheme="minorEastAsia"/>
          <w:b/>
          <w:bCs/>
          <w:color w:val="auto"/>
          <w:sz w:val="24"/>
          <w:highlight w:val="none"/>
        </w:rPr>
        <w:t>表中大写</w:t>
      </w:r>
      <w:r>
        <w:rPr>
          <w:rFonts w:hint="eastAsia" w:ascii="宋体" w:hAnsi="宋体"/>
          <w:b/>
          <w:bCs/>
          <w:color w:val="auto"/>
          <w:sz w:val="24"/>
          <w:szCs w:val="28"/>
          <w:highlight w:val="none"/>
          <w:lang w:val="en-US" w:eastAsia="zh-CN"/>
        </w:rPr>
        <w:t>金额</w:t>
      </w:r>
      <w:r>
        <w:rPr>
          <w:rFonts w:hint="eastAsia" w:asciiTheme="minorEastAsia" w:hAnsiTheme="minorEastAsia" w:eastAsiaTheme="minorEastAsia"/>
          <w:b/>
          <w:bCs/>
          <w:color w:val="auto"/>
          <w:sz w:val="24"/>
          <w:highlight w:val="none"/>
        </w:rPr>
        <w:t>与小写</w:t>
      </w:r>
      <w:r>
        <w:rPr>
          <w:rFonts w:hint="eastAsia" w:ascii="宋体" w:hAnsi="宋体"/>
          <w:b/>
          <w:bCs/>
          <w:color w:val="auto"/>
          <w:sz w:val="24"/>
          <w:szCs w:val="28"/>
          <w:highlight w:val="none"/>
          <w:lang w:val="en-US" w:eastAsia="zh-CN"/>
        </w:rPr>
        <w:t>金额</w:t>
      </w:r>
      <w:r>
        <w:rPr>
          <w:rFonts w:hint="eastAsia" w:asciiTheme="minorEastAsia" w:hAnsiTheme="minorEastAsia" w:eastAsiaTheme="minorEastAsia"/>
          <w:b/>
          <w:bCs/>
          <w:color w:val="auto"/>
          <w:sz w:val="24"/>
          <w:highlight w:val="none"/>
        </w:rPr>
        <w:t>不一致的，以大写</w:t>
      </w:r>
      <w:r>
        <w:rPr>
          <w:rFonts w:hint="eastAsia" w:asciiTheme="minorEastAsia" w:hAnsiTheme="minorEastAsia" w:eastAsiaTheme="minorEastAsia"/>
          <w:b/>
          <w:bCs/>
          <w:color w:val="auto"/>
          <w:sz w:val="24"/>
          <w:highlight w:val="none"/>
          <w:lang w:val="en-US" w:eastAsia="zh-CN"/>
        </w:rPr>
        <w:t>金额</w:t>
      </w:r>
      <w:r>
        <w:rPr>
          <w:rFonts w:hint="eastAsia" w:asciiTheme="minorEastAsia" w:hAnsiTheme="minorEastAsia" w:eastAsiaTheme="minorEastAsia"/>
          <w:b/>
          <w:bCs/>
          <w:color w:val="auto"/>
          <w:sz w:val="24"/>
          <w:highlight w:val="none"/>
        </w:rPr>
        <w:t>为准</w:t>
      </w:r>
      <w:r>
        <w:rPr>
          <w:rFonts w:hint="eastAsia" w:asciiTheme="minorEastAsia" w:hAnsiTheme="minorEastAsia" w:eastAsiaTheme="minorEastAsia"/>
          <w:b/>
          <w:bCs/>
          <w:color w:val="auto"/>
          <w:sz w:val="24"/>
          <w:highlight w:val="none"/>
          <w:lang w:eastAsia="zh-CN"/>
        </w:rPr>
        <w:t>；</w:t>
      </w:r>
    </w:p>
    <w:p w14:paraId="193F273F">
      <w:pPr>
        <w:spacing w:line="360" w:lineRule="auto"/>
        <w:ind w:firstLine="482" w:firstLineChars="200"/>
        <w:rPr>
          <w:rFonts w:hint="eastAsia" w:ascii="宋体" w:hAnsi="宋体" w:eastAsia="宋体" w:cs="Times New Roman"/>
          <w:b/>
          <w:bCs/>
          <w:color w:val="auto"/>
          <w:sz w:val="24"/>
          <w:highlight w:val="none"/>
          <w:lang w:val="en-US" w:eastAsia="zh-CN"/>
        </w:rPr>
      </w:pPr>
      <w:r>
        <w:rPr>
          <w:rFonts w:hint="eastAsia" w:ascii="宋体" w:hAnsi="宋体" w:eastAsia="宋体" w:cs="Times New Roman"/>
          <w:b/>
          <w:bCs/>
          <w:color w:val="auto"/>
          <w:sz w:val="24"/>
          <w:highlight w:val="none"/>
          <w:lang w:val="en-US" w:eastAsia="zh-CN"/>
        </w:rPr>
        <w:t>3.若有分项报价，则分项报价按总报价的同等比例下浮；</w:t>
      </w:r>
    </w:p>
    <w:p w14:paraId="27C12FA1">
      <w:pPr>
        <w:spacing w:line="360" w:lineRule="auto"/>
        <w:ind w:firstLine="482" w:firstLineChars="200"/>
        <w:rPr>
          <w:rFonts w:hint="eastAsia" w:ascii="宋体" w:hAnsi="宋体" w:eastAsia="宋体" w:cs="Times New Roman"/>
          <w:b/>
          <w:bCs/>
          <w:color w:val="auto"/>
          <w:sz w:val="24"/>
          <w:highlight w:val="none"/>
          <w:lang w:val="en-US" w:eastAsia="zh-CN"/>
        </w:rPr>
      </w:pPr>
      <w:r>
        <w:rPr>
          <w:rFonts w:hint="eastAsia" w:ascii="宋体" w:hAnsi="宋体" w:eastAsia="宋体" w:cs="Times New Roman"/>
          <w:b/>
          <w:bCs/>
          <w:color w:val="auto"/>
          <w:sz w:val="24"/>
          <w:highlight w:val="none"/>
          <w:lang w:val="en-US" w:eastAsia="zh-CN"/>
        </w:rPr>
        <w:t>4.最后报价保留两位小数，小数点后第三位四舍五入。</w:t>
      </w:r>
    </w:p>
    <w:p w14:paraId="1F507C49">
      <w:pPr>
        <w:spacing w:line="360" w:lineRule="auto"/>
        <w:ind w:firstLine="482" w:firstLineChars="200"/>
        <w:rPr>
          <w:rFonts w:hint="eastAsia" w:ascii="宋体" w:eastAsia="宋体"/>
          <w:color w:val="auto"/>
          <w:szCs w:val="21"/>
          <w:highlight w:val="none"/>
          <w:lang w:eastAsia="zh-CN"/>
        </w:rPr>
      </w:pPr>
      <w:r>
        <w:rPr>
          <w:rFonts w:hint="eastAsia" w:ascii="宋体" w:hAnsi="宋体" w:eastAsia="宋体" w:cs="Times New Roman"/>
          <w:b/>
          <w:bCs/>
          <w:color w:val="auto"/>
          <w:sz w:val="24"/>
          <w:highlight w:val="none"/>
          <w:lang w:val="en-US" w:eastAsia="zh-CN"/>
        </w:rPr>
        <w:t>5.</w:t>
      </w:r>
      <w:r>
        <w:rPr>
          <w:rFonts w:hint="eastAsia" w:ascii="宋体" w:hAnsi="宋体" w:eastAsia="宋体" w:cs="Times New Roman"/>
          <w:b/>
          <w:bCs/>
          <w:color w:val="auto"/>
          <w:sz w:val="24"/>
          <w:highlight w:val="none"/>
        </w:rPr>
        <w:t>此表请各供应商多准备几份，并加盖供应商公章，以</w:t>
      </w:r>
      <w:r>
        <w:rPr>
          <w:rFonts w:hint="eastAsia" w:ascii="宋体" w:hAnsi="宋体"/>
          <w:b/>
          <w:sz w:val="24"/>
        </w:rPr>
        <w:t>便在</w:t>
      </w:r>
      <w:r>
        <w:rPr>
          <w:rFonts w:hint="eastAsia" w:ascii="宋体" w:hAnsi="宋体"/>
          <w:b/>
          <w:sz w:val="24"/>
          <w:lang w:val="en-US" w:eastAsia="zh-CN"/>
        </w:rPr>
        <w:t>谈判</w:t>
      </w:r>
      <w:r>
        <w:rPr>
          <w:rFonts w:hint="eastAsia" w:ascii="宋体" w:hAnsi="宋体"/>
          <w:b/>
          <w:sz w:val="24"/>
        </w:rPr>
        <w:t>时报价使用。（此表由供应商</w:t>
      </w:r>
      <w:r>
        <w:rPr>
          <w:rFonts w:hint="eastAsia" w:ascii="宋体" w:hAnsi="宋体"/>
          <w:b/>
          <w:sz w:val="24"/>
          <w:lang w:val="en-US" w:eastAsia="zh-CN"/>
        </w:rPr>
        <w:t>谈判</w:t>
      </w:r>
      <w:r>
        <w:rPr>
          <w:rFonts w:hint="eastAsia" w:ascii="宋体" w:hAnsi="宋体"/>
          <w:b/>
          <w:sz w:val="24"/>
        </w:rPr>
        <w:t>现场递交）</w:t>
      </w:r>
      <w:r>
        <w:rPr>
          <w:rFonts w:hint="eastAsia" w:ascii="宋体" w:hAnsi="宋体"/>
          <w:b/>
          <w:sz w:val="24"/>
          <w:lang w:eastAsia="zh-CN"/>
        </w:rPr>
        <w:t>。</w:t>
      </w:r>
    </w:p>
    <w:p w14:paraId="749A19AA">
      <w:pPr>
        <w:pStyle w:val="16"/>
        <w:numPr>
          <w:ilvl w:val="0"/>
          <w:numId w:val="0"/>
        </w:numPr>
      </w:pPr>
    </w:p>
    <w:p w14:paraId="5C27C790">
      <w:pPr>
        <w:widowControl/>
        <w:jc w:val="left"/>
        <w:rPr>
          <w:rFonts w:asciiTheme="minorEastAsia" w:hAnsiTheme="minorEastAsia" w:eastAsiaTheme="minorEastAsia"/>
          <w:b/>
          <w:color w:val="auto"/>
          <w:sz w:val="24"/>
          <w:highlight w:val="none"/>
        </w:rPr>
      </w:pPr>
      <w:bookmarkStart w:id="79" w:name="_Toc520983591"/>
    </w:p>
    <w:p w14:paraId="4A3DFF40">
      <w:pPr>
        <w:spacing w:line="360" w:lineRule="auto"/>
        <w:jc w:val="center"/>
        <w:outlineLvl w:val="1"/>
        <w:rPr>
          <w:rFonts w:asciiTheme="minorEastAsia" w:hAnsiTheme="minorEastAsia" w:eastAsiaTheme="minorEastAsia"/>
          <w:b/>
          <w:color w:val="auto"/>
          <w:sz w:val="24"/>
          <w:highlight w:val="none"/>
        </w:rPr>
      </w:pPr>
      <w:bookmarkStart w:id="80" w:name="_Toc19122"/>
      <w:bookmarkStart w:id="81" w:name="_Toc24283"/>
      <w:r>
        <w:rPr>
          <w:rFonts w:hint="eastAsia" w:asciiTheme="minorEastAsia" w:hAnsiTheme="minorEastAsia" w:eastAsiaTheme="minorEastAsia"/>
          <w:b/>
          <w:color w:val="auto"/>
          <w:sz w:val="24"/>
          <w:highlight w:val="none"/>
        </w:rPr>
        <w:t>三、谈判响应函</w:t>
      </w:r>
      <w:bookmarkEnd w:id="79"/>
      <w:bookmarkEnd w:id="80"/>
      <w:bookmarkEnd w:id="81"/>
    </w:p>
    <w:p w14:paraId="271A7659">
      <w:pPr>
        <w:pStyle w:val="23"/>
        <w:spacing w:line="360" w:lineRule="auto"/>
        <w:ind w:left="0" w:leftChars="0" w:firstLine="0" w:firstLineChars="0"/>
        <w:rPr>
          <w:rFonts w:hint="eastAsia" w:ascii="宋体" w:hAnsi="宋体" w:eastAsia="宋体"/>
          <w:color w:val="auto"/>
          <w:sz w:val="24"/>
          <w:highlight w:val="none"/>
          <w:lang w:eastAsia="zh-CN"/>
        </w:rPr>
      </w:pPr>
      <w:r>
        <w:rPr>
          <w:rFonts w:hint="eastAsia" w:ascii="宋体" w:hAnsi="宋体"/>
          <w:color w:val="auto"/>
          <w:sz w:val="24"/>
          <w:highlight w:val="none"/>
        </w:rPr>
        <w:t>致：</w:t>
      </w:r>
      <w:r>
        <w:rPr>
          <w:rFonts w:hint="eastAsia" w:ascii="宋体" w:hAnsi="宋体"/>
          <w:color w:val="auto"/>
          <w:sz w:val="24"/>
          <w:szCs w:val="24"/>
          <w:highlight w:val="none"/>
          <w:u w:val="none"/>
          <w:lang w:eastAsia="zh-CN"/>
        </w:rPr>
        <w:t>采购人</w:t>
      </w:r>
    </w:p>
    <w:p w14:paraId="31EE873C">
      <w:pPr>
        <w:spacing w:line="360" w:lineRule="auto"/>
        <w:ind w:firstLine="480" w:firstLineChars="200"/>
        <w:rPr>
          <w:rFonts w:ascii="宋体" w:hAnsi="宋体" w:eastAsia="宋体"/>
          <w:dstrike/>
          <w:color w:val="auto"/>
          <w:sz w:val="24"/>
          <w:highlight w:val="none"/>
        </w:rPr>
      </w:pPr>
      <w:r>
        <w:rPr>
          <w:rFonts w:hint="eastAsia" w:ascii="宋体" w:hAnsi="宋体" w:eastAsia="宋体"/>
          <w:color w:val="auto"/>
          <w:sz w:val="24"/>
          <w:highlight w:val="none"/>
        </w:rPr>
        <w:t>根据贵方的竞争性谈判公告和谈判邀请，我方兹宣布同意如下：</w:t>
      </w:r>
    </w:p>
    <w:p w14:paraId="11905B4A">
      <w:pPr>
        <w:spacing w:line="360" w:lineRule="auto"/>
        <w:ind w:firstLine="480" w:firstLineChars="200"/>
        <w:rPr>
          <w:rFonts w:ascii="宋体" w:hAnsi="宋体" w:eastAsia="宋体"/>
          <w:color w:val="auto"/>
          <w:sz w:val="24"/>
          <w:highlight w:val="none"/>
        </w:rPr>
      </w:pPr>
      <w:r>
        <w:rPr>
          <w:rFonts w:hint="eastAsia" w:ascii="宋体" w:hAnsi="宋体" w:eastAsia="宋体"/>
          <w:color w:val="auto"/>
          <w:sz w:val="24"/>
          <w:highlight w:val="none"/>
        </w:rPr>
        <w:t>1.我方根据本次谈判文件的规定，严格履行合同的责任和义务</w:t>
      </w:r>
      <w:r>
        <w:rPr>
          <w:rFonts w:ascii="宋体" w:hAnsi="宋体" w:eastAsia="宋体"/>
          <w:color w:val="auto"/>
          <w:sz w:val="24"/>
          <w:highlight w:val="none"/>
        </w:rPr>
        <w:t>,</w:t>
      </w:r>
      <w:r>
        <w:rPr>
          <w:rFonts w:hint="eastAsia" w:ascii="宋体" w:hAnsi="宋体" w:eastAsia="宋体"/>
          <w:color w:val="auto"/>
          <w:sz w:val="24"/>
          <w:highlight w:val="none"/>
        </w:rPr>
        <w:t>并保证于买方要求的日期内完成，并通过买方验收。</w:t>
      </w:r>
    </w:p>
    <w:p w14:paraId="2987E6CF">
      <w:pPr>
        <w:spacing w:line="360" w:lineRule="auto"/>
        <w:ind w:firstLine="480" w:firstLineChars="200"/>
        <w:rPr>
          <w:rFonts w:ascii="宋体" w:hAnsi="宋体" w:eastAsia="宋体"/>
          <w:color w:val="auto"/>
          <w:sz w:val="24"/>
          <w:highlight w:val="none"/>
        </w:rPr>
      </w:pPr>
      <w:r>
        <w:rPr>
          <w:rFonts w:hint="eastAsia" w:ascii="宋体" w:hAnsi="宋体" w:eastAsia="宋体"/>
          <w:color w:val="auto"/>
          <w:sz w:val="24"/>
          <w:highlight w:val="none"/>
          <w:lang w:val="en-US" w:eastAsia="zh-CN"/>
        </w:rPr>
        <w:t>2</w:t>
      </w:r>
      <w:r>
        <w:rPr>
          <w:rFonts w:hint="eastAsia" w:ascii="宋体" w:hAnsi="宋体" w:eastAsia="宋体"/>
          <w:color w:val="auto"/>
          <w:sz w:val="24"/>
          <w:highlight w:val="none"/>
        </w:rPr>
        <w:t>.我方已详细审核本次谈判文件，包括谈判文件附件</w:t>
      </w:r>
      <w:r>
        <w:rPr>
          <w:rFonts w:hint="eastAsia" w:ascii="宋体" w:hAnsi="宋体" w:eastAsia="宋体"/>
          <w:color w:val="auto"/>
          <w:sz w:val="24"/>
          <w:highlight w:val="none"/>
          <w:lang w:val="en-US" w:eastAsia="zh-CN"/>
        </w:rPr>
        <w:t>及更正公告</w:t>
      </w:r>
      <w:r>
        <w:rPr>
          <w:rFonts w:hint="eastAsia" w:ascii="宋体" w:hAnsi="宋体" w:eastAsia="宋体"/>
          <w:color w:val="auto"/>
          <w:sz w:val="24"/>
          <w:highlight w:val="none"/>
        </w:rPr>
        <w:t>（如有），我方正式认可并遵守本次谈判文件，并对谈判文件各项条款、规定及要求均无异议。</w:t>
      </w:r>
    </w:p>
    <w:p w14:paraId="6007E3FD">
      <w:pPr>
        <w:spacing w:line="360" w:lineRule="auto"/>
        <w:ind w:firstLine="480" w:firstLineChars="200"/>
        <w:rPr>
          <w:rFonts w:ascii="宋体" w:hAnsi="宋体" w:eastAsia="宋体"/>
          <w:color w:val="auto"/>
          <w:sz w:val="24"/>
          <w:highlight w:val="none"/>
        </w:rPr>
      </w:pPr>
      <w:r>
        <w:rPr>
          <w:rFonts w:hint="eastAsia" w:ascii="宋体" w:hAnsi="宋体" w:eastAsia="宋体"/>
          <w:color w:val="auto"/>
          <w:sz w:val="24"/>
          <w:highlight w:val="none"/>
          <w:lang w:val="en-US" w:eastAsia="zh-CN"/>
        </w:rPr>
        <w:t>3</w:t>
      </w:r>
      <w:r>
        <w:rPr>
          <w:rFonts w:hint="eastAsia" w:ascii="宋体" w:hAnsi="宋体" w:eastAsia="宋体"/>
          <w:color w:val="auto"/>
          <w:sz w:val="24"/>
          <w:highlight w:val="none"/>
        </w:rPr>
        <w:t>.我方同意从供应商须知规定的谈判日期起遵循本谈判文件，并在供应商须知规定的谈判有效期之前均具有约束力。</w:t>
      </w:r>
    </w:p>
    <w:p w14:paraId="4F752A87">
      <w:pPr>
        <w:spacing w:line="360" w:lineRule="auto"/>
        <w:ind w:firstLine="480" w:firstLineChars="200"/>
        <w:rPr>
          <w:rFonts w:ascii="宋体" w:hAnsi="宋体" w:eastAsia="宋体"/>
          <w:color w:val="auto"/>
          <w:sz w:val="24"/>
          <w:highlight w:val="none"/>
        </w:rPr>
      </w:pPr>
      <w:r>
        <w:rPr>
          <w:rFonts w:hint="eastAsia" w:asciiTheme="minorEastAsia" w:hAnsiTheme="minorEastAsia" w:eastAsiaTheme="minorEastAsia"/>
          <w:color w:val="auto"/>
          <w:sz w:val="24"/>
          <w:highlight w:val="none"/>
          <w:lang w:val="en-US" w:eastAsia="zh-CN"/>
        </w:rPr>
        <w:t>4</w:t>
      </w:r>
      <w:r>
        <w:rPr>
          <w:rFonts w:hint="eastAsia" w:asciiTheme="minorEastAsia" w:hAnsiTheme="minorEastAsia" w:eastAsiaTheme="minorEastAsia"/>
          <w:color w:val="auto"/>
          <w:sz w:val="24"/>
          <w:highlight w:val="none"/>
        </w:rPr>
        <w:t>.我方声明</w:t>
      </w:r>
      <w:r>
        <w:rPr>
          <w:rFonts w:hint="eastAsia" w:asciiTheme="minorEastAsia" w:hAnsiTheme="minorEastAsia" w:eastAsiaTheme="minorEastAsia"/>
          <w:color w:val="auto"/>
          <w:sz w:val="24"/>
          <w:highlight w:val="none"/>
          <w:lang w:val="en-US" w:eastAsia="zh-CN"/>
        </w:rPr>
        <w:t>响应</w:t>
      </w:r>
      <w:r>
        <w:rPr>
          <w:rFonts w:hint="eastAsia" w:asciiTheme="minorEastAsia" w:hAnsiTheme="minorEastAsia" w:eastAsiaTheme="minorEastAsia"/>
          <w:color w:val="auto"/>
          <w:sz w:val="24"/>
          <w:highlight w:val="none"/>
        </w:rPr>
        <w:t>文件所提供的一切资料均真实无误、及时、有效，企业运营正常。由于我方提供资料不实而造成的责任和后果由我方承担。我方同意按照贵方提出的要求，提供与</w:t>
      </w:r>
      <w:r>
        <w:rPr>
          <w:rFonts w:hint="eastAsia" w:asciiTheme="minorEastAsia" w:hAnsiTheme="minorEastAsia" w:eastAsiaTheme="minorEastAsia"/>
          <w:color w:val="auto"/>
          <w:sz w:val="24"/>
          <w:highlight w:val="none"/>
          <w:lang w:val="en-US" w:eastAsia="zh-CN"/>
        </w:rPr>
        <w:t>谈判</w:t>
      </w:r>
      <w:r>
        <w:rPr>
          <w:rFonts w:hint="eastAsia" w:asciiTheme="minorEastAsia" w:hAnsiTheme="minorEastAsia" w:eastAsiaTheme="minorEastAsia"/>
          <w:color w:val="auto"/>
          <w:sz w:val="24"/>
          <w:highlight w:val="none"/>
        </w:rPr>
        <w:t>有关的任何证据、数据或资料。</w:t>
      </w:r>
    </w:p>
    <w:p w14:paraId="30806C09">
      <w:pPr>
        <w:spacing w:line="360" w:lineRule="auto"/>
        <w:ind w:firstLine="3600" w:firstLineChars="1500"/>
        <w:rPr>
          <w:rFonts w:hint="eastAsia" w:ascii="宋体" w:hAnsi="宋体" w:eastAsia="宋体"/>
          <w:color w:val="auto"/>
          <w:sz w:val="24"/>
          <w:highlight w:val="none"/>
        </w:rPr>
      </w:pPr>
    </w:p>
    <w:p w14:paraId="1750CD75">
      <w:pPr>
        <w:spacing w:line="360" w:lineRule="auto"/>
        <w:ind w:firstLine="4320" w:firstLineChars="1800"/>
        <w:rPr>
          <w:rFonts w:ascii="宋体" w:hAnsi="宋体" w:eastAsia="宋体"/>
          <w:color w:val="auto"/>
          <w:sz w:val="24"/>
          <w:highlight w:val="none"/>
        </w:rPr>
      </w:pPr>
      <w:r>
        <w:rPr>
          <w:rFonts w:hint="eastAsia" w:ascii="宋体" w:hAnsi="宋体" w:eastAsia="宋体"/>
          <w:color w:val="auto"/>
          <w:sz w:val="24"/>
          <w:highlight w:val="none"/>
        </w:rPr>
        <w:t>供应商签章：</w:t>
      </w:r>
      <w:r>
        <w:rPr>
          <w:rFonts w:hint="eastAsia" w:ascii="宋体" w:hAnsi="宋体" w:eastAsia="宋体"/>
          <w:color w:val="auto"/>
          <w:sz w:val="24"/>
          <w:highlight w:val="none"/>
          <w:u w:val="single"/>
        </w:rPr>
        <w:t xml:space="preserve">                      </w:t>
      </w:r>
    </w:p>
    <w:p w14:paraId="7B242CA5">
      <w:pPr>
        <w:spacing w:line="360" w:lineRule="auto"/>
        <w:ind w:firstLine="4320" w:firstLineChars="1800"/>
        <w:rPr>
          <w:rFonts w:ascii="宋体" w:hAnsi="宋体" w:eastAsia="宋体"/>
          <w:color w:val="auto"/>
          <w:sz w:val="24"/>
          <w:highlight w:val="none"/>
          <w:u w:val="single"/>
        </w:rPr>
      </w:pPr>
      <w:r>
        <w:rPr>
          <w:rFonts w:hint="eastAsia" w:ascii="宋体" w:hAnsi="宋体" w:eastAsia="宋体"/>
          <w:color w:val="auto"/>
          <w:sz w:val="24"/>
          <w:highlight w:val="none"/>
        </w:rPr>
        <w:t>日      期：</w:t>
      </w:r>
      <w:r>
        <w:rPr>
          <w:rFonts w:hint="eastAsia" w:ascii="宋体" w:hAnsi="宋体" w:eastAsia="宋体"/>
          <w:color w:val="auto"/>
          <w:sz w:val="24"/>
          <w:highlight w:val="none"/>
          <w:u w:val="single"/>
        </w:rPr>
        <w:t xml:space="preserve">                      </w:t>
      </w:r>
    </w:p>
    <w:p w14:paraId="6825E3F9">
      <w:pPr>
        <w:widowControl/>
        <w:jc w:val="left"/>
        <w:rPr>
          <w:rFonts w:asciiTheme="minorEastAsia" w:hAnsiTheme="minorEastAsia" w:eastAsiaTheme="minorEastAsia"/>
          <w:b/>
          <w:color w:val="auto"/>
          <w:sz w:val="24"/>
          <w:highlight w:val="none"/>
        </w:rPr>
      </w:pPr>
      <w:r>
        <w:rPr>
          <w:rFonts w:asciiTheme="minorEastAsia" w:hAnsiTheme="minorEastAsia" w:eastAsiaTheme="minorEastAsia"/>
          <w:b/>
          <w:color w:val="auto"/>
          <w:sz w:val="24"/>
          <w:highlight w:val="none"/>
        </w:rPr>
        <w:br w:type="page"/>
      </w:r>
    </w:p>
    <w:p w14:paraId="1DFB07DE">
      <w:pPr>
        <w:spacing w:line="360" w:lineRule="auto"/>
        <w:jc w:val="center"/>
        <w:outlineLvl w:val="1"/>
        <w:rPr>
          <w:rFonts w:hint="eastAsia" w:asciiTheme="minorEastAsia" w:hAnsiTheme="minorEastAsia" w:eastAsiaTheme="minorEastAsia"/>
          <w:b/>
          <w:color w:val="auto"/>
          <w:sz w:val="24"/>
          <w:highlight w:val="none"/>
        </w:rPr>
      </w:pPr>
      <w:bookmarkStart w:id="82" w:name="_Toc25337"/>
      <w:bookmarkStart w:id="83" w:name="_Toc121626298"/>
      <w:bookmarkStart w:id="84" w:name="_Toc520983594"/>
      <w:bookmarkStart w:id="85" w:name="_Toc204594911"/>
      <w:bookmarkStart w:id="86" w:name="_Toc516969106"/>
      <w:bookmarkStart w:id="87" w:name="_Toc10139"/>
      <w:r>
        <w:rPr>
          <w:rFonts w:hint="eastAsia" w:asciiTheme="minorEastAsia" w:hAnsiTheme="minorEastAsia" w:eastAsiaTheme="minorEastAsia"/>
          <w:b/>
          <w:color w:val="auto"/>
          <w:sz w:val="24"/>
          <w:highlight w:val="none"/>
          <w:lang w:val="en-US" w:eastAsia="zh-CN"/>
        </w:rPr>
        <w:t>四、供应商资格声明书</w:t>
      </w:r>
      <w:bookmarkEnd w:id="82"/>
      <w:r>
        <w:rPr>
          <w:rFonts w:hint="eastAsia" w:asciiTheme="minorEastAsia" w:hAnsiTheme="minorEastAsia" w:eastAsiaTheme="minorEastAsia"/>
          <w:b/>
          <w:color w:val="auto"/>
          <w:sz w:val="24"/>
          <w:highlight w:val="none"/>
          <w:lang w:val="en-US" w:eastAsia="zh-CN"/>
        </w:rPr>
        <w:t xml:space="preserve"> </w:t>
      </w:r>
    </w:p>
    <w:p w14:paraId="798C8EF9">
      <w:pPr>
        <w:pStyle w:val="23"/>
        <w:spacing w:line="360" w:lineRule="auto"/>
        <w:ind w:left="0" w:leftChars="0" w:firstLine="0" w:firstLineChars="0"/>
        <w:rPr>
          <w:rFonts w:hint="eastAsia" w:eastAsia="宋体" w:asciiTheme="minorEastAsia" w:hAnsiTheme="minorEastAsia" w:cstheme="minorEastAsia"/>
          <w:sz w:val="24"/>
          <w:szCs w:val="24"/>
          <w:highlight w:val="none"/>
          <w:lang w:eastAsia="zh-CN"/>
        </w:rPr>
      </w:pPr>
      <w:r>
        <w:rPr>
          <w:rFonts w:hint="eastAsia" w:ascii="宋体" w:hAnsi="宋体"/>
          <w:color w:val="auto"/>
          <w:sz w:val="24"/>
          <w:highlight w:val="none"/>
        </w:rPr>
        <w:t>致：</w:t>
      </w:r>
      <w:r>
        <w:rPr>
          <w:rFonts w:hint="eastAsia" w:ascii="宋体" w:hAnsi="宋体"/>
          <w:color w:val="auto"/>
          <w:sz w:val="24"/>
          <w:highlight w:val="none"/>
          <w:u w:val="none"/>
          <w:lang w:eastAsia="zh-CN"/>
        </w:rPr>
        <w:t>采购人</w:t>
      </w:r>
    </w:p>
    <w:p w14:paraId="19AC55CD">
      <w:pPr>
        <w:keepNext w:val="0"/>
        <w:keepLines w:val="0"/>
        <w:pageBreakBefore w:val="0"/>
        <w:widowControl/>
        <w:suppressLineNumbers w:val="0"/>
        <w:kinsoku/>
        <w:wordWrap/>
        <w:overflowPunct/>
        <w:topLinePunct w:val="0"/>
        <w:autoSpaceDE/>
        <w:autoSpaceDN/>
        <w:bidi w:val="0"/>
        <w:adjustRightInd/>
        <w:snapToGrid/>
        <w:spacing w:line="360" w:lineRule="auto"/>
        <w:ind w:firstLine="480" w:firstLineChars="200"/>
        <w:jc w:val="left"/>
        <w:textAlignment w:val="auto"/>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color w:val="000000"/>
          <w:kern w:val="0"/>
          <w:sz w:val="24"/>
          <w:szCs w:val="24"/>
          <w:highlight w:val="none"/>
          <w:lang w:val="en-US" w:eastAsia="zh-CN" w:bidi="ar"/>
        </w:rPr>
        <w:t>在参与本次项目谈判中，我单位承诺：</w:t>
      </w:r>
    </w:p>
    <w:p w14:paraId="710E22B1">
      <w:pPr>
        <w:keepNext w:val="0"/>
        <w:keepLines w:val="0"/>
        <w:pageBreakBefore w:val="0"/>
        <w:widowControl/>
        <w:suppressLineNumbers w:val="0"/>
        <w:kinsoku/>
        <w:wordWrap/>
        <w:overflowPunct/>
        <w:topLinePunct w:val="0"/>
        <w:autoSpaceDE/>
        <w:autoSpaceDN/>
        <w:bidi w:val="0"/>
        <w:adjustRightInd/>
        <w:snapToGrid/>
        <w:spacing w:line="360" w:lineRule="auto"/>
        <w:ind w:firstLine="480" w:firstLineChars="200"/>
        <w:jc w:val="left"/>
        <w:textAlignment w:val="auto"/>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color w:val="000000"/>
          <w:kern w:val="0"/>
          <w:sz w:val="24"/>
          <w:szCs w:val="24"/>
          <w:highlight w:val="none"/>
          <w:lang w:val="en-US" w:eastAsia="zh-CN" w:bidi="ar"/>
        </w:rPr>
        <w:t>（一）具有良好的商业信誉和健全的财务会计制度；</w:t>
      </w:r>
    </w:p>
    <w:p w14:paraId="1D7B5590">
      <w:pPr>
        <w:keepNext w:val="0"/>
        <w:keepLines w:val="0"/>
        <w:pageBreakBefore w:val="0"/>
        <w:widowControl/>
        <w:suppressLineNumbers w:val="0"/>
        <w:kinsoku/>
        <w:wordWrap/>
        <w:overflowPunct/>
        <w:topLinePunct w:val="0"/>
        <w:autoSpaceDE/>
        <w:autoSpaceDN/>
        <w:bidi w:val="0"/>
        <w:adjustRightInd/>
        <w:snapToGrid/>
        <w:spacing w:line="360" w:lineRule="auto"/>
        <w:ind w:firstLine="480" w:firstLineChars="200"/>
        <w:jc w:val="left"/>
        <w:textAlignment w:val="auto"/>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color w:val="000000"/>
          <w:kern w:val="0"/>
          <w:sz w:val="24"/>
          <w:szCs w:val="24"/>
          <w:highlight w:val="none"/>
          <w:lang w:val="en-US" w:eastAsia="zh-CN" w:bidi="ar"/>
        </w:rPr>
        <w:t>（二）具有履行合同所必需的设备和专业技术能力；</w:t>
      </w:r>
    </w:p>
    <w:p w14:paraId="525888C6">
      <w:pPr>
        <w:keepNext w:val="0"/>
        <w:keepLines w:val="0"/>
        <w:pageBreakBefore w:val="0"/>
        <w:widowControl/>
        <w:suppressLineNumbers w:val="0"/>
        <w:kinsoku/>
        <w:wordWrap/>
        <w:overflowPunct/>
        <w:topLinePunct w:val="0"/>
        <w:autoSpaceDE/>
        <w:autoSpaceDN/>
        <w:bidi w:val="0"/>
        <w:adjustRightInd/>
        <w:snapToGrid/>
        <w:spacing w:line="360" w:lineRule="auto"/>
        <w:ind w:firstLine="480" w:firstLineChars="200"/>
        <w:jc w:val="left"/>
        <w:textAlignment w:val="auto"/>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color w:val="000000"/>
          <w:kern w:val="0"/>
          <w:sz w:val="24"/>
          <w:szCs w:val="24"/>
          <w:highlight w:val="none"/>
          <w:lang w:val="en-US" w:eastAsia="zh-CN" w:bidi="ar"/>
        </w:rPr>
        <w:t>（三）有依法缴纳税收和社会保障资金的良好记录；</w:t>
      </w:r>
    </w:p>
    <w:p w14:paraId="058893D3">
      <w:pPr>
        <w:keepNext w:val="0"/>
        <w:keepLines w:val="0"/>
        <w:pageBreakBefore w:val="0"/>
        <w:widowControl/>
        <w:suppressLineNumbers w:val="0"/>
        <w:kinsoku/>
        <w:wordWrap/>
        <w:overflowPunct/>
        <w:topLinePunct w:val="0"/>
        <w:autoSpaceDE/>
        <w:autoSpaceDN/>
        <w:bidi w:val="0"/>
        <w:adjustRightInd/>
        <w:snapToGrid/>
        <w:spacing w:line="360" w:lineRule="auto"/>
        <w:ind w:firstLine="480" w:firstLineChars="200"/>
        <w:jc w:val="left"/>
        <w:textAlignment w:val="auto"/>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color w:val="000000"/>
          <w:kern w:val="0"/>
          <w:sz w:val="24"/>
          <w:szCs w:val="24"/>
          <w:highlight w:val="none"/>
          <w:lang w:val="en-US" w:eastAsia="zh-CN" w:bidi="ar"/>
        </w:rPr>
        <w:t>（四）参加政府采购活动前三年内，在经营活动中没有重大违法记录（重大违法记录指因违法经营受到刑事处罚或者责令停产停业、吊销许可证或者执照、较大数额罚款等行政处罚，不包括因违法经营被禁止在一定期限内参加政府采购活动，但期限已经届满的情形）；</w:t>
      </w:r>
    </w:p>
    <w:p w14:paraId="25F6134A">
      <w:pPr>
        <w:keepNext w:val="0"/>
        <w:keepLines w:val="0"/>
        <w:pageBreakBefore w:val="0"/>
        <w:widowControl/>
        <w:suppressLineNumbers w:val="0"/>
        <w:kinsoku/>
        <w:wordWrap/>
        <w:overflowPunct/>
        <w:topLinePunct w:val="0"/>
        <w:autoSpaceDE/>
        <w:autoSpaceDN/>
        <w:bidi w:val="0"/>
        <w:adjustRightInd/>
        <w:snapToGrid/>
        <w:spacing w:line="360" w:lineRule="auto"/>
        <w:ind w:firstLine="480" w:firstLineChars="200"/>
        <w:jc w:val="left"/>
        <w:textAlignment w:val="auto"/>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color w:val="000000"/>
          <w:kern w:val="0"/>
          <w:sz w:val="24"/>
          <w:szCs w:val="24"/>
          <w:highlight w:val="none"/>
          <w:lang w:val="en-US" w:eastAsia="zh-CN" w:bidi="ar"/>
        </w:rPr>
        <w:t>（五）我单位不存在为采购项目提供整体设计、规范编制或者项目管理、监理、检测等服务后，再参加该采购项目的其他采购活动的情形（单一来源采购项目除外）；</w:t>
      </w:r>
    </w:p>
    <w:p w14:paraId="683A0EB0">
      <w:pPr>
        <w:keepNext w:val="0"/>
        <w:keepLines w:val="0"/>
        <w:pageBreakBefore w:val="0"/>
        <w:widowControl/>
        <w:suppressLineNumbers w:val="0"/>
        <w:kinsoku/>
        <w:wordWrap/>
        <w:overflowPunct/>
        <w:topLinePunct w:val="0"/>
        <w:autoSpaceDE/>
        <w:autoSpaceDN/>
        <w:bidi w:val="0"/>
        <w:adjustRightInd/>
        <w:snapToGrid/>
        <w:spacing w:line="360" w:lineRule="auto"/>
        <w:ind w:firstLine="480" w:firstLineChars="200"/>
        <w:jc w:val="left"/>
        <w:textAlignment w:val="auto"/>
        <w:rPr>
          <w:rFonts w:hint="eastAsia" w:asciiTheme="minorEastAsia" w:hAnsiTheme="minorEastAsia" w:eastAsiaTheme="minorEastAsia" w:cstheme="minorEastAsia"/>
          <w:color w:val="000000"/>
          <w:kern w:val="0"/>
          <w:sz w:val="24"/>
          <w:szCs w:val="24"/>
          <w:highlight w:val="none"/>
          <w:lang w:val="en-US" w:eastAsia="zh-CN" w:bidi="ar"/>
        </w:rPr>
      </w:pPr>
      <w:r>
        <w:rPr>
          <w:rFonts w:hint="eastAsia" w:asciiTheme="minorEastAsia" w:hAnsiTheme="minorEastAsia" w:eastAsiaTheme="minorEastAsia" w:cstheme="minorEastAsia"/>
          <w:color w:val="000000"/>
          <w:kern w:val="0"/>
          <w:sz w:val="24"/>
          <w:szCs w:val="24"/>
          <w:highlight w:val="none"/>
          <w:lang w:val="en-US" w:eastAsia="zh-CN" w:bidi="ar"/>
        </w:rPr>
        <w:t>（六）与我单位存在单位负责人为同一人或者存在直接控股、管理关系的其他法人单位信息如下（如有，不论其是否参加同一合同项下的政府采购活动均须填写）：</w:t>
      </w:r>
    </w:p>
    <w:tbl>
      <w:tblPr>
        <w:tblStyle w:val="42"/>
        <w:tblW w:w="4998"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279"/>
        <w:gridCol w:w="4608"/>
        <w:gridCol w:w="2945"/>
      </w:tblGrid>
      <w:tr w14:paraId="4299DA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24" w:type="pct"/>
            <w:vAlign w:val="center"/>
          </w:tcPr>
          <w:p w14:paraId="1AA1C5D6">
            <w:pPr>
              <w:keepNext w:val="0"/>
              <w:keepLines w:val="0"/>
              <w:pageBreakBefore w:val="0"/>
              <w:widowControl/>
              <w:suppressLineNumbers w:val="0"/>
              <w:kinsoku/>
              <w:wordWrap/>
              <w:overflowPunct/>
              <w:topLinePunct w:val="0"/>
              <w:autoSpaceDE/>
              <w:autoSpaceDN/>
              <w:bidi w:val="0"/>
              <w:adjustRightInd w:val="0"/>
              <w:snapToGrid w:val="0"/>
              <w:spacing w:before="0" w:beforeLines="50" w:after="10" w:line="240" w:lineRule="auto"/>
              <w:jc w:val="center"/>
              <w:textAlignment w:val="auto"/>
              <w:rPr>
                <w:rFonts w:hint="eastAsia" w:asciiTheme="minorEastAsia" w:hAnsiTheme="minorEastAsia" w:eastAsiaTheme="minorEastAsia" w:cstheme="minorEastAsia"/>
                <w:color w:val="000000"/>
                <w:kern w:val="0"/>
                <w:sz w:val="24"/>
                <w:szCs w:val="24"/>
                <w:highlight w:val="none"/>
                <w:vertAlign w:val="baseline"/>
                <w:lang w:val="en-US" w:eastAsia="zh-CN" w:bidi="ar"/>
              </w:rPr>
            </w:pPr>
            <w:r>
              <w:rPr>
                <w:rFonts w:hint="eastAsia" w:asciiTheme="minorEastAsia" w:hAnsiTheme="minorEastAsia" w:eastAsiaTheme="minorEastAsia" w:cstheme="minorEastAsia"/>
                <w:color w:val="000000"/>
                <w:kern w:val="0"/>
                <w:sz w:val="24"/>
                <w:szCs w:val="24"/>
                <w:highlight w:val="none"/>
                <w:lang w:val="en-US" w:eastAsia="zh-CN" w:bidi="ar"/>
              </w:rPr>
              <w:t>序号</w:t>
            </w:r>
          </w:p>
        </w:tc>
        <w:tc>
          <w:tcPr>
            <w:tcW w:w="2608" w:type="pct"/>
            <w:vAlign w:val="center"/>
          </w:tcPr>
          <w:p w14:paraId="0DABA545">
            <w:pPr>
              <w:pStyle w:val="16"/>
              <w:keepNext w:val="0"/>
              <w:keepLines w:val="0"/>
              <w:pageBreakBefore w:val="0"/>
              <w:kinsoku/>
              <w:wordWrap/>
              <w:overflowPunct/>
              <w:topLinePunct w:val="0"/>
              <w:autoSpaceDE/>
              <w:autoSpaceDN/>
              <w:bidi w:val="0"/>
              <w:adjustRightInd w:val="0"/>
              <w:snapToGrid w:val="0"/>
              <w:spacing w:before="0" w:beforeLines="50" w:after="10" w:line="240" w:lineRule="auto"/>
              <w:jc w:val="center"/>
              <w:textAlignment w:val="auto"/>
              <w:rPr>
                <w:rFonts w:hint="eastAsia" w:asciiTheme="minorEastAsia" w:hAnsiTheme="minorEastAsia" w:eastAsiaTheme="minorEastAsia" w:cstheme="minorEastAsia"/>
                <w:color w:val="000000"/>
                <w:kern w:val="0"/>
                <w:sz w:val="24"/>
                <w:szCs w:val="24"/>
                <w:highlight w:val="none"/>
                <w:vertAlign w:val="baseline"/>
                <w:lang w:val="en-US" w:eastAsia="zh-CN" w:bidi="ar"/>
              </w:rPr>
            </w:pPr>
            <w:r>
              <w:rPr>
                <w:rFonts w:hint="eastAsia" w:asciiTheme="minorEastAsia" w:hAnsiTheme="minorEastAsia" w:eastAsiaTheme="minorEastAsia" w:cstheme="minorEastAsia"/>
                <w:color w:val="000000"/>
                <w:kern w:val="0"/>
                <w:sz w:val="24"/>
                <w:szCs w:val="24"/>
                <w:highlight w:val="none"/>
                <w:lang w:val="en-US" w:eastAsia="zh-CN" w:bidi="ar"/>
              </w:rPr>
              <w:t>单位名称</w:t>
            </w:r>
          </w:p>
        </w:tc>
        <w:tc>
          <w:tcPr>
            <w:tcW w:w="1667" w:type="pct"/>
            <w:vAlign w:val="center"/>
          </w:tcPr>
          <w:p w14:paraId="16CB7642">
            <w:pPr>
              <w:pStyle w:val="16"/>
              <w:keepNext w:val="0"/>
              <w:keepLines w:val="0"/>
              <w:pageBreakBefore w:val="0"/>
              <w:kinsoku/>
              <w:wordWrap/>
              <w:overflowPunct/>
              <w:topLinePunct w:val="0"/>
              <w:autoSpaceDE/>
              <w:autoSpaceDN/>
              <w:bidi w:val="0"/>
              <w:adjustRightInd w:val="0"/>
              <w:snapToGrid w:val="0"/>
              <w:spacing w:before="0" w:beforeLines="50" w:after="10" w:line="240" w:lineRule="auto"/>
              <w:jc w:val="center"/>
              <w:textAlignment w:val="auto"/>
              <w:rPr>
                <w:rFonts w:hint="eastAsia" w:asciiTheme="minorEastAsia" w:hAnsiTheme="minorEastAsia" w:eastAsiaTheme="minorEastAsia" w:cstheme="minorEastAsia"/>
                <w:color w:val="000000"/>
                <w:kern w:val="0"/>
                <w:sz w:val="24"/>
                <w:szCs w:val="24"/>
                <w:highlight w:val="none"/>
                <w:vertAlign w:val="baseline"/>
                <w:lang w:val="en-US" w:eastAsia="zh-CN" w:bidi="ar"/>
              </w:rPr>
            </w:pPr>
            <w:r>
              <w:rPr>
                <w:rFonts w:hint="eastAsia" w:asciiTheme="minorEastAsia" w:hAnsiTheme="minorEastAsia" w:eastAsiaTheme="minorEastAsia" w:cstheme="minorEastAsia"/>
                <w:color w:val="000000"/>
                <w:kern w:val="0"/>
                <w:sz w:val="24"/>
                <w:szCs w:val="24"/>
                <w:highlight w:val="none"/>
                <w:lang w:val="en-US" w:eastAsia="zh-CN" w:bidi="ar"/>
              </w:rPr>
              <w:t>相互关系</w:t>
            </w:r>
          </w:p>
        </w:tc>
      </w:tr>
      <w:tr w14:paraId="6BA109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24" w:type="pct"/>
            <w:vAlign w:val="center"/>
          </w:tcPr>
          <w:p w14:paraId="0684862B">
            <w:pPr>
              <w:pStyle w:val="16"/>
              <w:keepNext w:val="0"/>
              <w:keepLines w:val="0"/>
              <w:pageBreakBefore w:val="0"/>
              <w:kinsoku/>
              <w:wordWrap/>
              <w:overflowPunct/>
              <w:topLinePunct w:val="0"/>
              <w:autoSpaceDE/>
              <w:autoSpaceDN/>
              <w:bidi w:val="0"/>
              <w:adjustRightInd w:val="0"/>
              <w:snapToGrid w:val="0"/>
              <w:spacing w:before="0" w:beforeLines="50" w:after="10" w:line="240" w:lineRule="auto"/>
              <w:jc w:val="center"/>
              <w:textAlignment w:val="auto"/>
              <w:rPr>
                <w:rFonts w:hint="default" w:asciiTheme="minorEastAsia" w:hAnsiTheme="minorEastAsia" w:eastAsiaTheme="minorEastAsia" w:cstheme="minorEastAsia"/>
                <w:color w:val="000000"/>
                <w:kern w:val="0"/>
                <w:sz w:val="24"/>
                <w:szCs w:val="24"/>
                <w:highlight w:val="none"/>
                <w:vertAlign w:val="baseline"/>
                <w:lang w:val="en-US" w:eastAsia="zh-CN" w:bidi="ar"/>
              </w:rPr>
            </w:pPr>
            <w:r>
              <w:rPr>
                <w:rFonts w:hint="eastAsia" w:asciiTheme="minorEastAsia" w:hAnsiTheme="minorEastAsia" w:eastAsiaTheme="minorEastAsia" w:cstheme="minorEastAsia"/>
                <w:color w:val="000000"/>
                <w:kern w:val="0"/>
                <w:sz w:val="24"/>
                <w:szCs w:val="24"/>
                <w:highlight w:val="none"/>
                <w:vertAlign w:val="baseline"/>
                <w:lang w:val="en-US" w:eastAsia="zh-CN" w:bidi="ar"/>
              </w:rPr>
              <w:t>1</w:t>
            </w:r>
          </w:p>
        </w:tc>
        <w:tc>
          <w:tcPr>
            <w:tcW w:w="2608" w:type="pct"/>
            <w:vAlign w:val="center"/>
          </w:tcPr>
          <w:p w14:paraId="05FC1AC4">
            <w:pPr>
              <w:pStyle w:val="16"/>
              <w:keepNext w:val="0"/>
              <w:keepLines w:val="0"/>
              <w:pageBreakBefore w:val="0"/>
              <w:kinsoku/>
              <w:wordWrap/>
              <w:overflowPunct/>
              <w:topLinePunct w:val="0"/>
              <w:autoSpaceDE/>
              <w:autoSpaceDN/>
              <w:bidi w:val="0"/>
              <w:adjustRightInd w:val="0"/>
              <w:snapToGrid w:val="0"/>
              <w:spacing w:before="0" w:beforeLines="50" w:after="10" w:line="240" w:lineRule="auto"/>
              <w:jc w:val="center"/>
              <w:textAlignment w:val="auto"/>
              <w:rPr>
                <w:rFonts w:hint="eastAsia" w:asciiTheme="minorEastAsia" w:hAnsiTheme="minorEastAsia" w:eastAsiaTheme="minorEastAsia" w:cstheme="minorEastAsia"/>
                <w:color w:val="000000"/>
                <w:kern w:val="0"/>
                <w:sz w:val="24"/>
                <w:szCs w:val="24"/>
                <w:highlight w:val="none"/>
                <w:vertAlign w:val="baseline"/>
                <w:lang w:val="en-US" w:eastAsia="zh-CN" w:bidi="ar"/>
              </w:rPr>
            </w:pPr>
          </w:p>
        </w:tc>
        <w:tc>
          <w:tcPr>
            <w:tcW w:w="1667" w:type="pct"/>
            <w:vAlign w:val="center"/>
          </w:tcPr>
          <w:p w14:paraId="1A8592C6">
            <w:pPr>
              <w:pStyle w:val="16"/>
              <w:keepNext w:val="0"/>
              <w:keepLines w:val="0"/>
              <w:pageBreakBefore w:val="0"/>
              <w:kinsoku/>
              <w:wordWrap/>
              <w:overflowPunct/>
              <w:topLinePunct w:val="0"/>
              <w:autoSpaceDE/>
              <w:autoSpaceDN/>
              <w:bidi w:val="0"/>
              <w:adjustRightInd w:val="0"/>
              <w:snapToGrid w:val="0"/>
              <w:spacing w:before="0" w:beforeLines="50" w:after="10" w:line="240" w:lineRule="auto"/>
              <w:jc w:val="center"/>
              <w:textAlignment w:val="auto"/>
              <w:rPr>
                <w:rFonts w:hint="eastAsia" w:asciiTheme="minorEastAsia" w:hAnsiTheme="minorEastAsia" w:eastAsiaTheme="minorEastAsia" w:cstheme="minorEastAsia"/>
                <w:color w:val="000000"/>
                <w:kern w:val="0"/>
                <w:sz w:val="24"/>
                <w:szCs w:val="24"/>
                <w:highlight w:val="none"/>
                <w:vertAlign w:val="baseline"/>
                <w:lang w:val="en-US" w:eastAsia="zh-CN" w:bidi="ar"/>
              </w:rPr>
            </w:pPr>
          </w:p>
        </w:tc>
      </w:tr>
      <w:tr w14:paraId="413242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24" w:type="pct"/>
            <w:vAlign w:val="center"/>
          </w:tcPr>
          <w:p w14:paraId="62D303A4">
            <w:pPr>
              <w:pStyle w:val="16"/>
              <w:keepNext w:val="0"/>
              <w:keepLines w:val="0"/>
              <w:pageBreakBefore w:val="0"/>
              <w:kinsoku/>
              <w:wordWrap/>
              <w:overflowPunct/>
              <w:topLinePunct w:val="0"/>
              <w:autoSpaceDE/>
              <w:autoSpaceDN/>
              <w:bidi w:val="0"/>
              <w:adjustRightInd w:val="0"/>
              <w:snapToGrid w:val="0"/>
              <w:spacing w:before="0" w:beforeLines="50" w:after="10" w:line="240" w:lineRule="auto"/>
              <w:jc w:val="center"/>
              <w:textAlignment w:val="auto"/>
              <w:rPr>
                <w:rFonts w:hint="default" w:asciiTheme="minorEastAsia" w:hAnsiTheme="minorEastAsia" w:eastAsiaTheme="minorEastAsia" w:cstheme="minorEastAsia"/>
                <w:color w:val="000000"/>
                <w:kern w:val="0"/>
                <w:sz w:val="24"/>
                <w:szCs w:val="24"/>
                <w:highlight w:val="none"/>
                <w:vertAlign w:val="baseline"/>
                <w:lang w:val="en-US" w:eastAsia="zh-CN" w:bidi="ar"/>
              </w:rPr>
            </w:pPr>
            <w:r>
              <w:rPr>
                <w:rFonts w:hint="eastAsia" w:asciiTheme="minorEastAsia" w:hAnsiTheme="minorEastAsia" w:eastAsiaTheme="minorEastAsia" w:cstheme="minorEastAsia"/>
                <w:color w:val="000000"/>
                <w:kern w:val="0"/>
                <w:sz w:val="24"/>
                <w:szCs w:val="24"/>
                <w:highlight w:val="none"/>
                <w:vertAlign w:val="baseline"/>
                <w:lang w:val="en-US" w:eastAsia="zh-CN" w:bidi="ar"/>
              </w:rPr>
              <w:t>2</w:t>
            </w:r>
          </w:p>
        </w:tc>
        <w:tc>
          <w:tcPr>
            <w:tcW w:w="2608" w:type="pct"/>
            <w:vAlign w:val="center"/>
          </w:tcPr>
          <w:p w14:paraId="538DA7A5">
            <w:pPr>
              <w:pStyle w:val="16"/>
              <w:keepNext w:val="0"/>
              <w:keepLines w:val="0"/>
              <w:pageBreakBefore w:val="0"/>
              <w:kinsoku/>
              <w:wordWrap/>
              <w:overflowPunct/>
              <w:topLinePunct w:val="0"/>
              <w:autoSpaceDE/>
              <w:autoSpaceDN/>
              <w:bidi w:val="0"/>
              <w:adjustRightInd w:val="0"/>
              <w:snapToGrid w:val="0"/>
              <w:spacing w:before="0" w:beforeLines="50" w:after="10" w:line="240" w:lineRule="auto"/>
              <w:jc w:val="center"/>
              <w:textAlignment w:val="auto"/>
              <w:rPr>
                <w:rFonts w:hint="eastAsia" w:asciiTheme="minorEastAsia" w:hAnsiTheme="minorEastAsia" w:eastAsiaTheme="minorEastAsia" w:cstheme="minorEastAsia"/>
                <w:color w:val="000000"/>
                <w:kern w:val="0"/>
                <w:sz w:val="24"/>
                <w:szCs w:val="24"/>
                <w:highlight w:val="none"/>
                <w:vertAlign w:val="baseline"/>
                <w:lang w:val="en-US" w:eastAsia="zh-CN" w:bidi="ar"/>
              </w:rPr>
            </w:pPr>
          </w:p>
        </w:tc>
        <w:tc>
          <w:tcPr>
            <w:tcW w:w="1667" w:type="pct"/>
            <w:vAlign w:val="center"/>
          </w:tcPr>
          <w:p w14:paraId="16AB6B6B">
            <w:pPr>
              <w:pStyle w:val="16"/>
              <w:keepNext w:val="0"/>
              <w:keepLines w:val="0"/>
              <w:pageBreakBefore w:val="0"/>
              <w:kinsoku/>
              <w:wordWrap/>
              <w:overflowPunct/>
              <w:topLinePunct w:val="0"/>
              <w:autoSpaceDE/>
              <w:autoSpaceDN/>
              <w:bidi w:val="0"/>
              <w:adjustRightInd w:val="0"/>
              <w:snapToGrid w:val="0"/>
              <w:spacing w:before="0" w:beforeLines="50" w:after="10" w:line="240" w:lineRule="auto"/>
              <w:jc w:val="center"/>
              <w:textAlignment w:val="auto"/>
              <w:rPr>
                <w:rFonts w:hint="eastAsia" w:asciiTheme="minorEastAsia" w:hAnsiTheme="minorEastAsia" w:eastAsiaTheme="minorEastAsia" w:cstheme="minorEastAsia"/>
                <w:color w:val="000000"/>
                <w:kern w:val="0"/>
                <w:sz w:val="24"/>
                <w:szCs w:val="24"/>
                <w:highlight w:val="none"/>
                <w:vertAlign w:val="baseline"/>
                <w:lang w:val="en-US" w:eastAsia="zh-CN" w:bidi="ar"/>
              </w:rPr>
            </w:pPr>
          </w:p>
        </w:tc>
      </w:tr>
    </w:tbl>
    <w:p w14:paraId="24B8E7DA">
      <w:pPr>
        <w:spacing w:line="360" w:lineRule="auto"/>
        <w:ind w:firstLine="435"/>
        <w:rPr>
          <w:rFonts w:ascii="宋体" w:hAnsi="宋体" w:eastAsia="宋体"/>
          <w:color w:val="auto"/>
          <w:sz w:val="24"/>
          <w:highlight w:val="none"/>
        </w:rPr>
      </w:pPr>
      <w:r>
        <w:rPr>
          <w:rFonts w:hint="eastAsia" w:ascii="宋体" w:hAnsi="宋体" w:eastAsia="宋体"/>
          <w:color w:val="auto"/>
          <w:sz w:val="24"/>
          <w:highlight w:val="none"/>
        </w:rPr>
        <w:t>本单位对</w:t>
      </w:r>
      <w:r>
        <w:rPr>
          <w:rFonts w:hint="eastAsia" w:asciiTheme="minorEastAsia" w:hAnsiTheme="minorEastAsia" w:eastAsiaTheme="minorEastAsia"/>
          <w:color w:val="auto"/>
          <w:sz w:val="24"/>
          <w:highlight w:val="none"/>
        </w:rPr>
        <w:t>上述</w:t>
      </w:r>
      <w:r>
        <w:rPr>
          <w:rFonts w:hint="eastAsia" w:ascii="宋体" w:hAnsi="宋体" w:eastAsia="宋体"/>
          <w:color w:val="auto"/>
          <w:sz w:val="24"/>
          <w:highlight w:val="none"/>
        </w:rPr>
        <w:t>声明的真实性负责。如有虚假，将依法承担相应责任。</w:t>
      </w:r>
    </w:p>
    <w:p w14:paraId="6D4B7268">
      <w:pPr>
        <w:spacing w:line="360" w:lineRule="auto"/>
        <w:ind w:firstLine="4800" w:firstLineChars="2000"/>
        <w:rPr>
          <w:rFonts w:hint="eastAsia" w:ascii="宋体" w:hAnsi="宋体" w:eastAsia="宋体"/>
          <w:color w:val="auto"/>
          <w:sz w:val="24"/>
          <w:highlight w:val="none"/>
          <w:lang w:val="en-US" w:eastAsia="zh-CN"/>
        </w:rPr>
      </w:pPr>
    </w:p>
    <w:p w14:paraId="4F41F7C4">
      <w:pPr>
        <w:spacing w:line="360" w:lineRule="auto"/>
        <w:ind w:firstLine="4800" w:firstLineChars="2000"/>
        <w:rPr>
          <w:rFonts w:ascii="宋体" w:hAnsi="宋体" w:eastAsia="宋体"/>
          <w:color w:val="auto"/>
          <w:sz w:val="24"/>
          <w:highlight w:val="none"/>
          <w:u w:val="single"/>
        </w:rPr>
      </w:pPr>
      <w:r>
        <w:rPr>
          <w:rFonts w:hint="eastAsia" w:ascii="宋体" w:hAnsi="宋体" w:eastAsia="宋体"/>
          <w:color w:val="auto"/>
          <w:sz w:val="24"/>
          <w:highlight w:val="none"/>
          <w:lang w:val="en-US" w:eastAsia="zh-CN"/>
        </w:rPr>
        <w:t>供应商</w:t>
      </w:r>
      <w:r>
        <w:rPr>
          <w:rFonts w:hint="eastAsia" w:ascii="宋体" w:hAnsi="宋体" w:eastAsia="宋体"/>
          <w:color w:val="auto"/>
          <w:sz w:val="24"/>
          <w:highlight w:val="none"/>
        </w:rPr>
        <w:t>签章：</w:t>
      </w:r>
      <w:r>
        <w:rPr>
          <w:rFonts w:hint="eastAsia" w:ascii="宋体" w:hAnsi="宋体" w:eastAsia="宋体"/>
          <w:color w:val="auto"/>
          <w:sz w:val="24"/>
          <w:highlight w:val="none"/>
          <w:u w:val="single"/>
        </w:rPr>
        <w:t xml:space="preserve">     </w:t>
      </w:r>
      <w:r>
        <w:rPr>
          <w:rFonts w:ascii="宋体" w:hAnsi="宋体" w:eastAsia="宋体"/>
          <w:color w:val="auto"/>
          <w:sz w:val="24"/>
          <w:highlight w:val="none"/>
          <w:u w:val="single"/>
        </w:rPr>
        <w:t xml:space="preserve"> </w:t>
      </w:r>
      <w:r>
        <w:rPr>
          <w:rFonts w:hint="eastAsia" w:ascii="宋体" w:hAnsi="宋体" w:eastAsia="宋体"/>
          <w:color w:val="auto"/>
          <w:sz w:val="24"/>
          <w:highlight w:val="none"/>
          <w:u w:val="single"/>
          <w:lang w:val="en-US" w:eastAsia="zh-CN"/>
        </w:rPr>
        <w:t xml:space="preserve">     </w:t>
      </w:r>
      <w:r>
        <w:rPr>
          <w:rFonts w:ascii="宋体" w:hAnsi="宋体" w:eastAsia="宋体"/>
          <w:color w:val="auto"/>
          <w:sz w:val="24"/>
          <w:highlight w:val="none"/>
          <w:u w:val="single"/>
        </w:rPr>
        <w:t xml:space="preserve">   </w:t>
      </w:r>
      <w:r>
        <w:rPr>
          <w:rFonts w:hint="eastAsia" w:ascii="宋体" w:hAnsi="宋体" w:eastAsia="宋体"/>
          <w:color w:val="auto"/>
          <w:sz w:val="24"/>
          <w:highlight w:val="none"/>
          <w:u w:val="single"/>
        </w:rPr>
        <w:t xml:space="preserve">    </w:t>
      </w:r>
    </w:p>
    <w:p w14:paraId="2652F45A">
      <w:pPr>
        <w:spacing w:line="360" w:lineRule="auto"/>
        <w:ind w:firstLine="4800" w:firstLineChars="2000"/>
        <w:rPr>
          <w:rFonts w:hint="default" w:ascii="宋体" w:hAnsi="宋体" w:eastAsia="宋体"/>
          <w:color w:val="auto"/>
          <w:sz w:val="24"/>
          <w:highlight w:val="none"/>
          <w:lang w:val="en-US" w:eastAsia="zh-CN"/>
        </w:rPr>
      </w:pPr>
      <w:r>
        <w:rPr>
          <w:rFonts w:hint="eastAsia" w:ascii="宋体" w:hAnsi="宋体" w:eastAsia="宋体"/>
          <w:color w:val="auto"/>
          <w:sz w:val="24"/>
          <w:highlight w:val="none"/>
        </w:rPr>
        <w:t>日      期：</w:t>
      </w:r>
      <w:r>
        <w:rPr>
          <w:rFonts w:hint="eastAsia" w:ascii="宋体" w:hAnsi="宋体" w:eastAsia="宋体"/>
          <w:color w:val="auto"/>
          <w:sz w:val="24"/>
          <w:highlight w:val="none"/>
          <w:u w:val="single"/>
        </w:rPr>
        <w:t xml:space="preserve">     </w:t>
      </w:r>
      <w:r>
        <w:rPr>
          <w:rFonts w:ascii="宋体" w:hAnsi="宋体" w:eastAsia="宋体"/>
          <w:color w:val="auto"/>
          <w:sz w:val="24"/>
          <w:highlight w:val="none"/>
          <w:u w:val="single"/>
        </w:rPr>
        <w:t xml:space="preserve">   </w:t>
      </w:r>
      <w:r>
        <w:rPr>
          <w:rFonts w:hint="eastAsia" w:ascii="宋体" w:hAnsi="宋体" w:eastAsia="宋体"/>
          <w:color w:val="auto"/>
          <w:sz w:val="24"/>
          <w:highlight w:val="none"/>
          <w:u w:val="single"/>
          <w:lang w:val="en-US" w:eastAsia="zh-CN"/>
        </w:rPr>
        <w:t xml:space="preserve">  </w:t>
      </w:r>
      <w:r>
        <w:rPr>
          <w:rFonts w:ascii="宋体" w:hAnsi="宋体" w:eastAsia="宋体"/>
          <w:color w:val="auto"/>
          <w:sz w:val="24"/>
          <w:highlight w:val="none"/>
          <w:u w:val="single"/>
        </w:rPr>
        <w:t xml:space="preserve"> </w:t>
      </w:r>
      <w:r>
        <w:rPr>
          <w:rFonts w:hint="eastAsia" w:ascii="宋体" w:hAnsi="宋体" w:eastAsia="宋体"/>
          <w:color w:val="auto"/>
          <w:sz w:val="24"/>
          <w:highlight w:val="none"/>
          <w:u w:val="single"/>
          <w:lang w:val="en-US" w:eastAsia="zh-CN"/>
        </w:rPr>
        <w:t xml:space="preserve">   </w:t>
      </w:r>
      <w:r>
        <w:rPr>
          <w:rFonts w:hint="eastAsia" w:ascii="宋体" w:hAnsi="宋体" w:eastAsia="宋体"/>
          <w:color w:val="auto"/>
          <w:sz w:val="24"/>
          <w:highlight w:val="none"/>
          <w:u w:val="single"/>
        </w:rPr>
        <w:t xml:space="preserve">    </w:t>
      </w:r>
      <w:r>
        <w:rPr>
          <w:rFonts w:hint="eastAsia" w:ascii="宋体" w:hAnsi="宋体" w:eastAsia="宋体"/>
          <w:color w:val="auto"/>
          <w:sz w:val="24"/>
          <w:highlight w:val="none"/>
        </w:rPr>
        <w:t xml:space="preserve">             </w:t>
      </w:r>
    </w:p>
    <w:p w14:paraId="6DC91BFF">
      <w:pPr>
        <w:rPr>
          <w:rFonts w:hint="eastAsia" w:asciiTheme="minorEastAsia" w:hAnsiTheme="minorEastAsia" w:eastAsiaTheme="minorEastAsia"/>
          <w:b/>
          <w:color w:val="auto"/>
          <w:sz w:val="24"/>
          <w:highlight w:val="none"/>
          <w:lang w:val="en-US" w:eastAsia="zh-CN"/>
        </w:rPr>
      </w:pPr>
      <w:r>
        <w:rPr>
          <w:rFonts w:hint="eastAsia" w:asciiTheme="minorEastAsia" w:hAnsiTheme="minorEastAsia" w:eastAsiaTheme="minorEastAsia"/>
          <w:b/>
          <w:color w:val="auto"/>
          <w:sz w:val="24"/>
          <w:highlight w:val="none"/>
          <w:lang w:val="en-US" w:eastAsia="zh-CN"/>
        </w:rPr>
        <w:br w:type="page"/>
      </w:r>
    </w:p>
    <w:p w14:paraId="48A33834">
      <w:pPr>
        <w:spacing w:line="360" w:lineRule="auto"/>
        <w:jc w:val="center"/>
        <w:outlineLvl w:val="1"/>
        <w:rPr>
          <w:rFonts w:asciiTheme="minorEastAsia" w:hAnsiTheme="minorEastAsia" w:eastAsiaTheme="minorEastAsia"/>
          <w:b/>
          <w:color w:val="auto"/>
          <w:sz w:val="24"/>
          <w:highlight w:val="none"/>
        </w:rPr>
      </w:pPr>
      <w:bookmarkStart w:id="88" w:name="_Toc15728"/>
      <w:r>
        <w:rPr>
          <w:rFonts w:hint="eastAsia" w:asciiTheme="minorEastAsia" w:hAnsiTheme="minorEastAsia" w:eastAsiaTheme="minorEastAsia"/>
          <w:b/>
          <w:color w:val="auto"/>
          <w:sz w:val="24"/>
          <w:highlight w:val="none"/>
          <w:lang w:val="en-US" w:eastAsia="zh-CN"/>
        </w:rPr>
        <w:t>五</w:t>
      </w:r>
      <w:r>
        <w:rPr>
          <w:rFonts w:hint="eastAsia" w:asciiTheme="minorEastAsia" w:hAnsiTheme="minorEastAsia" w:eastAsiaTheme="minorEastAsia"/>
          <w:b/>
          <w:color w:val="auto"/>
          <w:sz w:val="24"/>
          <w:highlight w:val="none"/>
        </w:rPr>
        <w:t>、授权书</w:t>
      </w:r>
      <w:bookmarkEnd w:id="83"/>
      <w:bookmarkEnd w:id="84"/>
      <w:bookmarkEnd w:id="85"/>
      <w:bookmarkEnd w:id="86"/>
      <w:bookmarkEnd w:id="87"/>
      <w:bookmarkEnd w:id="88"/>
    </w:p>
    <w:p w14:paraId="7DF0CFDA">
      <w:pPr>
        <w:pStyle w:val="21"/>
        <w:snapToGrid w:val="0"/>
        <w:spacing w:line="360" w:lineRule="auto"/>
        <w:ind w:firstLine="480" w:firstLineChars="200"/>
        <w:jc w:val="left"/>
        <w:rPr>
          <w:rFonts w:hAnsi="宋体" w:eastAsia="宋体"/>
          <w:color w:val="auto"/>
          <w:sz w:val="24"/>
          <w:szCs w:val="28"/>
          <w:highlight w:val="none"/>
        </w:rPr>
      </w:pPr>
    </w:p>
    <w:p w14:paraId="01058D42">
      <w:pPr>
        <w:pStyle w:val="21"/>
        <w:snapToGrid w:val="0"/>
        <w:spacing w:line="360" w:lineRule="auto"/>
        <w:ind w:firstLine="480" w:firstLineChars="200"/>
        <w:jc w:val="left"/>
        <w:rPr>
          <w:rFonts w:hAnsi="宋体" w:eastAsia="宋体"/>
          <w:color w:val="auto"/>
          <w:sz w:val="24"/>
          <w:szCs w:val="28"/>
          <w:highlight w:val="none"/>
        </w:rPr>
      </w:pPr>
      <w:r>
        <w:rPr>
          <w:rFonts w:hint="eastAsia" w:hAnsi="宋体" w:eastAsia="宋体"/>
          <w:color w:val="auto"/>
          <w:sz w:val="24"/>
          <w:szCs w:val="28"/>
          <w:highlight w:val="none"/>
        </w:rPr>
        <w:t>本授权书声明：</w:t>
      </w:r>
      <w:r>
        <w:rPr>
          <w:rFonts w:hint="eastAsia" w:hAnsi="宋体" w:eastAsia="宋体"/>
          <w:color w:val="auto"/>
          <w:sz w:val="24"/>
          <w:szCs w:val="28"/>
          <w:highlight w:val="none"/>
          <w:u w:val="single"/>
        </w:rPr>
        <w:t xml:space="preserve">           </w:t>
      </w:r>
      <w:r>
        <w:rPr>
          <w:rFonts w:hint="eastAsia" w:hAnsi="宋体" w:eastAsia="宋体"/>
          <w:color w:val="auto"/>
          <w:sz w:val="24"/>
          <w:szCs w:val="28"/>
          <w:highlight w:val="none"/>
        </w:rPr>
        <w:t>（供应商名称）授权</w:t>
      </w:r>
      <w:r>
        <w:rPr>
          <w:rFonts w:hint="eastAsia" w:hAnsi="宋体" w:eastAsia="宋体"/>
          <w:color w:val="auto"/>
          <w:sz w:val="24"/>
          <w:szCs w:val="28"/>
          <w:highlight w:val="none"/>
          <w:u w:val="single"/>
        </w:rPr>
        <w:t xml:space="preserve">       </w:t>
      </w:r>
      <w:r>
        <w:rPr>
          <w:rFonts w:hint="eastAsia" w:hAnsi="宋体" w:eastAsia="宋体"/>
          <w:color w:val="auto"/>
          <w:sz w:val="24"/>
          <w:szCs w:val="28"/>
          <w:highlight w:val="none"/>
        </w:rPr>
        <w:t>（供应商授权代表姓名）代表我方参加本项目</w:t>
      </w:r>
      <w:r>
        <w:rPr>
          <w:rFonts w:hint="eastAsia" w:hAnsi="宋体" w:eastAsia="宋体"/>
          <w:bCs/>
          <w:color w:val="auto"/>
          <w:sz w:val="24"/>
          <w:szCs w:val="28"/>
          <w:highlight w:val="none"/>
        </w:rPr>
        <w:t>采购活动</w:t>
      </w:r>
      <w:r>
        <w:rPr>
          <w:rFonts w:hint="eastAsia" w:hAnsi="宋体" w:eastAsia="宋体"/>
          <w:color w:val="auto"/>
          <w:sz w:val="24"/>
          <w:szCs w:val="28"/>
          <w:highlight w:val="none"/>
        </w:rPr>
        <w:t>，全权代表我方处理谈判过程的一切事宜，包括但不限于：提交响应文件、参与谈判、签约等。供应商授权代表在采购活动过程中所签署的一切文件和处理与之有关的一切事务，本公司均予以认可并对此承担责任。供应商授权代表无转委托权。特此授权。</w:t>
      </w:r>
    </w:p>
    <w:p w14:paraId="1878EDFE">
      <w:pPr>
        <w:pStyle w:val="21"/>
        <w:snapToGrid w:val="0"/>
        <w:spacing w:line="360" w:lineRule="auto"/>
        <w:ind w:firstLine="480" w:firstLineChars="200"/>
        <w:jc w:val="left"/>
        <w:rPr>
          <w:rFonts w:hAnsi="宋体" w:eastAsia="宋体"/>
          <w:color w:val="auto"/>
          <w:sz w:val="24"/>
          <w:szCs w:val="28"/>
          <w:highlight w:val="none"/>
        </w:rPr>
      </w:pPr>
      <w:r>
        <w:rPr>
          <w:rFonts w:hint="eastAsia" w:hAnsi="宋体" w:eastAsia="宋体"/>
          <w:color w:val="auto"/>
          <w:sz w:val="24"/>
          <w:szCs w:val="28"/>
          <w:highlight w:val="none"/>
        </w:rPr>
        <w:t>本授权书自出具之日起生效。</w:t>
      </w:r>
    </w:p>
    <w:p w14:paraId="6FF422EB">
      <w:pPr>
        <w:pStyle w:val="21"/>
        <w:snapToGrid w:val="0"/>
        <w:spacing w:line="360" w:lineRule="auto"/>
        <w:ind w:firstLine="480" w:firstLineChars="200"/>
        <w:jc w:val="left"/>
        <w:rPr>
          <w:rFonts w:hAnsi="宋体" w:eastAsia="宋体"/>
          <w:color w:val="auto"/>
          <w:sz w:val="24"/>
          <w:highlight w:val="none"/>
        </w:rPr>
      </w:pPr>
      <w:r>
        <w:rPr>
          <w:rFonts w:hint="eastAsia" w:hAnsi="宋体" w:eastAsia="宋体"/>
          <w:color w:val="auto"/>
          <w:sz w:val="24"/>
          <w:szCs w:val="28"/>
          <w:highlight w:val="none"/>
        </w:rPr>
        <w:t>授权代表</w:t>
      </w:r>
      <w:r>
        <w:rPr>
          <w:rFonts w:hint="eastAsia" w:hAnsi="宋体" w:eastAsia="宋体"/>
          <w:color w:val="auto"/>
          <w:sz w:val="24"/>
          <w:highlight w:val="none"/>
        </w:rPr>
        <w:t>身份证明扫描件：</w:t>
      </w:r>
    </w:p>
    <w:p w14:paraId="16B3166A">
      <w:pPr>
        <w:pStyle w:val="21"/>
        <w:snapToGrid w:val="0"/>
        <w:spacing w:line="360" w:lineRule="auto"/>
        <w:ind w:firstLine="480" w:firstLineChars="200"/>
        <w:jc w:val="left"/>
        <w:rPr>
          <w:rFonts w:hAnsi="宋体" w:eastAsia="宋体"/>
          <w:color w:val="auto"/>
          <w:sz w:val="24"/>
          <w:highlight w:val="none"/>
        </w:rPr>
      </w:pPr>
    </w:p>
    <w:p w14:paraId="75A335C5">
      <w:pPr>
        <w:pStyle w:val="21"/>
        <w:snapToGrid w:val="0"/>
        <w:spacing w:line="360" w:lineRule="auto"/>
        <w:ind w:firstLine="480" w:firstLineChars="200"/>
        <w:jc w:val="left"/>
        <w:rPr>
          <w:rFonts w:hAnsi="宋体" w:eastAsia="宋体"/>
          <w:color w:val="auto"/>
          <w:sz w:val="24"/>
          <w:highlight w:val="none"/>
        </w:rPr>
      </w:pPr>
    </w:p>
    <w:p w14:paraId="6B4F54B0">
      <w:pPr>
        <w:pStyle w:val="21"/>
        <w:snapToGrid w:val="0"/>
        <w:spacing w:line="360" w:lineRule="auto"/>
        <w:ind w:firstLine="480" w:firstLineChars="200"/>
        <w:jc w:val="left"/>
        <w:rPr>
          <w:rFonts w:hAnsi="宋体" w:eastAsia="宋体"/>
          <w:color w:val="auto"/>
          <w:sz w:val="24"/>
          <w:highlight w:val="none"/>
        </w:rPr>
      </w:pPr>
    </w:p>
    <w:p w14:paraId="63E6B7EA">
      <w:pPr>
        <w:pStyle w:val="21"/>
        <w:snapToGrid w:val="0"/>
        <w:spacing w:line="360" w:lineRule="auto"/>
        <w:ind w:firstLine="480" w:firstLineChars="200"/>
        <w:jc w:val="left"/>
        <w:rPr>
          <w:rFonts w:hAnsi="宋体" w:eastAsia="宋体"/>
          <w:color w:val="auto"/>
          <w:sz w:val="24"/>
          <w:highlight w:val="none"/>
        </w:rPr>
      </w:pPr>
    </w:p>
    <w:p w14:paraId="09EE7495">
      <w:pPr>
        <w:pStyle w:val="21"/>
        <w:snapToGrid w:val="0"/>
        <w:spacing w:line="360" w:lineRule="auto"/>
        <w:ind w:firstLine="480" w:firstLineChars="200"/>
        <w:jc w:val="left"/>
        <w:rPr>
          <w:rFonts w:hAnsi="宋体" w:eastAsia="宋体"/>
          <w:color w:val="auto"/>
          <w:sz w:val="24"/>
          <w:szCs w:val="28"/>
          <w:highlight w:val="none"/>
          <w:u w:val="single"/>
        </w:rPr>
      </w:pPr>
      <w:r>
        <w:rPr>
          <w:rFonts w:hint="eastAsia" w:hAnsi="宋体" w:eastAsia="宋体"/>
          <w:color w:val="auto"/>
          <w:sz w:val="24"/>
          <w:szCs w:val="28"/>
          <w:highlight w:val="none"/>
        </w:rPr>
        <w:t>授权代表联系方式：</w:t>
      </w:r>
      <w:r>
        <w:rPr>
          <w:rFonts w:hint="eastAsia" w:hAnsi="宋体" w:eastAsia="宋体"/>
          <w:color w:val="auto"/>
          <w:sz w:val="24"/>
          <w:szCs w:val="28"/>
          <w:highlight w:val="none"/>
          <w:u w:val="single"/>
        </w:rPr>
        <w:t xml:space="preserve">          （请填写手机号码）</w:t>
      </w:r>
    </w:p>
    <w:p w14:paraId="50FAE0D0">
      <w:pPr>
        <w:pStyle w:val="21"/>
        <w:snapToGrid w:val="0"/>
        <w:spacing w:line="360" w:lineRule="auto"/>
        <w:ind w:firstLine="480" w:firstLineChars="200"/>
        <w:jc w:val="left"/>
        <w:rPr>
          <w:rFonts w:hAnsi="宋体" w:eastAsia="宋体"/>
          <w:color w:val="auto"/>
          <w:sz w:val="24"/>
          <w:szCs w:val="28"/>
          <w:highlight w:val="none"/>
        </w:rPr>
      </w:pPr>
    </w:p>
    <w:p w14:paraId="5EBF0C9D">
      <w:pPr>
        <w:spacing w:line="360" w:lineRule="auto"/>
        <w:ind w:firstLine="360" w:firstLineChars="150"/>
        <w:rPr>
          <w:rFonts w:ascii="宋体" w:hAnsi="宋体" w:eastAsia="宋体"/>
          <w:color w:val="auto"/>
          <w:sz w:val="24"/>
          <w:szCs w:val="28"/>
          <w:highlight w:val="none"/>
        </w:rPr>
      </w:pPr>
      <w:r>
        <w:rPr>
          <w:rFonts w:hint="eastAsia" w:ascii="宋体" w:hAnsi="宋体" w:eastAsia="宋体"/>
          <w:color w:val="auto"/>
          <w:sz w:val="24"/>
          <w:szCs w:val="28"/>
          <w:highlight w:val="none"/>
        </w:rPr>
        <w:t>特此声明。</w:t>
      </w:r>
    </w:p>
    <w:p w14:paraId="6B1D2305">
      <w:pPr>
        <w:spacing w:line="360" w:lineRule="auto"/>
        <w:rPr>
          <w:rFonts w:ascii="宋体" w:hAnsi="宋体" w:eastAsia="宋体"/>
          <w:color w:val="auto"/>
          <w:sz w:val="24"/>
          <w:szCs w:val="28"/>
          <w:highlight w:val="none"/>
        </w:rPr>
      </w:pPr>
    </w:p>
    <w:p w14:paraId="52F33077">
      <w:pPr>
        <w:spacing w:line="360" w:lineRule="auto"/>
        <w:ind w:firstLine="5280" w:firstLineChars="2200"/>
        <w:rPr>
          <w:rFonts w:ascii="宋体" w:hAnsi="宋体" w:eastAsia="宋体"/>
          <w:color w:val="auto"/>
          <w:sz w:val="24"/>
          <w:highlight w:val="none"/>
          <w:u w:val="single"/>
        </w:rPr>
      </w:pPr>
      <w:r>
        <w:rPr>
          <w:rFonts w:hint="eastAsia" w:ascii="宋体" w:hAnsi="宋体" w:eastAsia="宋体"/>
          <w:color w:val="auto"/>
          <w:sz w:val="24"/>
          <w:highlight w:val="none"/>
          <w:lang w:val="en-US" w:eastAsia="zh-CN"/>
        </w:rPr>
        <w:t>供应商</w:t>
      </w:r>
      <w:r>
        <w:rPr>
          <w:rFonts w:hint="eastAsia" w:ascii="宋体" w:hAnsi="宋体" w:eastAsia="宋体"/>
          <w:color w:val="auto"/>
          <w:sz w:val="24"/>
          <w:highlight w:val="none"/>
        </w:rPr>
        <w:t>签章：</w:t>
      </w:r>
      <w:r>
        <w:rPr>
          <w:rFonts w:hint="eastAsia" w:ascii="宋体" w:hAnsi="宋体" w:eastAsia="宋体"/>
          <w:color w:val="auto"/>
          <w:sz w:val="24"/>
          <w:highlight w:val="none"/>
          <w:u w:val="single"/>
        </w:rPr>
        <w:t xml:space="preserve">     </w:t>
      </w:r>
      <w:r>
        <w:rPr>
          <w:rFonts w:ascii="宋体" w:hAnsi="宋体" w:eastAsia="宋体"/>
          <w:color w:val="auto"/>
          <w:sz w:val="24"/>
          <w:highlight w:val="none"/>
          <w:u w:val="single"/>
        </w:rPr>
        <w:t xml:space="preserve"> </w:t>
      </w:r>
      <w:r>
        <w:rPr>
          <w:rFonts w:hint="eastAsia" w:ascii="宋体" w:hAnsi="宋体" w:eastAsia="宋体"/>
          <w:color w:val="auto"/>
          <w:sz w:val="24"/>
          <w:highlight w:val="none"/>
          <w:u w:val="single"/>
          <w:lang w:val="en-US" w:eastAsia="zh-CN"/>
        </w:rPr>
        <w:t xml:space="preserve">    </w:t>
      </w:r>
      <w:r>
        <w:rPr>
          <w:rFonts w:ascii="宋体" w:hAnsi="宋体" w:eastAsia="宋体"/>
          <w:color w:val="auto"/>
          <w:sz w:val="24"/>
          <w:highlight w:val="none"/>
          <w:u w:val="single"/>
        </w:rPr>
        <w:t xml:space="preserve">   </w:t>
      </w:r>
      <w:r>
        <w:rPr>
          <w:rFonts w:hint="eastAsia" w:ascii="宋体" w:hAnsi="宋体" w:eastAsia="宋体"/>
          <w:color w:val="auto"/>
          <w:sz w:val="24"/>
          <w:highlight w:val="none"/>
          <w:u w:val="single"/>
        </w:rPr>
        <w:t xml:space="preserve">    </w:t>
      </w:r>
    </w:p>
    <w:p w14:paraId="0B628FD8">
      <w:pPr>
        <w:spacing w:line="360" w:lineRule="auto"/>
        <w:ind w:firstLine="5280" w:firstLineChars="2200"/>
        <w:rPr>
          <w:rFonts w:ascii="宋体" w:hAnsi="宋体" w:eastAsia="宋体"/>
          <w:color w:val="auto"/>
          <w:sz w:val="24"/>
          <w:szCs w:val="28"/>
          <w:highlight w:val="none"/>
        </w:rPr>
      </w:pPr>
      <w:r>
        <w:rPr>
          <w:rFonts w:hint="eastAsia" w:ascii="宋体" w:hAnsi="宋体" w:eastAsia="宋体"/>
          <w:color w:val="auto"/>
          <w:sz w:val="24"/>
          <w:highlight w:val="none"/>
        </w:rPr>
        <w:t>日      期：</w:t>
      </w:r>
      <w:r>
        <w:rPr>
          <w:rFonts w:hint="eastAsia" w:ascii="宋体" w:hAnsi="宋体" w:eastAsia="宋体"/>
          <w:color w:val="auto"/>
          <w:sz w:val="24"/>
          <w:highlight w:val="none"/>
          <w:u w:val="single"/>
        </w:rPr>
        <w:t xml:space="preserve">     </w:t>
      </w:r>
      <w:r>
        <w:rPr>
          <w:rFonts w:ascii="宋体" w:hAnsi="宋体" w:eastAsia="宋体"/>
          <w:color w:val="auto"/>
          <w:sz w:val="24"/>
          <w:highlight w:val="none"/>
          <w:u w:val="single"/>
        </w:rPr>
        <w:t xml:space="preserve">  </w:t>
      </w:r>
      <w:r>
        <w:rPr>
          <w:rFonts w:hint="eastAsia" w:ascii="宋体" w:hAnsi="宋体" w:eastAsia="宋体"/>
          <w:color w:val="auto"/>
          <w:sz w:val="24"/>
          <w:highlight w:val="none"/>
          <w:u w:val="single"/>
          <w:lang w:val="en-US" w:eastAsia="zh-CN"/>
        </w:rPr>
        <w:t xml:space="preserve">    </w:t>
      </w:r>
      <w:r>
        <w:rPr>
          <w:rFonts w:ascii="宋体" w:hAnsi="宋体" w:eastAsia="宋体"/>
          <w:color w:val="auto"/>
          <w:sz w:val="24"/>
          <w:highlight w:val="none"/>
          <w:u w:val="single"/>
        </w:rPr>
        <w:t xml:space="preserve">  </w:t>
      </w:r>
      <w:r>
        <w:rPr>
          <w:rFonts w:hint="eastAsia" w:ascii="宋体" w:hAnsi="宋体" w:eastAsia="宋体"/>
          <w:color w:val="auto"/>
          <w:sz w:val="24"/>
          <w:highlight w:val="none"/>
          <w:u w:val="single"/>
        </w:rPr>
        <w:t xml:space="preserve">    </w:t>
      </w:r>
    </w:p>
    <w:p w14:paraId="03FC5F5B">
      <w:pPr>
        <w:spacing w:line="360" w:lineRule="auto"/>
        <w:rPr>
          <w:rFonts w:ascii="宋体" w:hAnsi="宋体" w:eastAsia="宋体"/>
          <w:color w:val="auto"/>
          <w:sz w:val="24"/>
          <w:szCs w:val="28"/>
          <w:highlight w:val="none"/>
        </w:rPr>
      </w:pPr>
    </w:p>
    <w:p w14:paraId="24730712">
      <w:pPr>
        <w:spacing w:line="360" w:lineRule="auto"/>
        <w:rPr>
          <w:rFonts w:ascii="宋体" w:hAnsi="宋体" w:eastAsia="宋体"/>
          <w:color w:val="auto"/>
          <w:sz w:val="24"/>
          <w:szCs w:val="28"/>
          <w:highlight w:val="none"/>
        </w:rPr>
      </w:pPr>
    </w:p>
    <w:p w14:paraId="6B0155DE">
      <w:pPr>
        <w:pStyle w:val="21"/>
        <w:snapToGrid w:val="0"/>
        <w:spacing w:line="360" w:lineRule="auto"/>
        <w:jc w:val="left"/>
        <w:rPr>
          <w:rFonts w:hAnsi="宋体" w:eastAsia="宋体"/>
          <w:color w:val="auto"/>
          <w:sz w:val="24"/>
          <w:szCs w:val="28"/>
          <w:highlight w:val="none"/>
        </w:rPr>
      </w:pPr>
      <w:r>
        <w:rPr>
          <w:rFonts w:hint="eastAsia" w:hAnsi="宋体" w:eastAsia="宋体"/>
          <w:color w:val="auto"/>
          <w:sz w:val="24"/>
          <w:szCs w:val="28"/>
          <w:highlight w:val="none"/>
        </w:rPr>
        <w:t>注：</w:t>
      </w:r>
    </w:p>
    <w:p w14:paraId="6D711B6A">
      <w:pPr>
        <w:pStyle w:val="21"/>
        <w:snapToGrid w:val="0"/>
        <w:spacing w:line="360" w:lineRule="auto"/>
        <w:jc w:val="left"/>
        <w:rPr>
          <w:rFonts w:hAnsi="宋体" w:eastAsia="宋体"/>
          <w:color w:val="auto"/>
          <w:sz w:val="24"/>
          <w:szCs w:val="28"/>
          <w:highlight w:val="none"/>
        </w:rPr>
      </w:pPr>
      <w:r>
        <w:rPr>
          <w:rFonts w:hint="eastAsia" w:hAnsi="宋体" w:eastAsia="宋体"/>
          <w:color w:val="auto"/>
          <w:sz w:val="24"/>
          <w:szCs w:val="28"/>
          <w:highlight w:val="none"/>
        </w:rPr>
        <w:t>1.本项目只允许有唯一的供应商授权代表，提供身份证明扫描件；</w:t>
      </w:r>
    </w:p>
    <w:p w14:paraId="62F2DD3B">
      <w:pPr>
        <w:pStyle w:val="21"/>
        <w:snapToGrid w:val="0"/>
        <w:spacing w:line="360" w:lineRule="auto"/>
        <w:jc w:val="left"/>
        <w:rPr>
          <w:rFonts w:hAnsi="宋体" w:eastAsia="宋体"/>
          <w:color w:val="auto"/>
          <w:sz w:val="24"/>
          <w:szCs w:val="28"/>
          <w:highlight w:val="none"/>
        </w:rPr>
      </w:pPr>
      <w:r>
        <w:rPr>
          <w:rFonts w:hint="eastAsia" w:hAnsi="宋体" w:eastAsia="宋体"/>
          <w:color w:val="auto"/>
          <w:sz w:val="24"/>
          <w:szCs w:val="28"/>
          <w:highlight w:val="none"/>
        </w:rPr>
        <w:t>2.法定代表人参加谈判的无需提供授权书，仅提供身份证明扫描件。</w:t>
      </w:r>
    </w:p>
    <w:p w14:paraId="6E4A26D2">
      <w:pPr>
        <w:widowControl/>
        <w:jc w:val="left"/>
        <w:rPr>
          <w:rFonts w:asciiTheme="minorEastAsia" w:hAnsiTheme="minorEastAsia" w:eastAsiaTheme="minorEastAsia"/>
          <w:b/>
          <w:color w:val="auto"/>
          <w:sz w:val="24"/>
          <w:highlight w:val="none"/>
        </w:rPr>
      </w:pPr>
      <w:r>
        <w:rPr>
          <w:rFonts w:asciiTheme="minorEastAsia" w:hAnsiTheme="minorEastAsia" w:eastAsiaTheme="minorEastAsia"/>
          <w:b/>
          <w:color w:val="auto"/>
          <w:sz w:val="24"/>
          <w:highlight w:val="none"/>
        </w:rPr>
        <w:br w:type="page"/>
      </w:r>
    </w:p>
    <w:p w14:paraId="786D7AF8">
      <w:pPr>
        <w:spacing w:line="360" w:lineRule="auto"/>
        <w:jc w:val="center"/>
        <w:outlineLvl w:val="1"/>
        <w:rPr>
          <w:rFonts w:asciiTheme="minorEastAsia" w:hAnsiTheme="minorEastAsia" w:eastAsiaTheme="minorEastAsia"/>
          <w:b/>
          <w:color w:val="auto"/>
          <w:sz w:val="24"/>
          <w:highlight w:val="none"/>
        </w:rPr>
      </w:pPr>
      <w:bookmarkStart w:id="89" w:name="_Toc15310"/>
      <w:bookmarkStart w:id="90" w:name="_Toc27733"/>
      <w:r>
        <w:rPr>
          <w:rFonts w:hint="eastAsia" w:asciiTheme="minorEastAsia" w:hAnsiTheme="minorEastAsia" w:eastAsiaTheme="minorEastAsia"/>
          <w:b/>
          <w:color w:val="auto"/>
          <w:sz w:val="24"/>
          <w:highlight w:val="none"/>
        </w:rPr>
        <w:t>六、谈判响应表</w:t>
      </w:r>
      <w:bookmarkEnd w:id="89"/>
      <w:bookmarkEnd w:id="90"/>
    </w:p>
    <w:p w14:paraId="5FD070E0">
      <w:pPr>
        <w:spacing w:line="360" w:lineRule="auto"/>
        <w:ind w:firstLine="435"/>
        <w:outlineLvl w:val="2"/>
        <w:rPr>
          <w:rFonts w:asciiTheme="minorEastAsia" w:hAnsiTheme="minorEastAsia" w:eastAsiaTheme="minorEastAsia"/>
          <w:b/>
          <w:color w:val="auto"/>
          <w:sz w:val="24"/>
          <w:highlight w:val="none"/>
        </w:rPr>
      </w:pPr>
      <w:r>
        <w:rPr>
          <w:rFonts w:hint="eastAsia" w:asciiTheme="minorEastAsia" w:hAnsiTheme="minorEastAsia" w:eastAsiaTheme="minorEastAsia"/>
          <w:b/>
          <w:color w:val="auto"/>
          <w:sz w:val="24"/>
          <w:highlight w:val="none"/>
        </w:rPr>
        <w:t>6</w:t>
      </w:r>
      <w:r>
        <w:rPr>
          <w:rFonts w:asciiTheme="minorEastAsia" w:hAnsiTheme="minorEastAsia" w:eastAsiaTheme="minorEastAsia"/>
          <w:b/>
          <w:color w:val="auto"/>
          <w:sz w:val="24"/>
          <w:highlight w:val="none"/>
        </w:rPr>
        <w:t>.1</w:t>
      </w:r>
      <w:r>
        <w:rPr>
          <w:rFonts w:hint="eastAsia" w:asciiTheme="minorEastAsia" w:hAnsiTheme="minorEastAsia" w:eastAsiaTheme="minorEastAsia"/>
          <w:b/>
          <w:color w:val="auto"/>
          <w:sz w:val="24"/>
          <w:highlight w:val="none"/>
        </w:rPr>
        <w:t>商务响应表</w:t>
      </w:r>
    </w:p>
    <w:tbl>
      <w:tblPr>
        <w:tblStyle w:val="41"/>
        <w:tblW w:w="5000"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751"/>
        <w:gridCol w:w="1986"/>
        <w:gridCol w:w="2589"/>
        <w:gridCol w:w="2670"/>
        <w:gridCol w:w="840"/>
      </w:tblGrid>
      <w:tr w14:paraId="497151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82" w:hRule="atLeast"/>
          <w:jc w:val="center"/>
        </w:trPr>
        <w:tc>
          <w:tcPr>
            <w:tcW w:w="425" w:type="pct"/>
            <w:vAlign w:val="center"/>
          </w:tcPr>
          <w:p w14:paraId="3BAE33E6">
            <w:pPr>
              <w:pStyle w:val="21"/>
              <w:jc w:val="center"/>
              <w:rPr>
                <w:rFonts w:cs="Wingdings" w:asciiTheme="minorEastAsia" w:hAnsiTheme="minorEastAsia"/>
                <w:b/>
                <w:color w:val="auto"/>
                <w:sz w:val="24"/>
                <w:highlight w:val="none"/>
              </w:rPr>
            </w:pPr>
            <w:r>
              <w:rPr>
                <w:rFonts w:hint="eastAsia" w:cs="Wingdings" w:asciiTheme="minorEastAsia" w:hAnsiTheme="minorEastAsia"/>
                <w:b/>
                <w:color w:val="auto"/>
                <w:sz w:val="24"/>
                <w:highlight w:val="none"/>
              </w:rPr>
              <w:t>序号</w:t>
            </w:r>
          </w:p>
        </w:tc>
        <w:tc>
          <w:tcPr>
            <w:tcW w:w="1124" w:type="pct"/>
            <w:vAlign w:val="center"/>
          </w:tcPr>
          <w:p w14:paraId="077C02F7">
            <w:pPr>
              <w:pStyle w:val="21"/>
              <w:jc w:val="center"/>
              <w:rPr>
                <w:rFonts w:cs="Wingdings" w:asciiTheme="minorEastAsia" w:hAnsiTheme="minorEastAsia"/>
                <w:b/>
                <w:color w:val="auto"/>
                <w:sz w:val="24"/>
                <w:highlight w:val="none"/>
              </w:rPr>
            </w:pPr>
            <w:r>
              <w:rPr>
                <w:rFonts w:hint="eastAsia" w:asciiTheme="minorEastAsia" w:hAnsiTheme="minorEastAsia"/>
                <w:b/>
                <w:bCs/>
                <w:color w:val="auto"/>
                <w:sz w:val="24"/>
                <w:szCs w:val="24"/>
                <w:highlight w:val="none"/>
              </w:rPr>
              <w:t>商务条款</w:t>
            </w:r>
          </w:p>
        </w:tc>
        <w:tc>
          <w:tcPr>
            <w:tcW w:w="1465" w:type="pct"/>
            <w:vAlign w:val="center"/>
          </w:tcPr>
          <w:p w14:paraId="7DCD52A0">
            <w:pPr>
              <w:pStyle w:val="21"/>
              <w:jc w:val="center"/>
              <w:rPr>
                <w:rFonts w:cs="Wingdings" w:asciiTheme="minorEastAsia" w:hAnsiTheme="minorEastAsia"/>
                <w:b/>
                <w:color w:val="auto"/>
                <w:sz w:val="24"/>
                <w:highlight w:val="none"/>
              </w:rPr>
            </w:pPr>
            <w:r>
              <w:rPr>
                <w:rFonts w:hint="eastAsia" w:cs="Wingdings" w:asciiTheme="minorEastAsia" w:hAnsiTheme="minorEastAsia"/>
                <w:b/>
                <w:color w:val="auto"/>
                <w:sz w:val="24"/>
                <w:highlight w:val="none"/>
              </w:rPr>
              <w:t>谈判文件要求</w:t>
            </w:r>
          </w:p>
        </w:tc>
        <w:tc>
          <w:tcPr>
            <w:tcW w:w="1511" w:type="pct"/>
            <w:vAlign w:val="center"/>
          </w:tcPr>
          <w:p w14:paraId="3CBA2C99">
            <w:pPr>
              <w:pStyle w:val="21"/>
              <w:jc w:val="center"/>
              <w:rPr>
                <w:rFonts w:cs="Wingdings" w:asciiTheme="minorEastAsia" w:hAnsiTheme="minorEastAsia"/>
                <w:b/>
                <w:color w:val="auto"/>
                <w:sz w:val="24"/>
                <w:highlight w:val="none"/>
              </w:rPr>
            </w:pPr>
            <w:r>
              <w:rPr>
                <w:rFonts w:hint="eastAsia" w:cs="Wingdings" w:asciiTheme="minorEastAsia" w:hAnsiTheme="minorEastAsia"/>
                <w:b/>
                <w:color w:val="auto"/>
                <w:sz w:val="24"/>
                <w:highlight w:val="none"/>
              </w:rPr>
              <w:t>供应商承诺</w:t>
            </w:r>
          </w:p>
        </w:tc>
        <w:tc>
          <w:tcPr>
            <w:tcW w:w="475" w:type="pct"/>
            <w:vAlign w:val="center"/>
          </w:tcPr>
          <w:p w14:paraId="6D373D22">
            <w:pPr>
              <w:pStyle w:val="21"/>
              <w:jc w:val="center"/>
              <w:rPr>
                <w:rFonts w:cs="Wingdings" w:asciiTheme="minorEastAsia" w:hAnsiTheme="minorEastAsia"/>
                <w:b/>
                <w:color w:val="auto"/>
                <w:sz w:val="24"/>
                <w:highlight w:val="none"/>
              </w:rPr>
            </w:pPr>
            <w:r>
              <w:rPr>
                <w:rFonts w:hint="eastAsia" w:cs="Wingdings" w:asciiTheme="minorEastAsia" w:hAnsiTheme="minorEastAsia"/>
                <w:b/>
                <w:color w:val="auto"/>
                <w:sz w:val="24"/>
                <w:highlight w:val="none"/>
              </w:rPr>
              <w:t>偏离说明</w:t>
            </w:r>
          </w:p>
        </w:tc>
      </w:tr>
      <w:tr w14:paraId="0D6FB9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4" w:hRule="atLeast"/>
          <w:jc w:val="center"/>
        </w:trPr>
        <w:tc>
          <w:tcPr>
            <w:tcW w:w="425" w:type="pct"/>
            <w:vAlign w:val="center"/>
          </w:tcPr>
          <w:p w14:paraId="78AE99F5">
            <w:pPr>
              <w:jc w:val="center"/>
              <w:rPr>
                <w:rFonts w:asciiTheme="minorEastAsia" w:hAnsiTheme="minorEastAsia" w:eastAsiaTheme="minorEastAsia"/>
                <w:color w:val="auto"/>
                <w:sz w:val="24"/>
                <w:highlight w:val="none"/>
              </w:rPr>
            </w:pPr>
            <w:r>
              <w:rPr>
                <w:rFonts w:asciiTheme="minorEastAsia" w:hAnsiTheme="minorEastAsia" w:eastAsiaTheme="minorEastAsia"/>
                <w:color w:val="auto"/>
                <w:sz w:val="24"/>
                <w:highlight w:val="none"/>
              </w:rPr>
              <w:t>1</w:t>
            </w:r>
          </w:p>
        </w:tc>
        <w:tc>
          <w:tcPr>
            <w:tcW w:w="1124" w:type="pct"/>
            <w:vAlign w:val="center"/>
          </w:tcPr>
          <w:p w14:paraId="70991E50">
            <w:pPr>
              <w:jc w:val="center"/>
              <w:rPr>
                <w:rFonts w:ascii="宋体" w:hAnsi="宋体" w:eastAsia="宋体"/>
                <w:color w:val="auto"/>
                <w:sz w:val="24"/>
                <w:highlight w:val="none"/>
              </w:rPr>
            </w:pPr>
            <w:r>
              <w:rPr>
                <w:rFonts w:asciiTheme="minorEastAsia" w:hAnsiTheme="minorEastAsia" w:eastAsiaTheme="minorEastAsia"/>
                <w:color w:val="auto"/>
                <w:sz w:val="24"/>
                <w:highlight w:val="none"/>
              </w:rPr>
              <w:t>付款方式</w:t>
            </w:r>
          </w:p>
        </w:tc>
        <w:tc>
          <w:tcPr>
            <w:tcW w:w="1465" w:type="pct"/>
            <w:vAlign w:val="center"/>
          </w:tcPr>
          <w:p w14:paraId="14D0FADA">
            <w:pPr>
              <w:jc w:val="center"/>
              <w:rPr>
                <w:rFonts w:asciiTheme="minorEastAsia" w:hAnsiTheme="minorEastAsia" w:eastAsiaTheme="minorEastAsia"/>
                <w:color w:val="auto"/>
                <w:sz w:val="24"/>
                <w:highlight w:val="none"/>
              </w:rPr>
            </w:pPr>
          </w:p>
        </w:tc>
        <w:tc>
          <w:tcPr>
            <w:tcW w:w="1511" w:type="pct"/>
            <w:vAlign w:val="center"/>
          </w:tcPr>
          <w:p w14:paraId="68E8C36C">
            <w:pPr>
              <w:jc w:val="center"/>
              <w:rPr>
                <w:rFonts w:asciiTheme="minorEastAsia" w:hAnsiTheme="minorEastAsia" w:eastAsiaTheme="minorEastAsia"/>
                <w:color w:val="auto"/>
                <w:sz w:val="24"/>
                <w:highlight w:val="none"/>
              </w:rPr>
            </w:pPr>
          </w:p>
        </w:tc>
        <w:tc>
          <w:tcPr>
            <w:tcW w:w="475" w:type="pct"/>
            <w:vAlign w:val="center"/>
          </w:tcPr>
          <w:p w14:paraId="31F24BDA">
            <w:pPr>
              <w:jc w:val="center"/>
              <w:rPr>
                <w:rFonts w:asciiTheme="minorEastAsia" w:hAnsiTheme="minorEastAsia" w:eastAsiaTheme="minorEastAsia"/>
                <w:color w:val="auto"/>
                <w:sz w:val="24"/>
                <w:highlight w:val="none"/>
              </w:rPr>
            </w:pPr>
          </w:p>
        </w:tc>
      </w:tr>
      <w:tr w14:paraId="01FAAB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4" w:hRule="atLeast"/>
          <w:jc w:val="center"/>
        </w:trPr>
        <w:tc>
          <w:tcPr>
            <w:tcW w:w="425" w:type="pct"/>
            <w:vAlign w:val="center"/>
          </w:tcPr>
          <w:p w14:paraId="395805DE">
            <w:pPr>
              <w:jc w:val="center"/>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2</w:t>
            </w:r>
          </w:p>
        </w:tc>
        <w:tc>
          <w:tcPr>
            <w:tcW w:w="1124" w:type="pct"/>
            <w:vAlign w:val="center"/>
          </w:tcPr>
          <w:p w14:paraId="6FA6484A">
            <w:pPr>
              <w:jc w:val="center"/>
              <w:rPr>
                <w:rFonts w:ascii="宋体" w:hAnsi="宋体" w:eastAsia="宋体"/>
                <w:color w:val="auto"/>
                <w:sz w:val="24"/>
                <w:highlight w:val="none"/>
              </w:rPr>
            </w:pPr>
            <w:r>
              <w:rPr>
                <w:rFonts w:hint="eastAsia" w:ascii="宋体" w:hAnsi="宋体" w:eastAsia="宋体"/>
                <w:color w:val="auto"/>
                <w:sz w:val="24"/>
                <w:highlight w:val="none"/>
              </w:rPr>
              <w:t>供货及安装地点</w:t>
            </w:r>
          </w:p>
        </w:tc>
        <w:tc>
          <w:tcPr>
            <w:tcW w:w="1465" w:type="pct"/>
            <w:vAlign w:val="center"/>
          </w:tcPr>
          <w:p w14:paraId="49358685">
            <w:pPr>
              <w:jc w:val="center"/>
              <w:rPr>
                <w:rFonts w:asciiTheme="minorEastAsia" w:hAnsiTheme="minorEastAsia" w:eastAsiaTheme="minorEastAsia"/>
                <w:color w:val="auto"/>
                <w:sz w:val="24"/>
                <w:highlight w:val="none"/>
              </w:rPr>
            </w:pPr>
          </w:p>
        </w:tc>
        <w:tc>
          <w:tcPr>
            <w:tcW w:w="1511" w:type="pct"/>
            <w:vAlign w:val="center"/>
          </w:tcPr>
          <w:p w14:paraId="49723481">
            <w:pPr>
              <w:jc w:val="center"/>
              <w:rPr>
                <w:rFonts w:asciiTheme="minorEastAsia" w:hAnsiTheme="minorEastAsia" w:eastAsiaTheme="minorEastAsia"/>
                <w:color w:val="auto"/>
                <w:sz w:val="24"/>
                <w:highlight w:val="none"/>
              </w:rPr>
            </w:pPr>
          </w:p>
        </w:tc>
        <w:tc>
          <w:tcPr>
            <w:tcW w:w="475" w:type="pct"/>
            <w:vAlign w:val="center"/>
          </w:tcPr>
          <w:p w14:paraId="7F0DC053">
            <w:pPr>
              <w:jc w:val="center"/>
              <w:rPr>
                <w:rFonts w:asciiTheme="minorEastAsia" w:hAnsiTheme="minorEastAsia" w:eastAsiaTheme="minorEastAsia"/>
                <w:color w:val="auto"/>
                <w:sz w:val="24"/>
                <w:highlight w:val="none"/>
              </w:rPr>
            </w:pPr>
          </w:p>
        </w:tc>
      </w:tr>
      <w:tr w14:paraId="6BCE26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4" w:hRule="atLeast"/>
          <w:jc w:val="center"/>
        </w:trPr>
        <w:tc>
          <w:tcPr>
            <w:tcW w:w="425" w:type="pct"/>
            <w:vAlign w:val="center"/>
          </w:tcPr>
          <w:p w14:paraId="1A8A1412">
            <w:pPr>
              <w:jc w:val="center"/>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3</w:t>
            </w:r>
          </w:p>
        </w:tc>
        <w:tc>
          <w:tcPr>
            <w:tcW w:w="1124" w:type="pct"/>
            <w:vAlign w:val="center"/>
          </w:tcPr>
          <w:p w14:paraId="2053F3E8">
            <w:pPr>
              <w:jc w:val="center"/>
              <w:rPr>
                <w:rFonts w:ascii="宋体" w:hAnsi="宋体" w:eastAsia="宋体"/>
                <w:color w:val="auto"/>
                <w:sz w:val="24"/>
                <w:highlight w:val="none"/>
              </w:rPr>
            </w:pPr>
            <w:r>
              <w:rPr>
                <w:rFonts w:hint="eastAsia" w:ascii="宋体" w:hAnsi="宋体" w:eastAsia="宋体"/>
                <w:color w:val="auto"/>
                <w:sz w:val="24"/>
                <w:highlight w:val="none"/>
              </w:rPr>
              <w:t>供货及安装期限</w:t>
            </w:r>
          </w:p>
        </w:tc>
        <w:tc>
          <w:tcPr>
            <w:tcW w:w="1465" w:type="pct"/>
            <w:vAlign w:val="center"/>
          </w:tcPr>
          <w:p w14:paraId="21D61DCD">
            <w:pPr>
              <w:jc w:val="center"/>
              <w:rPr>
                <w:rFonts w:asciiTheme="minorEastAsia" w:hAnsiTheme="minorEastAsia" w:eastAsiaTheme="minorEastAsia"/>
                <w:color w:val="auto"/>
                <w:sz w:val="24"/>
                <w:highlight w:val="none"/>
              </w:rPr>
            </w:pPr>
          </w:p>
        </w:tc>
        <w:tc>
          <w:tcPr>
            <w:tcW w:w="1511" w:type="pct"/>
            <w:vAlign w:val="center"/>
          </w:tcPr>
          <w:p w14:paraId="4A4C1B3B">
            <w:pPr>
              <w:pStyle w:val="134"/>
              <w:jc w:val="center"/>
              <w:rPr>
                <w:rFonts w:asciiTheme="minorEastAsia" w:hAnsiTheme="minorEastAsia" w:eastAsiaTheme="minorEastAsia"/>
                <w:color w:val="auto"/>
                <w:highlight w:val="none"/>
              </w:rPr>
            </w:pPr>
          </w:p>
        </w:tc>
        <w:tc>
          <w:tcPr>
            <w:tcW w:w="475" w:type="pct"/>
            <w:vAlign w:val="center"/>
          </w:tcPr>
          <w:p w14:paraId="1AA0F8C7">
            <w:pPr>
              <w:jc w:val="center"/>
              <w:rPr>
                <w:rFonts w:asciiTheme="minorEastAsia" w:hAnsiTheme="minorEastAsia" w:eastAsiaTheme="minorEastAsia"/>
                <w:color w:val="auto"/>
                <w:sz w:val="24"/>
                <w:highlight w:val="none"/>
              </w:rPr>
            </w:pPr>
          </w:p>
        </w:tc>
      </w:tr>
      <w:tr w14:paraId="150768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4" w:hRule="atLeast"/>
          <w:jc w:val="center"/>
        </w:trPr>
        <w:tc>
          <w:tcPr>
            <w:tcW w:w="425" w:type="pct"/>
            <w:vAlign w:val="center"/>
          </w:tcPr>
          <w:p w14:paraId="273985DF">
            <w:pPr>
              <w:jc w:val="center"/>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4</w:t>
            </w:r>
          </w:p>
        </w:tc>
        <w:tc>
          <w:tcPr>
            <w:tcW w:w="1124" w:type="pct"/>
            <w:vAlign w:val="center"/>
          </w:tcPr>
          <w:p w14:paraId="474B0F78">
            <w:pPr>
              <w:jc w:val="center"/>
              <w:rPr>
                <w:rFonts w:ascii="宋体" w:hAnsi="宋体" w:eastAsia="宋体"/>
                <w:color w:val="auto"/>
                <w:sz w:val="24"/>
                <w:highlight w:val="none"/>
              </w:rPr>
            </w:pPr>
            <w:r>
              <w:rPr>
                <w:rFonts w:hint="eastAsia" w:ascii="宋体" w:hAnsi="宋体" w:eastAsia="宋体"/>
                <w:color w:val="auto"/>
                <w:sz w:val="24"/>
                <w:highlight w:val="none"/>
              </w:rPr>
              <w:t>免费质保期</w:t>
            </w:r>
          </w:p>
        </w:tc>
        <w:tc>
          <w:tcPr>
            <w:tcW w:w="1465" w:type="pct"/>
            <w:vAlign w:val="center"/>
          </w:tcPr>
          <w:p w14:paraId="6196BEF2">
            <w:pPr>
              <w:jc w:val="center"/>
              <w:rPr>
                <w:rFonts w:asciiTheme="minorEastAsia" w:hAnsiTheme="minorEastAsia" w:eastAsiaTheme="minorEastAsia"/>
                <w:color w:val="auto"/>
                <w:sz w:val="24"/>
                <w:highlight w:val="none"/>
              </w:rPr>
            </w:pPr>
          </w:p>
        </w:tc>
        <w:tc>
          <w:tcPr>
            <w:tcW w:w="1511" w:type="pct"/>
            <w:vAlign w:val="center"/>
          </w:tcPr>
          <w:p w14:paraId="7E9F6C24">
            <w:pPr>
              <w:jc w:val="center"/>
              <w:rPr>
                <w:rFonts w:asciiTheme="minorEastAsia" w:hAnsiTheme="minorEastAsia" w:eastAsiaTheme="minorEastAsia"/>
                <w:color w:val="auto"/>
                <w:sz w:val="24"/>
                <w:highlight w:val="none"/>
              </w:rPr>
            </w:pPr>
          </w:p>
        </w:tc>
        <w:tc>
          <w:tcPr>
            <w:tcW w:w="475" w:type="pct"/>
            <w:vAlign w:val="center"/>
          </w:tcPr>
          <w:p w14:paraId="699EFC82">
            <w:pPr>
              <w:jc w:val="center"/>
              <w:rPr>
                <w:rFonts w:asciiTheme="minorEastAsia" w:hAnsiTheme="minorEastAsia" w:eastAsiaTheme="minorEastAsia"/>
                <w:color w:val="auto"/>
                <w:sz w:val="24"/>
                <w:highlight w:val="none"/>
              </w:rPr>
            </w:pPr>
          </w:p>
        </w:tc>
      </w:tr>
      <w:tr w14:paraId="0CD7F6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4" w:hRule="atLeast"/>
          <w:jc w:val="center"/>
        </w:trPr>
        <w:tc>
          <w:tcPr>
            <w:tcW w:w="425" w:type="pct"/>
            <w:vAlign w:val="center"/>
          </w:tcPr>
          <w:p w14:paraId="23BB5119">
            <w:pPr>
              <w:jc w:val="center"/>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w:t>
            </w:r>
          </w:p>
        </w:tc>
        <w:tc>
          <w:tcPr>
            <w:tcW w:w="1124" w:type="pct"/>
            <w:vAlign w:val="center"/>
          </w:tcPr>
          <w:p w14:paraId="29FB0A85">
            <w:pPr>
              <w:jc w:val="center"/>
              <w:rPr>
                <w:rFonts w:ascii="宋体" w:hAnsi="宋体" w:eastAsia="宋体"/>
                <w:color w:val="auto"/>
                <w:sz w:val="24"/>
                <w:highlight w:val="none"/>
              </w:rPr>
            </w:pPr>
          </w:p>
        </w:tc>
        <w:tc>
          <w:tcPr>
            <w:tcW w:w="1465" w:type="pct"/>
            <w:vAlign w:val="center"/>
          </w:tcPr>
          <w:p w14:paraId="26436D78">
            <w:pPr>
              <w:jc w:val="center"/>
              <w:rPr>
                <w:rFonts w:asciiTheme="minorEastAsia" w:hAnsiTheme="minorEastAsia" w:eastAsiaTheme="minorEastAsia"/>
                <w:color w:val="auto"/>
                <w:sz w:val="24"/>
                <w:highlight w:val="none"/>
              </w:rPr>
            </w:pPr>
          </w:p>
        </w:tc>
        <w:tc>
          <w:tcPr>
            <w:tcW w:w="1511" w:type="pct"/>
            <w:vAlign w:val="center"/>
          </w:tcPr>
          <w:p w14:paraId="5CC980E4">
            <w:pPr>
              <w:jc w:val="center"/>
              <w:rPr>
                <w:rFonts w:asciiTheme="minorEastAsia" w:hAnsiTheme="minorEastAsia" w:eastAsiaTheme="minorEastAsia"/>
                <w:color w:val="auto"/>
                <w:sz w:val="24"/>
                <w:highlight w:val="none"/>
              </w:rPr>
            </w:pPr>
          </w:p>
        </w:tc>
        <w:tc>
          <w:tcPr>
            <w:tcW w:w="475" w:type="pct"/>
            <w:vAlign w:val="center"/>
          </w:tcPr>
          <w:p w14:paraId="09B54A94">
            <w:pPr>
              <w:jc w:val="center"/>
              <w:rPr>
                <w:rFonts w:asciiTheme="minorEastAsia" w:hAnsiTheme="minorEastAsia" w:eastAsiaTheme="minorEastAsia"/>
                <w:color w:val="auto"/>
                <w:sz w:val="24"/>
                <w:highlight w:val="none"/>
              </w:rPr>
            </w:pPr>
          </w:p>
        </w:tc>
      </w:tr>
    </w:tbl>
    <w:p w14:paraId="36019421">
      <w:pPr>
        <w:spacing w:line="360" w:lineRule="auto"/>
        <w:ind w:firstLine="435"/>
        <w:outlineLvl w:val="2"/>
        <w:rPr>
          <w:rFonts w:asciiTheme="minorEastAsia" w:hAnsiTheme="minorEastAsia" w:eastAsiaTheme="minorEastAsia"/>
          <w:b/>
          <w:color w:val="auto"/>
          <w:sz w:val="24"/>
          <w:highlight w:val="none"/>
        </w:rPr>
      </w:pPr>
      <w:r>
        <w:rPr>
          <w:rFonts w:hint="eastAsia" w:asciiTheme="minorEastAsia" w:hAnsiTheme="minorEastAsia" w:eastAsiaTheme="minorEastAsia"/>
          <w:b/>
          <w:color w:val="auto"/>
          <w:sz w:val="24"/>
          <w:highlight w:val="none"/>
        </w:rPr>
        <w:t>6</w:t>
      </w:r>
      <w:r>
        <w:rPr>
          <w:rFonts w:asciiTheme="minorEastAsia" w:hAnsiTheme="minorEastAsia" w:eastAsiaTheme="minorEastAsia"/>
          <w:b/>
          <w:color w:val="auto"/>
          <w:sz w:val="24"/>
          <w:highlight w:val="none"/>
        </w:rPr>
        <w:t>.2</w:t>
      </w:r>
      <w:r>
        <w:rPr>
          <w:rFonts w:hint="eastAsia" w:asciiTheme="minorEastAsia" w:hAnsiTheme="minorEastAsia" w:eastAsiaTheme="minorEastAsia"/>
          <w:b/>
          <w:color w:val="auto"/>
          <w:sz w:val="24"/>
          <w:highlight w:val="none"/>
        </w:rPr>
        <w:t>技术响应表</w:t>
      </w:r>
    </w:p>
    <w:tbl>
      <w:tblPr>
        <w:tblStyle w:val="41"/>
        <w:tblW w:w="4998"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788"/>
        <w:gridCol w:w="1617"/>
        <w:gridCol w:w="2968"/>
        <w:gridCol w:w="2572"/>
        <w:gridCol w:w="887"/>
      </w:tblGrid>
      <w:tr w14:paraId="054365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82" w:hRule="atLeast"/>
          <w:jc w:val="center"/>
        </w:trPr>
        <w:tc>
          <w:tcPr>
            <w:tcW w:w="446" w:type="pct"/>
            <w:vAlign w:val="center"/>
          </w:tcPr>
          <w:p w14:paraId="0909315F">
            <w:pPr>
              <w:pStyle w:val="21"/>
              <w:jc w:val="center"/>
              <w:rPr>
                <w:rFonts w:cs="Wingdings" w:asciiTheme="minorEastAsia" w:hAnsiTheme="minorEastAsia"/>
                <w:b/>
                <w:color w:val="auto"/>
                <w:sz w:val="24"/>
                <w:highlight w:val="none"/>
              </w:rPr>
            </w:pPr>
            <w:r>
              <w:rPr>
                <w:rFonts w:hint="eastAsia" w:cs="Wingdings" w:asciiTheme="minorEastAsia" w:hAnsiTheme="minorEastAsia"/>
                <w:b/>
                <w:color w:val="auto"/>
                <w:sz w:val="24"/>
                <w:highlight w:val="none"/>
              </w:rPr>
              <w:t>序号</w:t>
            </w:r>
          </w:p>
        </w:tc>
        <w:tc>
          <w:tcPr>
            <w:tcW w:w="915" w:type="pct"/>
            <w:vAlign w:val="center"/>
          </w:tcPr>
          <w:p w14:paraId="1B90F53D">
            <w:pPr>
              <w:pStyle w:val="21"/>
              <w:jc w:val="center"/>
              <w:rPr>
                <w:rFonts w:cs="Wingdings" w:asciiTheme="minorEastAsia" w:hAnsiTheme="minorEastAsia"/>
                <w:b/>
                <w:color w:val="auto"/>
                <w:sz w:val="24"/>
                <w:highlight w:val="none"/>
              </w:rPr>
            </w:pPr>
            <w:r>
              <w:rPr>
                <w:rFonts w:hint="eastAsia" w:asciiTheme="minorEastAsia" w:hAnsiTheme="minorEastAsia"/>
                <w:b/>
                <w:bCs/>
                <w:color w:val="auto"/>
                <w:sz w:val="24"/>
                <w:szCs w:val="24"/>
                <w:highlight w:val="none"/>
              </w:rPr>
              <w:t>货物名称</w:t>
            </w:r>
          </w:p>
        </w:tc>
        <w:tc>
          <w:tcPr>
            <w:tcW w:w="1680" w:type="pct"/>
            <w:vAlign w:val="center"/>
          </w:tcPr>
          <w:p w14:paraId="4A2ACFAA">
            <w:pPr>
              <w:pStyle w:val="21"/>
              <w:jc w:val="center"/>
              <w:rPr>
                <w:rFonts w:cs="Wingdings" w:asciiTheme="minorEastAsia" w:hAnsiTheme="minorEastAsia"/>
                <w:b/>
                <w:color w:val="auto"/>
                <w:sz w:val="24"/>
                <w:highlight w:val="none"/>
              </w:rPr>
            </w:pPr>
            <w:r>
              <w:rPr>
                <w:rFonts w:hint="eastAsia" w:cs="Wingdings" w:asciiTheme="minorEastAsia" w:hAnsiTheme="minorEastAsia"/>
                <w:b/>
                <w:color w:val="auto"/>
                <w:sz w:val="24"/>
                <w:highlight w:val="none"/>
              </w:rPr>
              <w:t>谈判文件规定的技术参数要求</w:t>
            </w:r>
          </w:p>
        </w:tc>
        <w:tc>
          <w:tcPr>
            <w:tcW w:w="1456" w:type="pct"/>
            <w:vAlign w:val="center"/>
          </w:tcPr>
          <w:p w14:paraId="1C358722">
            <w:pPr>
              <w:pStyle w:val="21"/>
              <w:jc w:val="center"/>
              <w:rPr>
                <w:rFonts w:cs="Wingdings" w:asciiTheme="minorEastAsia" w:hAnsiTheme="minorEastAsia"/>
                <w:b/>
                <w:color w:val="auto"/>
                <w:sz w:val="24"/>
                <w:highlight w:val="none"/>
              </w:rPr>
            </w:pPr>
            <w:r>
              <w:rPr>
                <w:rFonts w:hint="eastAsia" w:cs="Wingdings" w:asciiTheme="minorEastAsia" w:hAnsiTheme="minorEastAsia"/>
                <w:b/>
                <w:color w:val="auto"/>
                <w:sz w:val="24"/>
                <w:highlight w:val="none"/>
              </w:rPr>
              <w:t>所投产品的品牌、型号及技术参数</w:t>
            </w:r>
          </w:p>
        </w:tc>
        <w:tc>
          <w:tcPr>
            <w:tcW w:w="502" w:type="pct"/>
            <w:vAlign w:val="center"/>
          </w:tcPr>
          <w:p w14:paraId="6F05FF1D">
            <w:pPr>
              <w:pStyle w:val="21"/>
              <w:jc w:val="center"/>
              <w:rPr>
                <w:rFonts w:cs="Wingdings" w:asciiTheme="minorEastAsia" w:hAnsiTheme="minorEastAsia"/>
                <w:b/>
                <w:color w:val="auto"/>
                <w:sz w:val="24"/>
                <w:highlight w:val="none"/>
              </w:rPr>
            </w:pPr>
            <w:r>
              <w:rPr>
                <w:rFonts w:hint="eastAsia" w:cs="Wingdings" w:asciiTheme="minorEastAsia" w:hAnsiTheme="minorEastAsia"/>
                <w:b/>
                <w:color w:val="auto"/>
                <w:sz w:val="24"/>
                <w:highlight w:val="none"/>
              </w:rPr>
              <w:t>偏离说明</w:t>
            </w:r>
          </w:p>
        </w:tc>
      </w:tr>
      <w:tr w14:paraId="2289EA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4" w:hRule="atLeast"/>
          <w:jc w:val="center"/>
        </w:trPr>
        <w:tc>
          <w:tcPr>
            <w:tcW w:w="446" w:type="pct"/>
            <w:vAlign w:val="center"/>
          </w:tcPr>
          <w:p w14:paraId="7F961A60">
            <w:pPr>
              <w:jc w:val="center"/>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1</w:t>
            </w:r>
          </w:p>
        </w:tc>
        <w:tc>
          <w:tcPr>
            <w:tcW w:w="915" w:type="pct"/>
            <w:vAlign w:val="center"/>
          </w:tcPr>
          <w:p w14:paraId="5FD00424">
            <w:pPr>
              <w:jc w:val="center"/>
              <w:rPr>
                <w:rFonts w:asciiTheme="minorEastAsia" w:hAnsiTheme="minorEastAsia" w:eastAsiaTheme="minorEastAsia"/>
                <w:color w:val="auto"/>
                <w:sz w:val="24"/>
                <w:highlight w:val="none"/>
              </w:rPr>
            </w:pPr>
          </w:p>
        </w:tc>
        <w:tc>
          <w:tcPr>
            <w:tcW w:w="1680" w:type="pct"/>
            <w:vAlign w:val="center"/>
          </w:tcPr>
          <w:p w14:paraId="204CC9F3">
            <w:pPr>
              <w:jc w:val="center"/>
              <w:rPr>
                <w:rFonts w:asciiTheme="minorEastAsia" w:hAnsiTheme="minorEastAsia" w:eastAsiaTheme="minorEastAsia"/>
                <w:color w:val="auto"/>
                <w:sz w:val="24"/>
                <w:highlight w:val="none"/>
              </w:rPr>
            </w:pPr>
          </w:p>
        </w:tc>
        <w:tc>
          <w:tcPr>
            <w:tcW w:w="1456" w:type="pct"/>
            <w:vAlign w:val="center"/>
          </w:tcPr>
          <w:p w14:paraId="65B22140">
            <w:pPr>
              <w:jc w:val="center"/>
              <w:rPr>
                <w:rFonts w:asciiTheme="minorEastAsia" w:hAnsiTheme="minorEastAsia" w:eastAsiaTheme="minorEastAsia"/>
                <w:color w:val="auto"/>
                <w:sz w:val="24"/>
                <w:highlight w:val="none"/>
              </w:rPr>
            </w:pPr>
          </w:p>
        </w:tc>
        <w:tc>
          <w:tcPr>
            <w:tcW w:w="502" w:type="pct"/>
            <w:vAlign w:val="center"/>
          </w:tcPr>
          <w:p w14:paraId="33BE3A42">
            <w:pPr>
              <w:jc w:val="center"/>
              <w:rPr>
                <w:rFonts w:asciiTheme="minorEastAsia" w:hAnsiTheme="minorEastAsia" w:eastAsiaTheme="minorEastAsia"/>
                <w:color w:val="auto"/>
                <w:sz w:val="24"/>
                <w:highlight w:val="none"/>
              </w:rPr>
            </w:pPr>
          </w:p>
        </w:tc>
      </w:tr>
      <w:tr w14:paraId="6EE19B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4" w:hRule="atLeast"/>
          <w:jc w:val="center"/>
        </w:trPr>
        <w:tc>
          <w:tcPr>
            <w:tcW w:w="446" w:type="pct"/>
            <w:vAlign w:val="center"/>
          </w:tcPr>
          <w:p w14:paraId="58835009">
            <w:pPr>
              <w:jc w:val="center"/>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2</w:t>
            </w:r>
          </w:p>
        </w:tc>
        <w:tc>
          <w:tcPr>
            <w:tcW w:w="915" w:type="pct"/>
            <w:vAlign w:val="center"/>
          </w:tcPr>
          <w:p w14:paraId="51F7F34F">
            <w:pPr>
              <w:jc w:val="center"/>
              <w:rPr>
                <w:rFonts w:asciiTheme="minorEastAsia" w:hAnsiTheme="minorEastAsia" w:eastAsiaTheme="minorEastAsia"/>
                <w:color w:val="auto"/>
                <w:sz w:val="24"/>
                <w:highlight w:val="none"/>
              </w:rPr>
            </w:pPr>
          </w:p>
        </w:tc>
        <w:tc>
          <w:tcPr>
            <w:tcW w:w="1680" w:type="pct"/>
            <w:vAlign w:val="center"/>
          </w:tcPr>
          <w:p w14:paraId="75D37818">
            <w:pPr>
              <w:jc w:val="center"/>
              <w:rPr>
                <w:rFonts w:asciiTheme="minorEastAsia" w:hAnsiTheme="minorEastAsia" w:eastAsiaTheme="minorEastAsia"/>
                <w:color w:val="auto"/>
                <w:sz w:val="24"/>
                <w:highlight w:val="none"/>
              </w:rPr>
            </w:pPr>
          </w:p>
        </w:tc>
        <w:tc>
          <w:tcPr>
            <w:tcW w:w="1456" w:type="pct"/>
            <w:vAlign w:val="center"/>
          </w:tcPr>
          <w:p w14:paraId="182DA822">
            <w:pPr>
              <w:jc w:val="center"/>
              <w:rPr>
                <w:rFonts w:asciiTheme="minorEastAsia" w:hAnsiTheme="minorEastAsia" w:eastAsiaTheme="minorEastAsia"/>
                <w:color w:val="auto"/>
                <w:sz w:val="24"/>
                <w:highlight w:val="none"/>
              </w:rPr>
            </w:pPr>
          </w:p>
        </w:tc>
        <w:tc>
          <w:tcPr>
            <w:tcW w:w="502" w:type="pct"/>
            <w:vAlign w:val="center"/>
          </w:tcPr>
          <w:p w14:paraId="30226CCD">
            <w:pPr>
              <w:jc w:val="center"/>
              <w:rPr>
                <w:rFonts w:asciiTheme="minorEastAsia" w:hAnsiTheme="minorEastAsia" w:eastAsiaTheme="minorEastAsia"/>
                <w:color w:val="auto"/>
                <w:sz w:val="24"/>
                <w:highlight w:val="none"/>
              </w:rPr>
            </w:pPr>
          </w:p>
        </w:tc>
      </w:tr>
      <w:tr w14:paraId="1D8913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trHeight w:val="454" w:hRule="atLeast"/>
          <w:jc w:val="center"/>
        </w:trPr>
        <w:tc>
          <w:tcPr>
            <w:tcW w:w="446" w:type="pct"/>
            <w:vAlign w:val="center"/>
          </w:tcPr>
          <w:p w14:paraId="2E8E1AA1">
            <w:pPr>
              <w:jc w:val="center"/>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3</w:t>
            </w:r>
          </w:p>
        </w:tc>
        <w:tc>
          <w:tcPr>
            <w:tcW w:w="915" w:type="pct"/>
            <w:vAlign w:val="center"/>
          </w:tcPr>
          <w:p w14:paraId="3B9D5C81">
            <w:pPr>
              <w:jc w:val="center"/>
              <w:rPr>
                <w:rFonts w:asciiTheme="minorEastAsia" w:hAnsiTheme="minorEastAsia" w:eastAsiaTheme="minorEastAsia"/>
                <w:color w:val="auto"/>
                <w:sz w:val="24"/>
                <w:highlight w:val="none"/>
              </w:rPr>
            </w:pPr>
          </w:p>
        </w:tc>
        <w:tc>
          <w:tcPr>
            <w:tcW w:w="1680" w:type="pct"/>
            <w:vAlign w:val="center"/>
          </w:tcPr>
          <w:p w14:paraId="23ACC471">
            <w:pPr>
              <w:jc w:val="center"/>
              <w:rPr>
                <w:rFonts w:asciiTheme="minorEastAsia" w:hAnsiTheme="minorEastAsia" w:eastAsiaTheme="minorEastAsia"/>
                <w:color w:val="auto"/>
                <w:sz w:val="24"/>
                <w:highlight w:val="none"/>
              </w:rPr>
            </w:pPr>
          </w:p>
        </w:tc>
        <w:tc>
          <w:tcPr>
            <w:tcW w:w="1456" w:type="pct"/>
            <w:vAlign w:val="center"/>
          </w:tcPr>
          <w:p w14:paraId="3AD370F2">
            <w:pPr>
              <w:pStyle w:val="134"/>
              <w:jc w:val="center"/>
              <w:rPr>
                <w:rFonts w:asciiTheme="minorEastAsia" w:hAnsiTheme="minorEastAsia" w:eastAsiaTheme="minorEastAsia"/>
                <w:color w:val="auto"/>
                <w:highlight w:val="none"/>
              </w:rPr>
            </w:pPr>
          </w:p>
        </w:tc>
        <w:tc>
          <w:tcPr>
            <w:tcW w:w="502" w:type="pct"/>
            <w:vAlign w:val="center"/>
          </w:tcPr>
          <w:p w14:paraId="133B7808">
            <w:pPr>
              <w:jc w:val="center"/>
              <w:rPr>
                <w:rFonts w:asciiTheme="minorEastAsia" w:hAnsiTheme="minorEastAsia" w:eastAsiaTheme="minorEastAsia"/>
                <w:color w:val="auto"/>
                <w:sz w:val="24"/>
                <w:highlight w:val="none"/>
              </w:rPr>
            </w:pPr>
          </w:p>
        </w:tc>
      </w:tr>
      <w:tr w14:paraId="318DE9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trHeight w:val="454" w:hRule="atLeast"/>
          <w:jc w:val="center"/>
        </w:trPr>
        <w:tc>
          <w:tcPr>
            <w:tcW w:w="446" w:type="pct"/>
            <w:vAlign w:val="center"/>
          </w:tcPr>
          <w:p w14:paraId="202B0937">
            <w:pPr>
              <w:jc w:val="center"/>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4</w:t>
            </w:r>
          </w:p>
        </w:tc>
        <w:tc>
          <w:tcPr>
            <w:tcW w:w="915" w:type="pct"/>
            <w:vAlign w:val="center"/>
          </w:tcPr>
          <w:p w14:paraId="5A40E795">
            <w:pPr>
              <w:jc w:val="center"/>
              <w:rPr>
                <w:rFonts w:asciiTheme="minorEastAsia" w:hAnsiTheme="minorEastAsia" w:eastAsiaTheme="minorEastAsia"/>
                <w:color w:val="auto"/>
                <w:sz w:val="24"/>
                <w:highlight w:val="none"/>
              </w:rPr>
            </w:pPr>
          </w:p>
        </w:tc>
        <w:tc>
          <w:tcPr>
            <w:tcW w:w="1680" w:type="pct"/>
            <w:vAlign w:val="center"/>
          </w:tcPr>
          <w:p w14:paraId="4BE5CC14">
            <w:pPr>
              <w:jc w:val="center"/>
              <w:rPr>
                <w:rFonts w:asciiTheme="minorEastAsia" w:hAnsiTheme="minorEastAsia" w:eastAsiaTheme="minorEastAsia"/>
                <w:color w:val="auto"/>
                <w:sz w:val="24"/>
                <w:highlight w:val="none"/>
              </w:rPr>
            </w:pPr>
          </w:p>
        </w:tc>
        <w:tc>
          <w:tcPr>
            <w:tcW w:w="1456" w:type="pct"/>
            <w:vAlign w:val="center"/>
          </w:tcPr>
          <w:p w14:paraId="5DC6F3AD">
            <w:pPr>
              <w:pStyle w:val="134"/>
              <w:jc w:val="center"/>
              <w:rPr>
                <w:rFonts w:asciiTheme="minorEastAsia" w:hAnsiTheme="minorEastAsia" w:eastAsiaTheme="minorEastAsia"/>
                <w:color w:val="auto"/>
                <w:highlight w:val="none"/>
              </w:rPr>
            </w:pPr>
          </w:p>
        </w:tc>
        <w:tc>
          <w:tcPr>
            <w:tcW w:w="502" w:type="pct"/>
            <w:vAlign w:val="center"/>
          </w:tcPr>
          <w:p w14:paraId="31766E88">
            <w:pPr>
              <w:jc w:val="center"/>
              <w:rPr>
                <w:rFonts w:asciiTheme="minorEastAsia" w:hAnsiTheme="minorEastAsia" w:eastAsiaTheme="minorEastAsia"/>
                <w:color w:val="auto"/>
                <w:sz w:val="24"/>
                <w:highlight w:val="none"/>
              </w:rPr>
            </w:pPr>
          </w:p>
        </w:tc>
      </w:tr>
      <w:tr w14:paraId="2F113B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4" w:hRule="atLeast"/>
          <w:jc w:val="center"/>
        </w:trPr>
        <w:tc>
          <w:tcPr>
            <w:tcW w:w="446" w:type="pct"/>
            <w:vAlign w:val="center"/>
          </w:tcPr>
          <w:p w14:paraId="1E51DE7A">
            <w:pPr>
              <w:jc w:val="center"/>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w:t>
            </w:r>
          </w:p>
        </w:tc>
        <w:tc>
          <w:tcPr>
            <w:tcW w:w="915" w:type="pct"/>
            <w:vAlign w:val="center"/>
          </w:tcPr>
          <w:p w14:paraId="5BF40265">
            <w:pPr>
              <w:jc w:val="center"/>
              <w:rPr>
                <w:rFonts w:asciiTheme="minorEastAsia" w:hAnsiTheme="minorEastAsia" w:eastAsiaTheme="minorEastAsia"/>
                <w:color w:val="auto"/>
                <w:sz w:val="24"/>
                <w:highlight w:val="none"/>
              </w:rPr>
            </w:pPr>
          </w:p>
        </w:tc>
        <w:tc>
          <w:tcPr>
            <w:tcW w:w="1680" w:type="pct"/>
            <w:vAlign w:val="center"/>
          </w:tcPr>
          <w:p w14:paraId="05A94FF2">
            <w:pPr>
              <w:jc w:val="center"/>
              <w:rPr>
                <w:rFonts w:asciiTheme="minorEastAsia" w:hAnsiTheme="minorEastAsia" w:eastAsiaTheme="minorEastAsia"/>
                <w:color w:val="auto"/>
                <w:sz w:val="24"/>
                <w:highlight w:val="none"/>
              </w:rPr>
            </w:pPr>
          </w:p>
        </w:tc>
        <w:tc>
          <w:tcPr>
            <w:tcW w:w="1456" w:type="pct"/>
            <w:vAlign w:val="center"/>
          </w:tcPr>
          <w:p w14:paraId="6CE5989E">
            <w:pPr>
              <w:jc w:val="center"/>
              <w:rPr>
                <w:rFonts w:asciiTheme="minorEastAsia" w:hAnsiTheme="minorEastAsia" w:eastAsiaTheme="minorEastAsia"/>
                <w:color w:val="auto"/>
                <w:sz w:val="24"/>
                <w:highlight w:val="none"/>
              </w:rPr>
            </w:pPr>
          </w:p>
        </w:tc>
        <w:tc>
          <w:tcPr>
            <w:tcW w:w="502" w:type="pct"/>
            <w:vAlign w:val="center"/>
          </w:tcPr>
          <w:p w14:paraId="292D550E">
            <w:pPr>
              <w:jc w:val="center"/>
              <w:rPr>
                <w:rFonts w:asciiTheme="minorEastAsia" w:hAnsiTheme="minorEastAsia" w:eastAsiaTheme="minorEastAsia"/>
                <w:color w:val="auto"/>
                <w:sz w:val="24"/>
                <w:highlight w:val="none"/>
              </w:rPr>
            </w:pPr>
          </w:p>
        </w:tc>
      </w:tr>
    </w:tbl>
    <w:p w14:paraId="0F6DCE0D">
      <w:pPr>
        <w:spacing w:line="360" w:lineRule="auto"/>
        <w:ind w:firstLine="4800" w:firstLineChars="2000"/>
        <w:rPr>
          <w:rFonts w:hint="eastAsia" w:ascii="宋体" w:hAnsi="宋体" w:eastAsia="宋体"/>
          <w:color w:val="auto"/>
          <w:sz w:val="24"/>
          <w:highlight w:val="none"/>
          <w:lang w:val="en-US" w:eastAsia="zh-CN"/>
        </w:rPr>
      </w:pPr>
    </w:p>
    <w:p w14:paraId="545CF7A0">
      <w:pPr>
        <w:spacing w:line="360" w:lineRule="auto"/>
        <w:ind w:firstLine="4800" w:firstLineChars="2000"/>
        <w:jc w:val="both"/>
        <w:rPr>
          <w:rFonts w:ascii="宋体" w:hAnsi="宋体" w:eastAsia="宋体"/>
          <w:color w:val="auto"/>
          <w:sz w:val="24"/>
          <w:highlight w:val="none"/>
          <w:u w:val="single"/>
        </w:rPr>
      </w:pPr>
      <w:r>
        <w:rPr>
          <w:rFonts w:hint="eastAsia" w:ascii="宋体" w:hAnsi="宋体" w:eastAsia="宋体"/>
          <w:color w:val="auto"/>
          <w:sz w:val="24"/>
          <w:highlight w:val="none"/>
          <w:lang w:val="en-US" w:eastAsia="zh-CN"/>
        </w:rPr>
        <w:t>供应商</w:t>
      </w:r>
      <w:r>
        <w:rPr>
          <w:rFonts w:hint="eastAsia" w:ascii="宋体" w:hAnsi="宋体" w:eastAsia="宋体"/>
          <w:color w:val="auto"/>
          <w:sz w:val="24"/>
          <w:highlight w:val="none"/>
        </w:rPr>
        <w:t>签章：</w:t>
      </w:r>
      <w:r>
        <w:rPr>
          <w:rFonts w:hint="eastAsia" w:ascii="宋体" w:hAnsi="宋体" w:eastAsia="宋体"/>
          <w:color w:val="auto"/>
          <w:sz w:val="24"/>
          <w:highlight w:val="none"/>
          <w:u w:val="single"/>
        </w:rPr>
        <w:t xml:space="preserve">  </w:t>
      </w:r>
      <w:r>
        <w:rPr>
          <w:rFonts w:hint="eastAsia" w:ascii="宋体" w:hAnsi="宋体" w:eastAsia="宋体"/>
          <w:color w:val="auto"/>
          <w:sz w:val="24"/>
          <w:highlight w:val="none"/>
          <w:u w:val="single"/>
          <w:lang w:val="en-US" w:eastAsia="zh-CN"/>
        </w:rPr>
        <w:t xml:space="preserve">   </w:t>
      </w:r>
      <w:r>
        <w:rPr>
          <w:rFonts w:hint="eastAsia" w:ascii="宋体" w:hAnsi="宋体" w:eastAsia="宋体"/>
          <w:color w:val="auto"/>
          <w:sz w:val="24"/>
          <w:highlight w:val="none"/>
          <w:u w:val="single"/>
        </w:rPr>
        <w:t xml:space="preserve">   </w:t>
      </w:r>
      <w:r>
        <w:rPr>
          <w:rFonts w:ascii="宋体" w:hAnsi="宋体" w:eastAsia="宋体"/>
          <w:color w:val="auto"/>
          <w:sz w:val="24"/>
          <w:highlight w:val="none"/>
          <w:u w:val="single"/>
        </w:rPr>
        <w:t xml:space="preserve">    </w:t>
      </w:r>
      <w:r>
        <w:rPr>
          <w:rFonts w:hint="eastAsia" w:ascii="宋体" w:hAnsi="宋体" w:eastAsia="宋体"/>
          <w:color w:val="auto"/>
          <w:sz w:val="24"/>
          <w:highlight w:val="none"/>
          <w:u w:val="single"/>
        </w:rPr>
        <w:t xml:space="preserve">    </w:t>
      </w:r>
    </w:p>
    <w:p w14:paraId="313E0982">
      <w:pPr>
        <w:spacing w:line="360" w:lineRule="auto"/>
        <w:ind w:firstLine="4800" w:firstLineChars="2000"/>
        <w:jc w:val="both"/>
        <w:rPr>
          <w:rFonts w:ascii="宋体" w:hAnsi="宋体" w:eastAsia="宋体"/>
          <w:color w:val="auto"/>
          <w:sz w:val="24"/>
          <w:szCs w:val="28"/>
          <w:highlight w:val="none"/>
        </w:rPr>
      </w:pPr>
      <w:r>
        <w:rPr>
          <w:rFonts w:hint="eastAsia" w:ascii="宋体" w:hAnsi="宋体" w:eastAsia="宋体"/>
          <w:color w:val="auto"/>
          <w:sz w:val="24"/>
          <w:highlight w:val="none"/>
        </w:rPr>
        <w:t>日      期：</w:t>
      </w:r>
      <w:r>
        <w:rPr>
          <w:rFonts w:hint="eastAsia" w:ascii="宋体" w:hAnsi="宋体" w:eastAsia="宋体"/>
          <w:color w:val="auto"/>
          <w:sz w:val="24"/>
          <w:highlight w:val="none"/>
          <w:u w:val="single"/>
        </w:rPr>
        <w:t xml:space="preserve">     </w:t>
      </w:r>
      <w:r>
        <w:rPr>
          <w:rFonts w:ascii="宋体" w:hAnsi="宋体" w:eastAsia="宋体"/>
          <w:color w:val="auto"/>
          <w:sz w:val="24"/>
          <w:highlight w:val="none"/>
          <w:u w:val="single"/>
        </w:rPr>
        <w:t xml:space="preserve"> </w:t>
      </w:r>
      <w:r>
        <w:rPr>
          <w:rFonts w:hint="eastAsia" w:ascii="宋体" w:hAnsi="宋体" w:eastAsia="宋体"/>
          <w:color w:val="auto"/>
          <w:sz w:val="24"/>
          <w:highlight w:val="none"/>
          <w:u w:val="single"/>
          <w:lang w:val="en-US" w:eastAsia="zh-CN"/>
        </w:rPr>
        <w:t xml:space="preserve">   </w:t>
      </w:r>
      <w:r>
        <w:rPr>
          <w:rFonts w:ascii="宋体" w:hAnsi="宋体" w:eastAsia="宋体"/>
          <w:color w:val="auto"/>
          <w:sz w:val="24"/>
          <w:highlight w:val="none"/>
          <w:u w:val="single"/>
        </w:rPr>
        <w:t xml:space="preserve">   </w:t>
      </w:r>
      <w:r>
        <w:rPr>
          <w:rFonts w:hint="eastAsia" w:ascii="宋体" w:hAnsi="宋体" w:eastAsia="宋体"/>
          <w:color w:val="auto"/>
          <w:sz w:val="24"/>
          <w:highlight w:val="none"/>
          <w:u w:val="single"/>
        </w:rPr>
        <w:t xml:space="preserve">    </w:t>
      </w:r>
    </w:p>
    <w:p w14:paraId="1FAB0055">
      <w:pPr>
        <w:pStyle w:val="23"/>
        <w:spacing w:line="360" w:lineRule="auto"/>
        <w:rPr>
          <w:rFonts w:asciiTheme="minorEastAsia" w:hAnsiTheme="minorEastAsia" w:eastAsiaTheme="minorEastAsia"/>
          <w:color w:val="auto"/>
          <w:sz w:val="24"/>
          <w:highlight w:val="none"/>
        </w:rPr>
      </w:pPr>
    </w:p>
    <w:p w14:paraId="7659C5C6">
      <w:pPr>
        <w:pStyle w:val="23"/>
        <w:spacing w:line="360" w:lineRule="auto"/>
        <w:rPr>
          <w:rFonts w:asciiTheme="minorEastAsia" w:hAnsiTheme="minorEastAsia" w:eastAsiaTheme="minorEastAsia"/>
          <w:color w:val="auto"/>
          <w:sz w:val="24"/>
          <w:highlight w:val="none"/>
        </w:rPr>
      </w:pPr>
    </w:p>
    <w:p w14:paraId="536E3D72">
      <w:pPr>
        <w:pStyle w:val="23"/>
        <w:spacing w:line="360" w:lineRule="auto"/>
        <w:rPr>
          <w:rFonts w:asciiTheme="minorEastAsia" w:hAnsiTheme="minorEastAsia" w:eastAsiaTheme="minorEastAsia"/>
          <w:color w:val="auto"/>
          <w:sz w:val="24"/>
          <w:highlight w:val="none"/>
        </w:rPr>
      </w:pPr>
    </w:p>
    <w:p w14:paraId="6D8E380C">
      <w:pPr>
        <w:pStyle w:val="23"/>
        <w:spacing w:line="360" w:lineRule="auto"/>
        <w:rPr>
          <w:rFonts w:hint="eastAsia" w:asciiTheme="minorEastAsia" w:hAnsiTheme="minorEastAsia" w:eastAsiaTheme="minorEastAsia"/>
          <w:b/>
          <w:color w:val="auto"/>
          <w:sz w:val="24"/>
          <w:highlight w:val="none"/>
        </w:rPr>
      </w:pPr>
      <w:r>
        <w:rPr>
          <w:rFonts w:asciiTheme="minorEastAsia" w:hAnsiTheme="minorEastAsia" w:eastAsiaTheme="minorEastAsia"/>
          <w:color w:val="auto"/>
          <w:sz w:val="24"/>
          <w:highlight w:val="none"/>
        </w:rPr>
        <w:br w:type="page"/>
      </w:r>
      <w:bookmarkStart w:id="91" w:name="_Toc8563"/>
      <w:bookmarkStart w:id="92" w:name="_Toc21170"/>
    </w:p>
    <w:p w14:paraId="3273AE16">
      <w:pPr>
        <w:spacing w:line="360" w:lineRule="auto"/>
        <w:jc w:val="center"/>
        <w:outlineLvl w:val="1"/>
        <w:rPr>
          <w:rFonts w:asciiTheme="minorEastAsia" w:hAnsiTheme="minorEastAsia" w:eastAsiaTheme="minorEastAsia"/>
          <w:b/>
          <w:color w:val="auto"/>
          <w:sz w:val="24"/>
          <w:highlight w:val="none"/>
        </w:rPr>
      </w:pPr>
      <w:r>
        <w:rPr>
          <w:rFonts w:hint="eastAsia" w:asciiTheme="minorEastAsia" w:hAnsiTheme="minorEastAsia" w:eastAsiaTheme="minorEastAsia"/>
          <w:b/>
          <w:color w:val="auto"/>
          <w:sz w:val="24"/>
          <w:highlight w:val="none"/>
          <w:lang w:val="en-US" w:eastAsia="zh-CN"/>
        </w:rPr>
        <w:t>七</w:t>
      </w:r>
      <w:r>
        <w:rPr>
          <w:rFonts w:hint="eastAsia" w:asciiTheme="minorEastAsia" w:hAnsiTheme="minorEastAsia" w:eastAsiaTheme="minorEastAsia"/>
          <w:b/>
          <w:color w:val="auto"/>
          <w:sz w:val="24"/>
          <w:highlight w:val="none"/>
        </w:rPr>
        <w:t>、诚信履约承诺函</w:t>
      </w:r>
      <w:bookmarkEnd w:id="91"/>
      <w:bookmarkEnd w:id="92"/>
    </w:p>
    <w:p w14:paraId="06DD8117">
      <w:pPr>
        <w:spacing w:line="360" w:lineRule="auto"/>
        <w:rPr>
          <w:rFonts w:asciiTheme="minorEastAsia" w:hAnsiTheme="minorEastAsia" w:eastAsiaTheme="minorEastAsia"/>
          <w:b/>
          <w:bCs/>
          <w:color w:val="auto"/>
          <w:sz w:val="24"/>
          <w:highlight w:val="none"/>
        </w:rPr>
      </w:pPr>
    </w:p>
    <w:p w14:paraId="7384E672">
      <w:pPr>
        <w:spacing w:line="360" w:lineRule="auto"/>
        <w:rPr>
          <w:rFonts w:hint="eastAsia" w:asciiTheme="minorEastAsia" w:hAnsiTheme="minorEastAsia" w:eastAsiaTheme="minorEastAsia"/>
          <w:b/>
          <w:bCs/>
          <w:color w:val="auto"/>
          <w:sz w:val="24"/>
          <w:highlight w:val="none"/>
          <w:u w:val="single"/>
          <w:lang w:eastAsia="zh-CN"/>
        </w:rPr>
      </w:pPr>
      <w:r>
        <w:rPr>
          <w:rFonts w:hint="eastAsia" w:asciiTheme="minorEastAsia" w:hAnsiTheme="minorEastAsia" w:eastAsiaTheme="minorEastAsia"/>
          <w:b/>
          <w:bCs/>
          <w:color w:val="auto"/>
          <w:sz w:val="24"/>
          <w:highlight w:val="none"/>
        </w:rPr>
        <w:t>致：</w:t>
      </w:r>
      <w:r>
        <w:rPr>
          <w:rFonts w:hint="eastAsia" w:asciiTheme="minorEastAsia" w:hAnsiTheme="minorEastAsia" w:eastAsiaTheme="minorEastAsia"/>
          <w:b/>
          <w:bCs/>
          <w:color w:val="auto"/>
          <w:sz w:val="24"/>
          <w:highlight w:val="none"/>
          <w:u w:val="none"/>
          <w:lang w:eastAsia="zh-CN"/>
        </w:rPr>
        <w:t>采购人</w:t>
      </w:r>
    </w:p>
    <w:p w14:paraId="7AE36187">
      <w:pPr>
        <w:spacing w:line="360" w:lineRule="auto"/>
        <w:ind w:firstLine="480" w:firstLineChars="200"/>
        <w:rPr>
          <w:rFonts w:asciiTheme="minorEastAsia" w:hAnsiTheme="minorEastAsia" w:eastAsiaTheme="minorEastAsia"/>
          <w:bCs/>
          <w:color w:val="auto"/>
          <w:sz w:val="24"/>
          <w:highlight w:val="none"/>
        </w:rPr>
      </w:pPr>
      <w:r>
        <w:rPr>
          <w:rFonts w:hint="eastAsia" w:asciiTheme="minorEastAsia" w:hAnsiTheme="minorEastAsia" w:eastAsiaTheme="minorEastAsia"/>
          <w:bCs/>
          <w:color w:val="auto"/>
          <w:sz w:val="24"/>
          <w:highlight w:val="none"/>
        </w:rPr>
        <w:t>如我单位被确定为本项目成交供应商，我单位承诺在合同签订及履约过程中将严格执行《中华人民共和国政府采购法》、《中华人民共和国政府采购法实施条例》及本项目采购文件中关于合同签订及履约的相关规定，不出现以下情形：</w:t>
      </w:r>
    </w:p>
    <w:p w14:paraId="5F9CAC52">
      <w:pPr>
        <w:spacing w:line="360" w:lineRule="auto"/>
        <w:ind w:firstLine="480" w:firstLineChars="200"/>
        <w:rPr>
          <w:rFonts w:asciiTheme="minorEastAsia" w:hAnsiTheme="minorEastAsia" w:eastAsiaTheme="minorEastAsia"/>
          <w:bCs/>
          <w:color w:val="auto"/>
          <w:sz w:val="24"/>
          <w:highlight w:val="none"/>
        </w:rPr>
      </w:pPr>
      <w:r>
        <w:rPr>
          <w:rFonts w:hint="eastAsia" w:asciiTheme="minorEastAsia" w:hAnsiTheme="minorEastAsia" w:eastAsiaTheme="minorEastAsia"/>
          <w:bCs/>
          <w:color w:val="auto"/>
          <w:sz w:val="24"/>
          <w:highlight w:val="none"/>
        </w:rPr>
        <w:t>（1）中标或者成交后无正当理由拒不与采购人签订政府采购合同；</w:t>
      </w:r>
    </w:p>
    <w:p w14:paraId="73610290">
      <w:pPr>
        <w:spacing w:line="360" w:lineRule="auto"/>
        <w:ind w:firstLine="480" w:firstLineChars="200"/>
        <w:rPr>
          <w:rFonts w:asciiTheme="minorEastAsia" w:hAnsiTheme="minorEastAsia" w:eastAsiaTheme="minorEastAsia"/>
          <w:bCs/>
          <w:color w:val="auto"/>
          <w:sz w:val="24"/>
          <w:highlight w:val="none"/>
        </w:rPr>
      </w:pPr>
      <w:r>
        <w:rPr>
          <w:rFonts w:hint="eastAsia" w:asciiTheme="minorEastAsia" w:hAnsiTheme="minorEastAsia" w:eastAsiaTheme="minorEastAsia"/>
          <w:bCs/>
          <w:color w:val="auto"/>
          <w:sz w:val="24"/>
          <w:highlight w:val="none"/>
        </w:rPr>
        <w:t>（2）未按照采购文件确定的事项签订政府采购合同；</w:t>
      </w:r>
    </w:p>
    <w:p w14:paraId="7FA3EAFF">
      <w:pPr>
        <w:spacing w:line="360" w:lineRule="auto"/>
        <w:ind w:firstLine="480" w:firstLineChars="200"/>
        <w:rPr>
          <w:rFonts w:asciiTheme="minorEastAsia" w:hAnsiTheme="minorEastAsia" w:eastAsiaTheme="minorEastAsia"/>
          <w:bCs/>
          <w:color w:val="auto"/>
          <w:sz w:val="24"/>
          <w:highlight w:val="none"/>
        </w:rPr>
      </w:pPr>
      <w:r>
        <w:rPr>
          <w:rFonts w:hint="eastAsia" w:asciiTheme="minorEastAsia" w:hAnsiTheme="minorEastAsia" w:eastAsiaTheme="minorEastAsia"/>
          <w:bCs/>
          <w:color w:val="auto"/>
          <w:sz w:val="24"/>
          <w:highlight w:val="none"/>
        </w:rPr>
        <w:t>（3）将政府采购合同转包；</w:t>
      </w:r>
    </w:p>
    <w:p w14:paraId="7AC568EF">
      <w:pPr>
        <w:spacing w:line="360" w:lineRule="auto"/>
        <w:ind w:firstLine="480" w:firstLineChars="200"/>
        <w:rPr>
          <w:rFonts w:asciiTheme="minorEastAsia" w:hAnsiTheme="minorEastAsia" w:eastAsiaTheme="minorEastAsia"/>
          <w:bCs/>
          <w:color w:val="auto"/>
          <w:sz w:val="24"/>
          <w:highlight w:val="none"/>
        </w:rPr>
      </w:pPr>
      <w:r>
        <w:rPr>
          <w:rFonts w:hint="eastAsia" w:asciiTheme="minorEastAsia" w:hAnsiTheme="minorEastAsia" w:eastAsiaTheme="minorEastAsia"/>
          <w:bCs/>
          <w:color w:val="auto"/>
          <w:sz w:val="24"/>
          <w:highlight w:val="none"/>
        </w:rPr>
        <w:t>（4）提供假冒伪劣产品；</w:t>
      </w:r>
    </w:p>
    <w:p w14:paraId="7C376503">
      <w:pPr>
        <w:spacing w:line="360" w:lineRule="auto"/>
        <w:ind w:firstLine="480" w:firstLineChars="200"/>
        <w:rPr>
          <w:rFonts w:asciiTheme="minorEastAsia" w:hAnsiTheme="minorEastAsia" w:eastAsiaTheme="minorEastAsia"/>
          <w:bCs/>
          <w:color w:val="auto"/>
          <w:sz w:val="24"/>
          <w:highlight w:val="none"/>
        </w:rPr>
      </w:pPr>
      <w:r>
        <w:rPr>
          <w:rFonts w:hint="eastAsia" w:asciiTheme="minorEastAsia" w:hAnsiTheme="minorEastAsia" w:eastAsiaTheme="minorEastAsia"/>
          <w:bCs/>
          <w:color w:val="auto"/>
          <w:sz w:val="24"/>
          <w:highlight w:val="none"/>
        </w:rPr>
        <w:t>（5）擅自变更、中止或者终止政府采购合同。</w:t>
      </w:r>
    </w:p>
    <w:p w14:paraId="369C05C3">
      <w:pPr>
        <w:spacing w:line="360" w:lineRule="auto"/>
        <w:ind w:firstLine="480" w:firstLineChars="200"/>
        <w:rPr>
          <w:rFonts w:asciiTheme="minorEastAsia" w:hAnsiTheme="minorEastAsia" w:eastAsiaTheme="minorEastAsia"/>
          <w:bCs/>
          <w:color w:val="auto"/>
          <w:sz w:val="24"/>
          <w:highlight w:val="none"/>
        </w:rPr>
      </w:pPr>
      <w:r>
        <w:rPr>
          <w:rFonts w:hint="eastAsia" w:asciiTheme="minorEastAsia" w:hAnsiTheme="minorEastAsia" w:eastAsiaTheme="minorEastAsia"/>
          <w:bCs/>
          <w:color w:val="auto"/>
          <w:sz w:val="24"/>
          <w:highlight w:val="none"/>
        </w:rPr>
        <w:t>本单位知悉如出现上述情形，将会被依法追究法律责任，可能的处理结果有：处以采购金额千分之五以上千分之十以下的罚款，列入不良行为记录名单，在一至三年内禁止参加政府采购活动，有违法所得的，并处没收违法所得，情节严重的，由工商行政管理机关吊销营业执照；构成犯罪的，依法追究刑事责任。</w:t>
      </w:r>
    </w:p>
    <w:p w14:paraId="67020AFF">
      <w:pPr>
        <w:spacing w:line="360" w:lineRule="auto"/>
        <w:rPr>
          <w:rFonts w:asciiTheme="minorEastAsia" w:hAnsiTheme="minorEastAsia" w:eastAsiaTheme="minorEastAsia"/>
          <w:bCs/>
          <w:color w:val="auto"/>
          <w:sz w:val="24"/>
          <w:highlight w:val="none"/>
        </w:rPr>
      </w:pPr>
    </w:p>
    <w:p w14:paraId="5B20DCA8">
      <w:pPr>
        <w:spacing w:line="360" w:lineRule="auto"/>
        <w:rPr>
          <w:rFonts w:asciiTheme="minorEastAsia" w:hAnsiTheme="minorEastAsia" w:eastAsiaTheme="minorEastAsia"/>
          <w:bCs/>
          <w:color w:val="auto"/>
          <w:sz w:val="24"/>
          <w:highlight w:val="none"/>
        </w:rPr>
      </w:pPr>
    </w:p>
    <w:p w14:paraId="4D0E9EB9">
      <w:pPr>
        <w:spacing w:line="360" w:lineRule="auto"/>
        <w:ind w:firstLine="4800" w:firstLineChars="2000"/>
        <w:rPr>
          <w:rFonts w:asciiTheme="minorEastAsia" w:hAnsiTheme="minorEastAsia" w:eastAsiaTheme="minorEastAsia"/>
          <w:bCs/>
          <w:color w:val="auto"/>
          <w:sz w:val="24"/>
          <w:highlight w:val="none"/>
          <w:u w:val="single"/>
        </w:rPr>
      </w:pPr>
      <w:r>
        <w:rPr>
          <w:rFonts w:hint="eastAsia" w:asciiTheme="minorEastAsia" w:hAnsiTheme="minorEastAsia" w:eastAsiaTheme="minorEastAsia"/>
          <w:bCs/>
          <w:color w:val="auto"/>
          <w:sz w:val="24"/>
          <w:highlight w:val="none"/>
        </w:rPr>
        <w:t>供应商签章：</w:t>
      </w:r>
      <w:r>
        <w:rPr>
          <w:rFonts w:hint="eastAsia" w:asciiTheme="minorEastAsia" w:hAnsiTheme="minorEastAsia" w:eastAsiaTheme="minorEastAsia"/>
          <w:bCs/>
          <w:color w:val="auto"/>
          <w:sz w:val="24"/>
          <w:highlight w:val="none"/>
          <w:u w:val="single"/>
        </w:rPr>
        <w:t xml:space="preserve">     </w:t>
      </w:r>
      <w:r>
        <w:rPr>
          <w:rFonts w:asciiTheme="minorEastAsia" w:hAnsiTheme="minorEastAsia" w:eastAsiaTheme="minorEastAsia"/>
          <w:bCs/>
          <w:color w:val="auto"/>
          <w:sz w:val="24"/>
          <w:highlight w:val="none"/>
          <w:u w:val="single"/>
        </w:rPr>
        <w:t xml:space="preserve"> </w:t>
      </w:r>
      <w:r>
        <w:rPr>
          <w:rFonts w:hint="eastAsia" w:asciiTheme="minorEastAsia" w:hAnsiTheme="minorEastAsia" w:eastAsiaTheme="minorEastAsia"/>
          <w:bCs/>
          <w:color w:val="auto"/>
          <w:sz w:val="24"/>
          <w:highlight w:val="none"/>
          <w:u w:val="single"/>
          <w:lang w:val="en-US" w:eastAsia="zh-CN"/>
        </w:rPr>
        <w:t xml:space="preserve">   </w:t>
      </w:r>
      <w:r>
        <w:rPr>
          <w:rFonts w:asciiTheme="minorEastAsia" w:hAnsiTheme="minorEastAsia" w:eastAsiaTheme="minorEastAsia"/>
          <w:bCs/>
          <w:color w:val="auto"/>
          <w:sz w:val="24"/>
          <w:highlight w:val="none"/>
          <w:u w:val="single"/>
        </w:rPr>
        <w:t xml:space="preserve">   </w:t>
      </w:r>
      <w:r>
        <w:rPr>
          <w:rFonts w:hint="eastAsia" w:asciiTheme="minorEastAsia" w:hAnsiTheme="minorEastAsia" w:eastAsiaTheme="minorEastAsia"/>
          <w:bCs/>
          <w:color w:val="auto"/>
          <w:sz w:val="24"/>
          <w:highlight w:val="none"/>
          <w:u w:val="single"/>
        </w:rPr>
        <w:t xml:space="preserve">    </w:t>
      </w:r>
    </w:p>
    <w:p w14:paraId="1E90B1C4">
      <w:pPr>
        <w:spacing w:line="360" w:lineRule="auto"/>
        <w:ind w:firstLine="4800" w:firstLineChars="2000"/>
        <w:rPr>
          <w:rFonts w:asciiTheme="minorEastAsia" w:hAnsiTheme="minorEastAsia" w:eastAsiaTheme="minorEastAsia"/>
          <w:bCs/>
          <w:color w:val="auto"/>
          <w:sz w:val="24"/>
          <w:highlight w:val="none"/>
        </w:rPr>
      </w:pPr>
      <w:r>
        <w:rPr>
          <w:rFonts w:hint="eastAsia" w:asciiTheme="minorEastAsia" w:hAnsiTheme="minorEastAsia" w:eastAsiaTheme="minorEastAsia"/>
          <w:bCs/>
          <w:color w:val="auto"/>
          <w:sz w:val="24"/>
          <w:highlight w:val="none"/>
        </w:rPr>
        <w:t>日      期：</w:t>
      </w:r>
      <w:r>
        <w:rPr>
          <w:rFonts w:hint="eastAsia" w:asciiTheme="minorEastAsia" w:hAnsiTheme="minorEastAsia" w:eastAsiaTheme="minorEastAsia"/>
          <w:bCs/>
          <w:color w:val="auto"/>
          <w:sz w:val="24"/>
          <w:highlight w:val="none"/>
          <w:u w:val="single"/>
        </w:rPr>
        <w:t xml:space="preserve">      </w:t>
      </w:r>
      <w:r>
        <w:rPr>
          <w:rFonts w:hint="eastAsia" w:asciiTheme="minorEastAsia" w:hAnsiTheme="minorEastAsia" w:eastAsiaTheme="minorEastAsia"/>
          <w:bCs/>
          <w:color w:val="auto"/>
          <w:sz w:val="24"/>
          <w:highlight w:val="none"/>
          <w:u w:val="single"/>
          <w:lang w:val="en-US" w:eastAsia="zh-CN"/>
        </w:rPr>
        <w:t xml:space="preserve">   </w:t>
      </w:r>
      <w:r>
        <w:rPr>
          <w:rFonts w:hint="eastAsia" w:asciiTheme="minorEastAsia" w:hAnsiTheme="minorEastAsia" w:eastAsiaTheme="minorEastAsia"/>
          <w:bCs/>
          <w:color w:val="auto"/>
          <w:sz w:val="24"/>
          <w:highlight w:val="none"/>
          <w:u w:val="single"/>
        </w:rPr>
        <w:t xml:space="preserve">       </w:t>
      </w:r>
    </w:p>
    <w:p w14:paraId="5E58A13F">
      <w:pPr>
        <w:widowControl/>
        <w:jc w:val="left"/>
        <w:rPr>
          <w:rFonts w:asciiTheme="minorEastAsia" w:hAnsiTheme="minorEastAsia" w:eastAsiaTheme="minorEastAsia"/>
          <w:b/>
          <w:color w:val="auto"/>
          <w:sz w:val="24"/>
          <w:highlight w:val="none"/>
        </w:rPr>
      </w:pPr>
      <w:r>
        <w:rPr>
          <w:rFonts w:asciiTheme="minorEastAsia" w:hAnsiTheme="minorEastAsia" w:eastAsiaTheme="minorEastAsia"/>
          <w:b/>
          <w:color w:val="auto"/>
          <w:sz w:val="24"/>
          <w:highlight w:val="none"/>
        </w:rPr>
        <w:br w:type="page"/>
      </w:r>
    </w:p>
    <w:p w14:paraId="2D3A43DA">
      <w:pPr>
        <w:spacing w:line="360" w:lineRule="auto"/>
        <w:jc w:val="center"/>
        <w:outlineLvl w:val="1"/>
        <w:rPr>
          <w:rFonts w:asciiTheme="minorEastAsia" w:hAnsiTheme="minorEastAsia" w:eastAsiaTheme="minorEastAsia"/>
          <w:b/>
          <w:color w:val="auto"/>
          <w:sz w:val="24"/>
          <w:highlight w:val="none"/>
        </w:rPr>
      </w:pPr>
      <w:bookmarkStart w:id="93" w:name="_Toc29042"/>
      <w:bookmarkStart w:id="94" w:name="_Toc28661"/>
      <w:r>
        <w:rPr>
          <w:rFonts w:hint="eastAsia" w:asciiTheme="minorEastAsia" w:hAnsiTheme="minorEastAsia" w:eastAsiaTheme="minorEastAsia"/>
          <w:b/>
          <w:color w:val="auto"/>
          <w:sz w:val="24"/>
          <w:highlight w:val="none"/>
          <w:lang w:val="en-US" w:eastAsia="zh-CN"/>
        </w:rPr>
        <w:t>八</w:t>
      </w:r>
      <w:r>
        <w:rPr>
          <w:rFonts w:hint="eastAsia" w:asciiTheme="minorEastAsia" w:hAnsiTheme="minorEastAsia" w:eastAsiaTheme="minorEastAsia"/>
          <w:b/>
          <w:color w:val="auto"/>
          <w:sz w:val="24"/>
          <w:highlight w:val="none"/>
        </w:rPr>
        <w:t>、其他相关证明材料</w:t>
      </w:r>
      <w:bookmarkEnd w:id="93"/>
      <w:bookmarkEnd w:id="94"/>
    </w:p>
    <w:p w14:paraId="0A4B5200">
      <w:pPr>
        <w:tabs>
          <w:tab w:val="left" w:pos="4620"/>
        </w:tabs>
        <w:spacing w:line="360" w:lineRule="auto"/>
        <w:ind w:firstLine="480" w:firstLineChars="200"/>
        <w:rPr>
          <w:rFonts w:ascii="宋体" w:hAnsi="宋体" w:eastAsia="宋体"/>
          <w:color w:val="auto"/>
          <w:sz w:val="24"/>
          <w:highlight w:val="none"/>
        </w:rPr>
      </w:pPr>
      <w:r>
        <w:rPr>
          <w:rFonts w:hint="eastAsia" w:ascii="宋体" w:hAnsi="宋体" w:eastAsia="宋体"/>
          <w:color w:val="auto"/>
          <w:sz w:val="24"/>
          <w:highlight w:val="none"/>
        </w:rPr>
        <w:t>提供符合谈判邀请、采购需求及评审方法和标准规定的相关证明文件。</w:t>
      </w:r>
    </w:p>
    <w:p w14:paraId="46D87CC1">
      <w:pPr>
        <w:spacing w:line="360" w:lineRule="auto"/>
        <w:ind w:firstLine="435"/>
        <w:rPr>
          <w:rFonts w:asciiTheme="minorEastAsia" w:hAnsiTheme="minorEastAsia" w:eastAsiaTheme="minorEastAsia"/>
          <w:color w:val="auto"/>
          <w:sz w:val="24"/>
          <w:highlight w:val="none"/>
        </w:rPr>
      </w:pPr>
    </w:p>
    <w:p w14:paraId="6FE8AC61">
      <w:pPr>
        <w:spacing w:line="360" w:lineRule="auto"/>
        <w:ind w:firstLine="480" w:firstLineChars="200"/>
        <w:rPr>
          <w:rFonts w:asciiTheme="minorEastAsia" w:hAnsiTheme="minorEastAsia" w:eastAsiaTheme="minorEastAsia"/>
          <w:color w:val="auto"/>
          <w:sz w:val="24"/>
          <w:highlight w:val="none"/>
        </w:rPr>
      </w:pPr>
    </w:p>
    <w:p w14:paraId="5E368AA1">
      <w:pPr>
        <w:widowControl/>
        <w:jc w:val="left"/>
        <w:rPr>
          <w:rFonts w:ascii="宋体" w:hAnsi="宋体" w:eastAsia="宋体"/>
          <w:bCs/>
          <w:color w:val="auto"/>
          <w:sz w:val="24"/>
          <w:highlight w:val="none"/>
        </w:rPr>
      </w:pPr>
      <w:r>
        <w:rPr>
          <w:rFonts w:asciiTheme="minorEastAsia" w:hAnsiTheme="minorEastAsia" w:eastAsiaTheme="minorEastAsia"/>
          <w:color w:val="auto"/>
          <w:sz w:val="24"/>
          <w:highlight w:val="none"/>
        </w:rPr>
        <w:br w:type="page"/>
      </w:r>
    </w:p>
    <w:p w14:paraId="1813F29B">
      <w:pPr>
        <w:spacing w:line="360" w:lineRule="auto"/>
        <w:jc w:val="center"/>
        <w:outlineLvl w:val="0"/>
        <w:rPr>
          <w:rFonts w:ascii="宋体" w:hAnsi="宋体" w:eastAsia="宋体"/>
          <w:b/>
          <w:bCs/>
          <w:color w:val="auto"/>
          <w:sz w:val="28"/>
          <w:highlight w:val="none"/>
        </w:rPr>
      </w:pPr>
      <w:bookmarkStart w:id="95" w:name="_Toc60608832"/>
      <w:bookmarkStart w:id="96" w:name="_Toc11034"/>
      <w:bookmarkStart w:id="97" w:name="_Toc10319"/>
      <w:r>
        <w:rPr>
          <w:rFonts w:hint="eastAsia" w:ascii="宋体" w:hAnsi="宋体" w:eastAsia="宋体"/>
          <w:b/>
          <w:bCs/>
          <w:color w:val="auto"/>
          <w:sz w:val="28"/>
          <w:highlight w:val="none"/>
        </w:rPr>
        <w:t>第</w:t>
      </w:r>
      <w:r>
        <w:rPr>
          <w:rFonts w:hint="eastAsia" w:ascii="宋体" w:hAnsi="宋体" w:eastAsia="宋体"/>
          <w:b/>
          <w:bCs/>
          <w:color w:val="auto"/>
          <w:sz w:val="28"/>
          <w:highlight w:val="none"/>
          <w:lang w:val="en-US" w:eastAsia="zh-CN"/>
        </w:rPr>
        <w:t>七</w:t>
      </w:r>
      <w:r>
        <w:rPr>
          <w:rFonts w:hint="eastAsia" w:ascii="宋体" w:hAnsi="宋体" w:eastAsia="宋体"/>
          <w:b/>
          <w:bCs/>
          <w:color w:val="auto"/>
          <w:sz w:val="28"/>
          <w:highlight w:val="none"/>
        </w:rPr>
        <w:t>章</w:t>
      </w:r>
      <w:r>
        <w:rPr>
          <w:rFonts w:hint="eastAsia"/>
          <w:b/>
          <w:bCs/>
          <w:color w:val="auto"/>
          <w:sz w:val="28"/>
          <w:highlight w:val="none"/>
        </w:rPr>
        <w:t xml:space="preserve">  </w:t>
      </w:r>
      <w:bookmarkEnd w:id="95"/>
      <w:r>
        <w:rPr>
          <w:rFonts w:hint="eastAsia" w:ascii="宋体" w:hAnsi="宋体" w:eastAsia="宋体"/>
          <w:b/>
          <w:bCs/>
          <w:color w:val="auto"/>
          <w:sz w:val="28"/>
          <w:highlight w:val="none"/>
        </w:rPr>
        <w:t>政府采购</w:t>
      </w:r>
      <w:r>
        <w:rPr>
          <w:rFonts w:hint="eastAsia" w:asciiTheme="minorEastAsia" w:hAnsiTheme="minorEastAsia" w:eastAsiaTheme="minorEastAsia"/>
          <w:b/>
          <w:color w:val="auto"/>
          <w:sz w:val="28"/>
          <w:highlight w:val="none"/>
        </w:rPr>
        <w:t>供应</w:t>
      </w:r>
      <w:r>
        <w:rPr>
          <w:rFonts w:hint="eastAsia" w:ascii="宋体" w:hAnsi="宋体" w:eastAsia="宋体"/>
          <w:b/>
          <w:bCs/>
          <w:color w:val="auto"/>
          <w:sz w:val="28"/>
          <w:highlight w:val="none"/>
        </w:rPr>
        <w:t>商询问函和质疑函范本</w:t>
      </w:r>
      <w:bookmarkEnd w:id="96"/>
      <w:bookmarkEnd w:id="97"/>
    </w:p>
    <w:p w14:paraId="52C2F990">
      <w:pPr>
        <w:spacing w:line="360" w:lineRule="auto"/>
        <w:jc w:val="center"/>
        <w:outlineLvl w:val="1"/>
        <w:rPr>
          <w:rFonts w:ascii="仿宋" w:hAnsi="仿宋" w:eastAsia="仿宋" w:cs="仿宋"/>
          <w:b/>
          <w:bCs/>
          <w:color w:val="auto"/>
          <w:sz w:val="32"/>
          <w:szCs w:val="44"/>
          <w:highlight w:val="none"/>
        </w:rPr>
      </w:pPr>
      <w:bookmarkStart w:id="98" w:name="_Toc12954"/>
      <w:r>
        <w:rPr>
          <w:rFonts w:hint="eastAsia" w:ascii="仿宋" w:hAnsi="仿宋" w:eastAsia="仿宋" w:cs="仿宋"/>
          <w:b/>
          <w:bCs/>
          <w:color w:val="auto"/>
          <w:sz w:val="32"/>
          <w:szCs w:val="44"/>
          <w:highlight w:val="none"/>
        </w:rPr>
        <w:t>询问函范本</w:t>
      </w:r>
      <w:bookmarkEnd w:id="98"/>
    </w:p>
    <w:p w14:paraId="7B2BEF5B">
      <w:pPr>
        <w:adjustRightInd w:val="0"/>
        <w:snapToGrid w:val="0"/>
        <w:spacing w:line="360" w:lineRule="auto"/>
        <w:ind w:firstLine="480" w:firstLineChars="200"/>
        <w:jc w:val="center"/>
        <w:rPr>
          <w:rFonts w:ascii="仿宋" w:hAnsi="仿宋" w:eastAsia="仿宋" w:cs="仿宋"/>
          <w:b/>
          <w:bCs/>
          <w:color w:val="auto"/>
          <w:sz w:val="32"/>
          <w:szCs w:val="44"/>
          <w:highlight w:val="none"/>
        </w:rPr>
      </w:pPr>
      <w:r>
        <w:rPr>
          <w:rFonts w:hint="eastAsia" w:cs="仿宋" w:asciiTheme="minorEastAsia" w:hAnsiTheme="minorEastAsia" w:eastAsiaTheme="minorEastAsia"/>
          <w:i/>
          <w:iCs/>
          <w:color w:val="auto"/>
          <w:sz w:val="24"/>
          <w:szCs w:val="24"/>
          <w:highlight w:val="none"/>
        </w:rPr>
        <w:t>（如为对采购文件或采购程序的询问或疑问，请按询问函范本进行提交）</w:t>
      </w:r>
    </w:p>
    <w:p w14:paraId="44C84209">
      <w:pPr>
        <w:adjustRightInd w:val="0"/>
        <w:snapToGrid w:val="0"/>
        <w:spacing w:line="360" w:lineRule="auto"/>
        <w:rPr>
          <w:rFonts w:hint="eastAsia" w:cs="仿宋" w:asciiTheme="minorEastAsia" w:hAnsiTheme="minorEastAsia" w:eastAsiaTheme="minorEastAsia"/>
          <w:b/>
          <w:bCs/>
          <w:color w:val="auto"/>
          <w:sz w:val="24"/>
          <w:szCs w:val="24"/>
          <w:highlight w:val="none"/>
          <w:lang w:eastAsia="zh-CN"/>
        </w:rPr>
      </w:pPr>
      <w:r>
        <w:rPr>
          <w:rFonts w:hint="eastAsia" w:cs="仿宋" w:asciiTheme="minorEastAsia" w:hAnsiTheme="minorEastAsia" w:eastAsiaTheme="minorEastAsia"/>
          <w:b/>
          <w:bCs/>
          <w:color w:val="auto"/>
          <w:sz w:val="24"/>
          <w:szCs w:val="24"/>
          <w:highlight w:val="none"/>
          <w:lang w:val="en-US" w:eastAsia="zh-CN"/>
        </w:rPr>
        <w:t>致：</w:t>
      </w:r>
      <w:r>
        <w:rPr>
          <w:rFonts w:hint="eastAsia" w:cs="仿宋" w:asciiTheme="minorEastAsia" w:hAnsiTheme="minorEastAsia" w:eastAsiaTheme="minorEastAsia"/>
          <w:b/>
          <w:bCs/>
          <w:color w:val="auto"/>
          <w:sz w:val="24"/>
          <w:szCs w:val="24"/>
          <w:highlight w:val="none"/>
          <w:u w:val="none"/>
          <w:lang w:eastAsia="zh-CN"/>
        </w:rPr>
        <w:t>采购人</w:t>
      </w:r>
    </w:p>
    <w:p w14:paraId="3CC1BCBA">
      <w:pPr>
        <w:adjustRightInd w:val="0"/>
        <w:snapToGrid w:val="0"/>
        <w:spacing w:line="360" w:lineRule="auto"/>
        <w:ind w:firstLine="480" w:firstLineChars="200"/>
        <w:rPr>
          <w:rFonts w:cs="仿宋" w:asciiTheme="minorEastAsia" w:hAnsiTheme="minorEastAsia" w:eastAsiaTheme="minorEastAsia"/>
          <w:color w:val="auto"/>
          <w:sz w:val="24"/>
          <w:szCs w:val="24"/>
          <w:highlight w:val="none"/>
        </w:rPr>
      </w:pPr>
      <w:r>
        <w:rPr>
          <w:rFonts w:hint="eastAsia" w:cs="仿宋" w:asciiTheme="minorEastAsia" w:hAnsiTheme="minorEastAsia" w:eastAsiaTheme="minorEastAsia"/>
          <w:color w:val="auto"/>
          <w:sz w:val="24"/>
          <w:szCs w:val="24"/>
          <w:highlight w:val="none"/>
        </w:rPr>
        <w:t>我单位拟参与</w:t>
      </w:r>
      <w:r>
        <w:rPr>
          <w:rFonts w:hint="eastAsia" w:cs="仿宋" w:asciiTheme="minorEastAsia" w:hAnsiTheme="minorEastAsia" w:eastAsiaTheme="minorEastAsia"/>
          <w:color w:val="auto"/>
          <w:sz w:val="24"/>
          <w:szCs w:val="24"/>
          <w:highlight w:val="none"/>
          <w:u w:val="single"/>
          <w:lang w:val="en-US" w:eastAsia="zh-CN"/>
        </w:rPr>
        <w:t xml:space="preserve">               </w:t>
      </w:r>
      <w:r>
        <w:rPr>
          <w:rFonts w:hint="eastAsia" w:cs="仿宋" w:asciiTheme="minorEastAsia" w:hAnsiTheme="minorEastAsia" w:eastAsiaTheme="minorEastAsia"/>
          <w:i/>
          <w:iCs/>
          <w:color w:val="auto"/>
          <w:sz w:val="24"/>
          <w:szCs w:val="24"/>
          <w:highlight w:val="none"/>
        </w:rPr>
        <w:t>(</w:t>
      </w:r>
      <w:r>
        <w:rPr>
          <w:rFonts w:hint="eastAsia" w:cs="仿宋" w:asciiTheme="minorEastAsia" w:hAnsiTheme="minorEastAsia" w:eastAsiaTheme="minorEastAsia"/>
          <w:i/>
          <w:iCs/>
          <w:color w:val="auto"/>
          <w:sz w:val="24"/>
          <w:szCs w:val="24"/>
          <w:highlight w:val="none"/>
          <w:u w:val="none"/>
        </w:rPr>
        <w:t>项目</w:t>
      </w:r>
      <w:r>
        <w:rPr>
          <w:rFonts w:hint="eastAsia" w:cs="仿宋" w:asciiTheme="minorEastAsia" w:hAnsiTheme="minorEastAsia" w:eastAsiaTheme="minorEastAsia"/>
          <w:i/>
          <w:iCs/>
          <w:color w:val="auto"/>
          <w:sz w:val="24"/>
          <w:szCs w:val="24"/>
          <w:highlight w:val="none"/>
          <w:u w:val="none"/>
          <w:lang w:val="en-US" w:eastAsia="zh-CN"/>
        </w:rPr>
        <w:t>名称、</w:t>
      </w:r>
      <w:r>
        <w:rPr>
          <w:rFonts w:hint="eastAsia" w:cs="仿宋" w:asciiTheme="minorEastAsia" w:hAnsiTheme="minorEastAsia" w:eastAsiaTheme="minorEastAsia"/>
          <w:i/>
          <w:iCs/>
          <w:color w:val="auto"/>
          <w:sz w:val="24"/>
          <w:szCs w:val="24"/>
          <w:highlight w:val="none"/>
          <w:u w:val="none"/>
        </w:rPr>
        <w:t>编号</w:t>
      </w:r>
      <w:r>
        <w:rPr>
          <w:rFonts w:hint="eastAsia" w:cs="仿宋" w:asciiTheme="minorEastAsia" w:hAnsiTheme="minorEastAsia" w:eastAsiaTheme="minorEastAsia"/>
          <w:i/>
          <w:iCs/>
          <w:color w:val="auto"/>
          <w:sz w:val="24"/>
          <w:szCs w:val="24"/>
          <w:highlight w:val="none"/>
        </w:rPr>
        <w:t>)</w:t>
      </w:r>
      <w:r>
        <w:rPr>
          <w:rFonts w:hint="eastAsia" w:cs="仿宋" w:asciiTheme="minorEastAsia" w:hAnsiTheme="minorEastAsia" w:eastAsiaTheme="minorEastAsia"/>
          <w:color w:val="auto"/>
          <w:sz w:val="24"/>
          <w:szCs w:val="24"/>
          <w:highlight w:val="none"/>
        </w:rPr>
        <w:t>的采购活动，现有以下内容(或条款)存在疑问(或无法理解)，特提出询问。</w:t>
      </w:r>
    </w:p>
    <w:p w14:paraId="30E169F4">
      <w:pPr>
        <w:adjustRightInd w:val="0"/>
        <w:snapToGrid w:val="0"/>
        <w:spacing w:line="360" w:lineRule="auto"/>
        <w:ind w:firstLine="480" w:firstLineChars="200"/>
        <w:outlineLvl w:val="1"/>
        <w:rPr>
          <w:rFonts w:cs="仿宋" w:asciiTheme="minorEastAsia" w:hAnsiTheme="minorEastAsia" w:eastAsiaTheme="minorEastAsia"/>
          <w:color w:val="auto"/>
          <w:sz w:val="24"/>
          <w:szCs w:val="24"/>
          <w:highlight w:val="none"/>
        </w:rPr>
      </w:pPr>
      <w:bookmarkStart w:id="99" w:name="_Toc29009"/>
      <w:bookmarkStart w:id="100" w:name="_Toc23584"/>
      <w:r>
        <w:rPr>
          <w:rFonts w:hint="eastAsia" w:cs="仿宋" w:asciiTheme="minorEastAsia" w:hAnsiTheme="minorEastAsia" w:eastAsiaTheme="minorEastAsia"/>
          <w:color w:val="auto"/>
          <w:sz w:val="24"/>
          <w:szCs w:val="24"/>
          <w:highlight w:val="none"/>
        </w:rPr>
        <w:t>一、(事项一)</w:t>
      </w:r>
      <w:bookmarkEnd w:id="99"/>
      <w:bookmarkEnd w:id="100"/>
    </w:p>
    <w:p w14:paraId="12067914">
      <w:pPr>
        <w:adjustRightInd w:val="0"/>
        <w:snapToGrid w:val="0"/>
        <w:spacing w:line="360" w:lineRule="auto"/>
        <w:ind w:firstLine="480" w:firstLineChars="200"/>
        <w:rPr>
          <w:rFonts w:cs="仿宋" w:asciiTheme="minorEastAsia" w:hAnsiTheme="minorEastAsia" w:eastAsiaTheme="minorEastAsia"/>
          <w:color w:val="auto"/>
          <w:sz w:val="24"/>
          <w:szCs w:val="24"/>
          <w:highlight w:val="none"/>
        </w:rPr>
      </w:pPr>
      <w:r>
        <w:rPr>
          <w:rFonts w:hint="eastAsia" w:cs="仿宋" w:asciiTheme="minorEastAsia" w:hAnsiTheme="minorEastAsia" w:eastAsiaTheme="minorEastAsia"/>
          <w:color w:val="auto"/>
          <w:sz w:val="24"/>
          <w:szCs w:val="24"/>
          <w:highlight w:val="none"/>
        </w:rPr>
        <w:t>1、(内容或条款)</w:t>
      </w:r>
    </w:p>
    <w:p w14:paraId="1622C8F9">
      <w:pPr>
        <w:adjustRightInd w:val="0"/>
        <w:snapToGrid w:val="0"/>
        <w:spacing w:line="360" w:lineRule="auto"/>
        <w:ind w:firstLine="480" w:firstLineChars="200"/>
        <w:rPr>
          <w:rFonts w:cs="仿宋" w:asciiTheme="minorEastAsia" w:hAnsiTheme="minorEastAsia" w:eastAsiaTheme="minorEastAsia"/>
          <w:color w:val="auto"/>
          <w:sz w:val="24"/>
          <w:szCs w:val="24"/>
          <w:highlight w:val="none"/>
        </w:rPr>
      </w:pPr>
      <w:r>
        <w:rPr>
          <w:rFonts w:hint="eastAsia" w:cs="仿宋" w:asciiTheme="minorEastAsia" w:hAnsiTheme="minorEastAsia" w:eastAsiaTheme="minorEastAsia"/>
          <w:color w:val="auto"/>
          <w:sz w:val="24"/>
          <w:szCs w:val="24"/>
          <w:highlight w:val="none"/>
        </w:rPr>
        <w:t>2、(说明疑问或无法理解原因)</w:t>
      </w:r>
    </w:p>
    <w:p w14:paraId="7398E780">
      <w:pPr>
        <w:adjustRightInd w:val="0"/>
        <w:snapToGrid w:val="0"/>
        <w:spacing w:line="360" w:lineRule="auto"/>
        <w:ind w:firstLine="480" w:firstLineChars="200"/>
        <w:rPr>
          <w:rFonts w:cs="仿宋" w:asciiTheme="minorEastAsia" w:hAnsiTheme="minorEastAsia" w:eastAsiaTheme="minorEastAsia"/>
          <w:color w:val="auto"/>
          <w:sz w:val="24"/>
          <w:szCs w:val="24"/>
          <w:highlight w:val="none"/>
        </w:rPr>
      </w:pPr>
      <w:r>
        <w:rPr>
          <w:rFonts w:hint="eastAsia" w:cs="仿宋" w:asciiTheme="minorEastAsia" w:hAnsiTheme="minorEastAsia" w:eastAsiaTheme="minorEastAsia"/>
          <w:color w:val="auto"/>
          <w:sz w:val="24"/>
          <w:szCs w:val="24"/>
          <w:highlight w:val="none"/>
        </w:rPr>
        <w:t>3、(建议)</w:t>
      </w:r>
    </w:p>
    <w:p w14:paraId="212683B2">
      <w:pPr>
        <w:adjustRightInd w:val="0"/>
        <w:snapToGrid w:val="0"/>
        <w:spacing w:line="360" w:lineRule="auto"/>
        <w:ind w:firstLine="480" w:firstLineChars="200"/>
        <w:outlineLvl w:val="1"/>
        <w:rPr>
          <w:rFonts w:cs="仿宋" w:asciiTheme="minorEastAsia" w:hAnsiTheme="minorEastAsia" w:eastAsiaTheme="minorEastAsia"/>
          <w:color w:val="auto"/>
          <w:sz w:val="24"/>
          <w:szCs w:val="24"/>
          <w:highlight w:val="none"/>
        </w:rPr>
      </w:pPr>
      <w:bookmarkStart w:id="101" w:name="_Toc16254"/>
      <w:bookmarkStart w:id="102" w:name="_Toc18220"/>
      <w:r>
        <w:rPr>
          <w:rFonts w:hint="eastAsia" w:cs="仿宋" w:asciiTheme="minorEastAsia" w:hAnsiTheme="minorEastAsia" w:eastAsiaTheme="minorEastAsia"/>
          <w:color w:val="auto"/>
          <w:sz w:val="24"/>
          <w:szCs w:val="24"/>
          <w:highlight w:val="none"/>
        </w:rPr>
        <w:t>二、(事项二)</w:t>
      </w:r>
      <w:bookmarkEnd w:id="101"/>
      <w:bookmarkEnd w:id="102"/>
    </w:p>
    <w:p w14:paraId="2A894697">
      <w:pPr>
        <w:adjustRightInd w:val="0"/>
        <w:snapToGrid w:val="0"/>
        <w:spacing w:line="360" w:lineRule="auto"/>
        <w:ind w:firstLine="480" w:firstLineChars="200"/>
        <w:rPr>
          <w:rFonts w:cs="仿宋" w:asciiTheme="minorEastAsia" w:hAnsiTheme="minorEastAsia" w:eastAsiaTheme="minorEastAsia"/>
          <w:color w:val="auto"/>
          <w:sz w:val="24"/>
          <w:szCs w:val="24"/>
          <w:highlight w:val="none"/>
        </w:rPr>
      </w:pPr>
      <w:r>
        <w:rPr>
          <w:rFonts w:hint="eastAsia" w:cs="仿宋" w:asciiTheme="minorEastAsia" w:hAnsiTheme="minorEastAsia" w:eastAsiaTheme="minorEastAsia"/>
          <w:color w:val="auto"/>
          <w:sz w:val="24"/>
          <w:szCs w:val="24"/>
          <w:highlight w:val="none"/>
        </w:rPr>
        <w:t>...</w:t>
      </w:r>
    </w:p>
    <w:p w14:paraId="16A2789A">
      <w:pPr>
        <w:adjustRightInd w:val="0"/>
        <w:snapToGrid w:val="0"/>
        <w:spacing w:line="360" w:lineRule="auto"/>
        <w:ind w:firstLine="480" w:firstLineChars="200"/>
        <w:rPr>
          <w:rFonts w:cs="仿宋" w:asciiTheme="minorEastAsia" w:hAnsiTheme="minorEastAsia" w:eastAsiaTheme="minorEastAsia"/>
          <w:color w:val="auto"/>
          <w:sz w:val="24"/>
          <w:szCs w:val="24"/>
          <w:highlight w:val="none"/>
        </w:rPr>
      </w:pPr>
      <w:r>
        <w:rPr>
          <w:rFonts w:hint="eastAsia" w:cs="仿宋" w:asciiTheme="minorEastAsia" w:hAnsiTheme="minorEastAsia" w:eastAsiaTheme="minorEastAsia"/>
          <w:color w:val="auto"/>
          <w:sz w:val="24"/>
          <w:szCs w:val="24"/>
          <w:highlight w:val="none"/>
        </w:rPr>
        <w:t xml:space="preserve">随附相关证明材料如下： </w:t>
      </w:r>
    </w:p>
    <w:p w14:paraId="6D8D8A9E">
      <w:pPr>
        <w:spacing w:line="360" w:lineRule="auto"/>
        <w:ind w:firstLine="4228" w:firstLineChars="1762"/>
        <w:rPr>
          <w:rFonts w:asciiTheme="minorEastAsia" w:hAnsiTheme="minorEastAsia" w:eastAsiaTheme="minorEastAsia"/>
          <w:color w:val="auto"/>
          <w:sz w:val="24"/>
          <w:highlight w:val="none"/>
          <w:u w:val="single"/>
        </w:rPr>
      </w:pPr>
      <w:r>
        <w:rPr>
          <w:rFonts w:hint="eastAsia" w:asciiTheme="minorEastAsia" w:hAnsiTheme="minorEastAsia" w:eastAsiaTheme="minorEastAsia"/>
          <w:color w:val="auto"/>
          <w:sz w:val="24"/>
          <w:highlight w:val="none"/>
        </w:rPr>
        <w:t>联 系 人：</w:t>
      </w:r>
      <w:r>
        <w:rPr>
          <w:rFonts w:hint="eastAsia" w:asciiTheme="minorEastAsia" w:hAnsiTheme="minorEastAsia" w:eastAsiaTheme="minorEastAsia"/>
          <w:color w:val="auto"/>
          <w:sz w:val="24"/>
          <w:highlight w:val="none"/>
          <w:u w:val="single"/>
        </w:rPr>
        <w:t xml:space="preserve">              </w:t>
      </w:r>
    </w:p>
    <w:p w14:paraId="2336C1BA">
      <w:pPr>
        <w:spacing w:line="360" w:lineRule="auto"/>
        <w:ind w:firstLine="4228" w:firstLineChars="1762"/>
        <w:rPr>
          <w:rFonts w:asciiTheme="minorEastAsia" w:hAnsiTheme="minorEastAsia" w:eastAsiaTheme="minorEastAsia"/>
          <w:color w:val="auto"/>
          <w:sz w:val="24"/>
          <w:highlight w:val="none"/>
          <w:u w:val="single"/>
        </w:rPr>
      </w:pPr>
      <w:r>
        <w:rPr>
          <w:rFonts w:hint="eastAsia" w:asciiTheme="minorEastAsia" w:hAnsiTheme="minorEastAsia" w:eastAsiaTheme="minorEastAsia"/>
          <w:color w:val="auto"/>
          <w:sz w:val="24"/>
          <w:highlight w:val="none"/>
        </w:rPr>
        <w:t>联系电话：</w:t>
      </w:r>
      <w:r>
        <w:rPr>
          <w:rFonts w:hint="eastAsia" w:asciiTheme="minorEastAsia" w:hAnsiTheme="minorEastAsia" w:eastAsiaTheme="minorEastAsia"/>
          <w:color w:val="auto"/>
          <w:sz w:val="24"/>
          <w:highlight w:val="none"/>
          <w:u w:val="single"/>
        </w:rPr>
        <w:t xml:space="preserve">              </w:t>
      </w:r>
    </w:p>
    <w:p w14:paraId="7185F720">
      <w:pPr>
        <w:tabs>
          <w:tab w:val="left" w:pos="630"/>
        </w:tabs>
        <w:spacing w:line="360" w:lineRule="auto"/>
        <w:ind w:firstLine="4228" w:firstLineChars="1762"/>
        <w:rPr>
          <w:rFonts w:asciiTheme="minorEastAsia" w:hAnsiTheme="minorEastAsia" w:eastAsiaTheme="minorEastAsia"/>
          <w:color w:val="auto"/>
          <w:sz w:val="24"/>
          <w:highlight w:val="none"/>
          <w:u w:val="single"/>
        </w:rPr>
      </w:pPr>
      <w:r>
        <w:rPr>
          <w:rFonts w:hint="eastAsia" w:asciiTheme="minorEastAsia" w:hAnsiTheme="minorEastAsia" w:eastAsiaTheme="minorEastAsia"/>
          <w:color w:val="auto"/>
          <w:sz w:val="24"/>
          <w:highlight w:val="none"/>
        </w:rPr>
        <w:t>日    期：</w:t>
      </w:r>
      <w:r>
        <w:rPr>
          <w:rFonts w:hint="eastAsia" w:asciiTheme="minorEastAsia" w:hAnsiTheme="minorEastAsia" w:eastAsiaTheme="minorEastAsia"/>
          <w:color w:val="auto"/>
          <w:sz w:val="24"/>
          <w:highlight w:val="none"/>
          <w:u w:val="single"/>
        </w:rPr>
        <w:t xml:space="preserve">       </w:t>
      </w:r>
      <w:r>
        <w:rPr>
          <w:rFonts w:asciiTheme="minorEastAsia" w:hAnsiTheme="minorEastAsia" w:eastAsiaTheme="minorEastAsia"/>
          <w:color w:val="auto"/>
          <w:sz w:val="24"/>
          <w:highlight w:val="none"/>
          <w:u w:val="single"/>
        </w:rPr>
        <w:t xml:space="preserve">   </w:t>
      </w:r>
      <w:r>
        <w:rPr>
          <w:rFonts w:hint="eastAsia" w:asciiTheme="minorEastAsia" w:hAnsiTheme="minorEastAsia" w:eastAsiaTheme="minorEastAsia"/>
          <w:color w:val="auto"/>
          <w:sz w:val="24"/>
          <w:highlight w:val="none"/>
          <w:u w:val="single"/>
        </w:rPr>
        <w:t xml:space="preserve">    </w:t>
      </w:r>
    </w:p>
    <w:p w14:paraId="7F9D099C">
      <w:pPr>
        <w:rPr>
          <w:rFonts w:asciiTheme="minorEastAsia" w:hAnsiTheme="minorEastAsia" w:eastAsiaTheme="minorEastAsia"/>
          <w:b/>
          <w:color w:val="auto"/>
          <w:sz w:val="52"/>
          <w:highlight w:val="none"/>
        </w:rPr>
      </w:pPr>
      <w:r>
        <w:rPr>
          <w:rFonts w:hint="eastAsia" w:ascii="仿宋" w:hAnsi="仿宋" w:eastAsia="仿宋" w:cs="仿宋"/>
          <w:b/>
          <w:bCs/>
          <w:color w:val="auto"/>
          <w:sz w:val="32"/>
          <w:szCs w:val="44"/>
          <w:highlight w:val="none"/>
        </w:rPr>
        <w:br w:type="page"/>
      </w:r>
    </w:p>
    <w:p w14:paraId="0A80391F">
      <w:pPr>
        <w:jc w:val="center"/>
        <w:outlineLvl w:val="1"/>
        <w:rPr>
          <w:rFonts w:ascii="仿宋" w:hAnsi="仿宋" w:eastAsia="仿宋" w:cs="仿宋"/>
          <w:b/>
          <w:bCs/>
          <w:color w:val="auto"/>
          <w:sz w:val="32"/>
          <w:szCs w:val="44"/>
          <w:highlight w:val="none"/>
        </w:rPr>
      </w:pPr>
      <w:bookmarkStart w:id="103" w:name="_Toc18073"/>
      <w:bookmarkStart w:id="104" w:name="_Toc6176"/>
      <w:r>
        <w:rPr>
          <w:rFonts w:hint="eastAsia" w:ascii="仿宋" w:hAnsi="仿宋" w:eastAsia="仿宋" w:cs="仿宋"/>
          <w:b/>
          <w:bCs/>
          <w:color w:val="auto"/>
          <w:sz w:val="32"/>
          <w:szCs w:val="44"/>
          <w:highlight w:val="none"/>
        </w:rPr>
        <w:t>质疑函范本</w:t>
      </w:r>
      <w:bookmarkEnd w:id="103"/>
      <w:bookmarkEnd w:id="104"/>
    </w:p>
    <w:p w14:paraId="61F0E2E6">
      <w:pPr>
        <w:adjustRightInd w:val="0"/>
        <w:snapToGrid w:val="0"/>
        <w:spacing w:before="312" w:beforeLines="100" w:line="360" w:lineRule="auto"/>
        <w:outlineLvl w:val="1"/>
        <w:rPr>
          <w:rFonts w:cs="仿宋" w:asciiTheme="minorEastAsia" w:hAnsiTheme="minorEastAsia" w:eastAsiaTheme="minorEastAsia"/>
          <w:b/>
          <w:bCs/>
          <w:color w:val="auto"/>
          <w:sz w:val="24"/>
          <w:szCs w:val="24"/>
          <w:highlight w:val="none"/>
        </w:rPr>
      </w:pPr>
      <w:bookmarkStart w:id="105" w:name="_Toc21548"/>
      <w:bookmarkStart w:id="106" w:name="_Toc17682"/>
      <w:r>
        <w:rPr>
          <w:rFonts w:hint="eastAsia" w:cs="仿宋" w:asciiTheme="minorEastAsia" w:hAnsiTheme="minorEastAsia" w:eastAsiaTheme="minorEastAsia"/>
          <w:b/>
          <w:bCs/>
          <w:color w:val="auto"/>
          <w:sz w:val="24"/>
          <w:szCs w:val="24"/>
          <w:highlight w:val="none"/>
        </w:rPr>
        <w:t>一、质疑供应商基本信息</w:t>
      </w:r>
      <w:bookmarkEnd w:id="105"/>
      <w:bookmarkEnd w:id="106"/>
    </w:p>
    <w:p w14:paraId="2AF0DBAE">
      <w:pPr>
        <w:adjustRightInd w:val="0"/>
        <w:snapToGrid w:val="0"/>
        <w:spacing w:line="360" w:lineRule="auto"/>
        <w:rPr>
          <w:rFonts w:cs="仿宋" w:asciiTheme="minorEastAsia" w:hAnsiTheme="minorEastAsia" w:eastAsiaTheme="minorEastAsia"/>
          <w:color w:val="auto"/>
          <w:sz w:val="24"/>
          <w:szCs w:val="24"/>
          <w:highlight w:val="none"/>
          <w:u w:val="dotted"/>
        </w:rPr>
      </w:pPr>
      <w:r>
        <w:rPr>
          <w:rFonts w:hint="eastAsia" w:cs="仿宋" w:asciiTheme="minorEastAsia" w:hAnsiTheme="minorEastAsia" w:eastAsiaTheme="minorEastAsia"/>
          <w:color w:val="auto"/>
          <w:sz w:val="24"/>
          <w:szCs w:val="24"/>
          <w:highlight w:val="none"/>
        </w:rPr>
        <w:t>质疑供应商：</w:t>
      </w:r>
      <w:r>
        <w:rPr>
          <w:rFonts w:hint="eastAsia" w:cs="仿宋" w:asciiTheme="minorEastAsia" w:hAnsiTheme="minorEastAsia" w:eastAsiaTheme="minorEastAsia"/>
          <w:color w:val="auto"/>
          <w:sz w:val="24"/>
          <w:szCs w:val="24"/>
          <w:highlight w:val="none"/>
          <w:u w:val="dotted"/>
        </w:rPr>
        <w:t xml:space="preserve">                                        </w:t>
      </w:r>
    </w:p>
    <w:p w14:paraId="26FAFC70">
      <w:pPr>
        <w:adjustRightInd w:val="0"/>
        <w:snapToGrid w:val="0"/>
        <w:spacing w:line="360" w:lineRule="auto"/>
        <w:rPr>
          <w:rFonts w:cs="仿宋" w:asciiTheme="minorEastAsia" w:hAnsiTheme="minorEastAsia" w:eastAsiaTheme="minorEastAsia"/>
          <w:color w:val="auto"/>
          <w:sz w:val="24"/>
          <w:szCs w:val="24"/>
          <w:highlight w:val="none"/>
        </w:rPr>
      </w:pPr>
      <w:r>
        <w:rPr>
          <w:rFonts w:hint="eastAsia" w:cs="仿宋" w:asciiTheme="minorEastAsia" w:hAnsiTheme="minorEastAsia" w:eastAsiaTheme="minorEastAsia"/>
          <w:color w:val="auto"/>
          <w:sz w:val="24"/>
          <w:szCs w:val="24"/>
          <w:highlight w:val="none"/>
        </w:rPr>
        <w:t>地址：</w:t>
      </w:r>
      <w:r>
        <w:rPr>
          <w:rFonts w:hint="eastAsia" w:cs="仿宋" w:asciiTheme="minorEastAsia" w:hAnsiTheme="minorEastAsia" w:eastAsiaTheme="minorEastAsia"/>
          <w:color w:val="auto"/>
          <w:sz w:val="24"/>
          <w:szCs w:val="24"/>
          <w:highlight w:val="none"/>
          <w:u w:val="dotted"/>
        </w:rPr>
        <w:t xml:space="preserve">                          </w:t>
      </w:r>
      <w:r>
        <w:rPr>
          <w:rFonts w:hint="eastAsia" w:cs="仿宋" w:asciiTheme="minorEastAsia" w:hAnsiTheme="minorEastAsia" w:eastAsiaTheme="minorEastAsia"/>
          <w:color w:val="auto"/>
          <w:sz w:val="24"/>
          <w:szCs w:val="24"/>
          <w:highlight w:val="none"/>
        </w:rPr>
        <w:t>邮编：</w:t>
      </w:r>
      <w:r>
        <w:rPr>
          <w:rFonts w:hint="eastAsia" w:cs="仿宋" w:asciiTheme="minorEastAsia" w:hAnsiTheme="minorEastAsia" w:eastAsiaTheme="minorEastAsia"/>
          <w:color w:val="auto"/>
          <w:sz w:val="24"/>
          <w:szCs w:val="24"/>
          <w:highlight w:val="none"/>
          <w:u w:val="dotted"/>
        </w:rPr>
        <w:t xml:space="preserve">                                                   </w:t>
      </w:r>
    </w:p>
    <w:p w14:paraId="60D963E9">
      <w:pPr>
        <w:adjustRightInd w:val="0"/>
        <w:snapToGrid w:val="0"/>
        <w:spacing w:line="360" w:lineRule="auto"/>
        <w:rPr>
          <w:rFonts w:cs="仿宋" w:asciiTheme="minorEastAsia" w:hAnsiTheme="minorEastAsia" w:eastAsiaTheme="minorEastAsia"/>
          <w:color w:val="auto"/>
          <w:sz w:val="24"/>
          <w:szCs w:val="24"/>
          <w:highlight w:val="none"/>
        </w:rPr>
      </w:pPr>
      <w:r>
        <w:rPr>
          <w:rFonts w:hint="eastAsia" w:cs="仿宋" w:asciiTheme="minorEastAsia" w:hAnsiTheme="minorEastAsia" w:eastAsiaTheme="minorEastAsia"/>
          <w:color w:val="auto"/>
          <w:sz w:val="24"/>
          <w:szCs w:val="24"/>
          <w:highlight w:val="none"/>
        </w:rPr>
        <w:t>联系人：</w:t>
      </w:r>
      <w:r>
        <w:rPr>
          <w:rFonts w:hint="eastAsia" w:cs="仿宋" w:asciiTheme="minorEastAsia" w:hAnsiTheme="minorEastAsia" w:eastAsiaTheme="minorEastAsia"/>
          <w:color w:val="auto"/>
          <w:sz w:val="24"/>
          <w:szCs w:val="24"/>
          <w:highlight w:val="none"/>
          <w:u w:val="dotted"/>
        </w:rPr>
        <w:t xml:space="preserve">                      </w:t>
      </w:r>
      <w:r>
        <w:rPr>
          <w:rFonts w:hint="eastAsia" w:cs="仿宋" w:asciiTheme="minorEastAsia" w:hAnsiTheme="minorEastAsia" w:eastAsiaTheme="minorEastAsia"/>
          <w:color w:val="auto"/>
          <w:sz w:val="24"/>
          <w:szCs w:val="24"/>
          <w:highlight w:val="none"/>
        </w:rPr>
        <w:t>联系电话：</w:t>
      </w:r>
      <w:r>
        <w:rPr>
          <w:rFonts w:hint="eastAsia" w:cs="仿宋" w:asciiTheme="minorEastAsia" w:hAnsiTheme="minorEastAsia" w:eastAsiaTheme="minorEastAsia"/>
          <w:color w:val="auto"/>
          <w:sz w:val="24"/>
          <w:szCs w:val="24"/>
          <w:highlight w:val="none"/>
          <w:u w:val="dotted"/>
        </w:rPr>
        <w:t xml:space="preserve">                              </w:t>
      </w:r>
    </w:p>
    <w:p w14:paraId="26C6871B">
      <w:pPr>
        <w:adjustRightInd w:val="0"/>
        <w:snapToGrid w:val="0"/>
        <w:spacing w:line="360" w:lineRule="auto"/>
        <w:rPr>
          <w:rFonts w:cs="仿宋" w:asciiTheme="minorEastAsia" w:hAnsiTheme="minorEastAsia" w:eastAsiaTheme="minorEastAsia"/>
          <w:color w:val="auto"/>
          <w:sz w:val="24"/>
          <w:szCs w:val="24"/>
          <w:highlight w:val="none"/>
          <w:u w:val="dotted"/>
        </w:rPr>
      </w:pPr>
      <w:r>
        <w:rPr>
          <w:rFonts w:hint="eastAsia" w:cs="仿宋" w:asciiTheme="minorEastAsia" w:hAnsiTheme="minorEastAsia" w:eastAsiaTheme="minorEastAsia"/>
          <w:color w:val="auto"/>
          <w:sz w:val="24"/>
          <w:szCs w:val="24"/>
          <w:highlight w:val="none"/>
        </w:rPr>
        <w:t>授权代表：</w:t>
      </w:r>
      <w:r>
        <w:rPr>
          <w:rFonts w:hint="eastAsia" w:cs="仿宋" w:asciiTheme="minorEastAsia" w:hAnsiTheme="minorEastAsia" w:eastAsiaTheme="minorEastAsia"/>
          <w:color w:val="auto"/>
          <w:sz w:val="24"/>
          <w:szCs w:val="24"/>
          <w:highlight w:val="none"/>
          <w:u w:val="dotted"/>
        </w:rPr>
        <w:t xml:space="preserve">                                          </w:t>
      </w:r>
    </w:p>
    <w:p w14:paraId="30DCAEEA">
      <w:pPr>
        <w:adjustRightInd w:val="0"/>
        <w:snapToGrid w:val="0"/>
        <w:spacing w:line="360" w:lineRule="auto"/>
        <w:rPr>
          <w:rFonts w:cs="仿宋" w:asciiTheme="minorEastAsia" w:hAnsiTheme="minorEastAsia" w:eastAsiaTheme="minorEastAsia"/>
          <w:color w:val="auto"/>
          <w:sz w:val="24"/>
          <w:szCs w:val="24"/>
          <w:highlight w:val="none"/>
        </w:rPr>
      </w:pPr>
      <w:r>
        <w:rPr>
          <w:rFonts w:hint="eastAsia" w:cs="仿宋" w:asciiTheme="minorEastAsia" w:hAnsiTheme="minorEastAsia" w:eastAsiaTheme="minorEastAsia"/>
          <w:color w:val="auto"/>
          <w:sz w:val="24"/>
          <w:szCs w:val="24"/>
          <w:highlight w:val="none"/>
        </w:rPr>
        <w:t>联系电话：</w:t>
      </w:r>
      <w:r>
        <w:rPr>
          <w:rFonts w:hint="eastAsia" w:cs="仿宋" w:asciiTheme="minorEastAsia" w:hAnsiTheme="minorEastAsia" w:eastAsiaTheme="minorEastAsia"/>
          <w:color w:val="auto"/>
          <w:sz w:val="24"/>
          <w:szCs w:val="24"/>
          <w:highlight w:val="none"/>
          <w:u w:val="dotted"/>
        </w:rPr>
        <w:t xml:space="preserve">                                           </w:t>
      </w:r>
      <w:r>
        <w:rPr>
          <w:rFonts w:cs="仿宋" w:asciiTheme="minorEastAsia" w:hAnsiTheme="minorEastAsia" w:eastAsiaTheme="minorEastAsia"/>
          <w:color w:val="auto"/>
          <w:sz w:val="24"/>
          <w:szCs w:val="24"/>
          <w:highlight w:val="none"/>
        </w:rPr>
        <w:t xml:space="preserve"> </w:t>
      </w:r>
    </w:p>
    <w:p w14:paraId="50B7C2EF">
      <w:pPr>
        <w:adjustRightInd w:val="0"/>
        <w:snapToGrid w:val="0"/>
        <w:spacing w:line="360" w:lineRule="auto"/>
        <w:rPr>
          <w:rFonts w:cs="仿宋" w:asciiTheme="minorEastAsia" w:hAnsiTheme="minorEastAsia" w:eastAsiaTheme="minorEastAsia"/>
          <w:color w:val="auto"/>
          <w:sz w:val="24"/>
          <w:szCs w:val="24"/>
          <w:highlight w:val="none"/>
        </w:rPr>
      </w:pPr>
      <w:r>
        <w:rPr>
          <w:rFonts w:hint="eastAsia" w:cs="仿宋" w:asciiTheme="minorEastAsia" w:hAnsiTheme="minorEastAsia" w:eastAsiaTheme="minorEastAsia"/>
          <w:color w:val="auto"/>
          <w:sz w:val="24"/>
          <w:szCs w:val="24"/>
          <w:highlight w:val="none"/>
        </w:rPr>
        <w:t>地址：</w:t>
      </w:r>
      <w:r>
        <w:rPr>
          <w:rFonts w:cs="仿宋" w:asciiTheme="minorEastAsia" w:hAnsiTheme="minorEastAsia" w:eastAsiaTheme="minorEastAsia"/>
          <w:color w:val="auto"/>
          <w:sz w:val="24"/>
          <w:szCs w:val="24"/>
          <w:highlight w:val="none"/>
        </w:rPr>
        <w:t xml:space="preserve"> </w:t>
      </w:r>
      <w:r>
        <w:rPr>
          <w:rFonts w:hint="eastAsia" w:cs="仿宋" w:asciiTheme="minorEastAsia" w:hAnsiTheme="minorEastAsia" w:eastAsiaTheme="minorEastAsia"/>
          <w:color w:val="auto"/>
          <w:sz w:val="24"/>
          <w:szCs w:val="24"/>
          <w:highlight w:val="none"/>
          <w:u w:val="dotted"/>
        </w:rPr>
        <w:t xml:space="preserve">                        </w:t>
      </w:r>
      <w:r>
        <w:rPr>
          <w:rFonts w:hint="eastAsia" w:cs="仿宋" w:asciiTheme="minorEastAsia" w:hAnsiTheme="minorEastAsia" w:eastAsiaTheme="minorEastAsia"/>
          <w:color w:val="auto"/>
          <w:sz w:val="24"/>
          <w:szCs w:val="24"/>
          <w:highlight w:val="none"/>
        </w:rPr>
        <w:t>邮编：</w:t>
      </w:r>
      <w:r>
        <w:rPr>
          <w:rFonts w:hint="eastAsia" w:cs="仿宋" w:asciiTheme="minorEastAsia" w:hAnsiTheme="minorEastAsia" w:eastAsiaTheme="minorEastAsia"/>
          <w:color w:val="auto"/>
          <w:sz w:val="24"/>
          <w:szCs w:val="24"/>
          <w:highlight w:val="none"/>
          <w:u w:val="dotted"/>
        </w:rPr>
        <w:t xml:space="preserve">                                                </w:t>
      </w:r>
    </w:p>
    <w:p w14:paraId="0AE9B0A6">
      <w:pPr>
        <w:adjustRightInd w:val="0"/>
        <w:snapToGrid w:val="0"/>
        <w:spacing w:line="360" w:lineRule="auto"/>
        <w:outlineLvl w:val="1"/>
        <w:rPr>
          <w:rFonts w:cs="仿宋" w:asciiTheme="minorEastAsia" w:hAnsiTheme="minorEastAsia" w:eastAsiaTheme="minorEastAsia"/>
          <w:b/>
          <w:bCs/>
          <w:color w:val="auto"/>
          <w:sz w:val="24"/>
          <w:szCs w:val="24"/>
          <w:highlight w:val="none"/>
        </w:rPr>
      </w:pPr>
      <w:bookmarkStart w:id="107" w:name="_Toc5180"/>
      <w:bookmarkStart w:id="108" w:name="_Toc9149"/>
      <w:r>
        <w:rPr>
          <w:rFonts w:hint="eastAsia" w:cs="仿宋" w:asciiTheme="minorEastAsia" w:hAnsiTheme="minorEastAsia" w:eastAsiaTheme="minorEastAsia"/>
          <w:b/>
          <w:bCs/>
          <w:color w:val="auto"/>
          <w:sz w:val="24"/>
          <w:szCs w:val="24"/>
          <w:highlight w:val="none"/>
        </w:rPr>
        <w:t>二、质疑项目基本情况</w:t>
      </w:r>
      <w:bookmarkEnd w:id="107"/>
      <w:bookmarkEnd w:id="108"/>
    </w:p>
    <w:p w14:paraId="1FB97502">
      <w:pPr>
        <w:adjustRightInd w:val="0"/>
        <w:snapToGrid w:val="0"/>
        <w:spacing w:line="360" w:lineRule="auto"/>
        <w:rPr>
          <w:rFonts w:cs="仿宋" w:asciiTheme="minorEastAsia" w:hAnsiTheme="minorEastAsia" w:eastAsiaTheme="minorEastAsia"/>
          <w:color w:val="auto"/>
          <w:sz w:val="24"/>
          <w:szCs w:val="24"/>
          <w:highlight w:val="none"/>
        </w:rPr>
      </w:pPr>
      <w:r>
        <w:rPr>
          <w:rFonts w:hint="eastAsia" w:cs="仿宋" w:asciiTheme="minorEastAsia" w:hAnsiTheme="minorEastAsia" w:eastAsiaTheme="minorEastAsia"/>
          <w:color w:val="auto"/>
          <w:sz w:val="24"/>
          <w:szCs w:val="24"/>
          <w:highlight w:val="none"/>
        </w:rPr>
        <w:t>质疑项目的名称：</w:t>
      </w:r>
      <w:r>
        <w:rPr>
          <w:rFonts w:hint="eastAsia" w:cs="仿宋" w:asciiTheme="minorEastAsia" w:hAnsiTheme="minorEastAsia" w:eastAsiaTheme="minorEastAsia"/>
          <w:color w:val="auto"/>
          <w:sz w:val="24"/>
          <w:szCs w:val="24"/>
          <w:highlight w:val="none"/>
          <w:u w:val="dotted"/>
        </w:rPr>
        <w:t xml:space="preserve">                                      </w:t>
      </w:r>
    </w:p>
    <w:p w14:paraId="4BBDA0A6">
      <w:pPr>
        <w:adjustRightInd w:val="0"/>
        <w:snapToGrid w:val="0"/>
        <w:spacing w:line="360" w:lineRule="auto"/>
        <w:rPr>
          <w:rFonts w:cs="仿宋" w:asciiTheme="minorEastAsia" w:hAnsiTheme="minorEastAsia" w:eastAsiaTheme="minorEastAsia"/>
          <w:color w:val="auto"/>
          <w:sz w:val="24"/>
          <w:szCs w:val="24"/>
          <w:highlight w:val="none"/>
        </w:rPr>
      </w:pPr>
      <w:r>
        <w:rPr>
          <w:rFonts w:hint="eastAsia" w:cs="仿宋" w:asciiTheme="minorEastAsia" w:hAnsiTheme="minorEastAsia" w:eastAsiaTheme="minorEastAsia"/>
          <w:color w:val="auto"/>
          <w:sz w:val="24"/>
          <w:szCs w:val="24"/>
          <w:highlight w:val="none"/>
        </w:rPr>
        <w:t>质疑项目的编号：</w:t>
      </w:r>
      <w:r>
        <w:rPr>
          <w:rFonts w:hint="eastAsia" w:cs="仿宋" w:asciiTheme="minorEastAsia" w:hAnsiTheme="minorEastAsia" w:eastAsiaTheme="minorEastAsia"/>
          <w:color w:val="auto"/>
          <w:sz w:val="24"/>
          <w:szCs w:val="24"/>
          <w:highlight w:val="none"/>
          <w:u w:val="dotted"/>
        </w:rPr>
        <w:t xml:space="preserve">               </w:t>
      </w:r>
      <w:r>
        <w:rPr>
          <w:rFonts w:hint="eastAsia" w:cs="仿宋" w:asciiTheme="minorEastAsia" w:hAnsiTheme="minorEastAsia" w:eastAsiaTheme="minorEastAsia"/>
          <w:color w:val="auto"/>
          <w:sz w:val="24"/>
          <w:szCs w:val="24"/>
          <w:highlight w:val="none"/>
        </w:rPr>
        <w:t>包号：</w:t>
      </w:r>
      <w:r>
        <w:rPr>
          <w:rFonts w:hint="eastAsia" w:cs="仿宋" w:asciiTheme="minorEastAsia" w:hAnsiTheme="minorEastAsia" w:eastAsiaTheme="minorEastAsia"/>
          <w:color w:val="auto"/>
          <w:sz w:val="24"/>
          <w:szCs w:val="24"/>
          <w:highlight w:val="none"/>
          <w:u w:val="dotted"/>
        </w:rPr>
        <w:t xml:space="preserve">                 </w:t>
      </w:r>
    </w:p>
    <w:p w14:paraId="018043DC">
      <w:pPr>
        <w:adjustRightInd w:val="0"/>
        <w:snapToGrid w:val="0"/>
        <w:spacing w:line="360" w:lineRule="auto"/>
        <w:rPr>
          <w:rFonts w:cs="仿宋" w:asciiTheme="minorEastAsia" w:hAnsiTheme="minorEastAsia" w:eastAsiaTheme="minorEastAsia"/>
          <w:color w:val="auto"/>
          <w:sz w:val="24"/>
          <w:szCs w:val="24"/>
          <w:highlight w:val="none"/>
          <w:u w:val="dotted"/>
        </w:rPr>
      </w:pPr>
      <w:r>
        <w:rPr>
          <w:rFonts w:hint="eastAsia" w:cs="仿宋" w:asciiTheme="minorEastAsia" w:hAnsiTheme="minorEastAsia" w:eastAsiaTheme="minorEastAsia"/>
          <w:color w:val="auto"/>
          <w:sz w:val="24"/>
          <w:szCs w:val="24"/>
          <w:highlight w:val="none"/>
        </w:rPr>
        <w:t>采购人名称：</w:t>
      </w:r>
      <w:r>
        <w:rPr>
          <w:rFonts w:hint="eastAsia" w:cs="仿宋" w:asciiTheme="minorEastAsia" w:hAnsiTheme="minorEastAsia" w:eastAsiaTheme="minorEastAsia"/>
          <w:color w:val="auto"/>
          <w:sz w:val="24"/>
          <w:szCs w:val="24"/>
          <w:highlight w:val="none"/>
          <w:u w:val="dotted"/>
        </w:rPr>
        <w:t xml:space="preserve">                                         </w:t>
      </w:r>
    </w:p>
    <w:p w14:paraId="46A10C58">
      <w:pPr>
        <w:adjustRightInd w:val="0"/>
        <w:snapToGrid w:val="0"/>
        <w:spacing w:line="360" w:lineRule="auto"/>
        <w:rPr>
          <w:rFonts w:cs="仿宋" w:asciiTheme="minorEastAsia" w:hAnsiTheme="minorEastAsia" w:eastAsiaTheme="minorEastAsia"/>
          <w:color w:val="auto"/>
          <w:sz w:val="24"/>
          <w:szCs w:val="24"/>
          <w:highlight w:val="none"/>
        </w:rPr>
      </w:pPr>
      <w:r>
        <w:rPr>
          <w:rFonts w:hint="eastAsia" w:cs="仿宋" w:asciiTheme="minorEastAsia" w:hAnsiTheme="minorEastAsia" w:eastAsiaTheme="minorEastAsia"/>
          <w:color w:val="auto"/>
          <w:sz w:val="24"/>
          <w:szCs w:val="24"/>
          <w:highlight w:val="none"/>
        </w:rPr>
        <w:t>采购文件获取日期：</w:t>
      </w:r>
      <w:r>
        <w:rPr>
          <w:rFonts w:hint="eastAsia" w:cs="仿宋" w:asciiTheme="minorEastAsia" w:hAnsiTheme="minorEastAsia" w:eastAsiaTheme="minorEastAsia"/>
          <w:color w:val="auto"/>
          <w:sz w:val="24"/>
          <w:szCs w:val="24"/>
          <w:highlight w:val="none"/>
          <w:u w:val="dotted"/>
        </w:rPr>
        <w:t xml:space="preserve">                                           </w:t>
      </w:r>
    </w:p>
    <w:p w14:paraId="78B7566F">
      <w:pPr>
        <w:adjustRightInd w:val="0"/>
        <w:snapToGrid w:val="0"/>
        <w:spacing w:line="360" w:lineRule="auto"/>
        <w:outlineLvl w:val="1"/>
        <w:rPr>
          <w:rFonts w:cs="仿宋" w:asciiTheme="minorEastAsia" w:hAnsiTheme="minorEastAsia" w:eastAsiaTheme="minorEastAsia"/>
          <w:b/>
          <w:bCs/>
          <w:color w:val="auto"/>
          <w:sz w:val="24"/>
          <w:szCs w:val="24"/>
          <w:highlight w:val="none"/>
        </w:rPr>
      </w:pPr>
      <w:bookmarkStart w:id="109" w:name="_Toc14494"/>
      <w:bookmarkStart w:id="110" w:name="_Toc29996"/>
      <w:r>
        <w:rPr>
          <w:rFonts w:hint="eastAsia" w:cs="仿宋" w:asciiTheme="minorEastAsia" w:hAnsiTheme="minorEastAsia" w:eastAsiaTheme="minorEastAsia"/>
          <w:b/>
          <w:bCs/>
          <w:color w:val="auto"/>
          <w:sz w:val="24"/>
          <w:szCs w:val="24"/>
          <w:highlight w:val="none"/>
        </w:rPr>
        <w:t>三、质疑事项具体内容</w:t>
      </w:r>
      <w:bookmarkEnd w:id="109"/>
      <w:bookmarkEnd w:id="110"/>
    </w:p>
    <w:p w14:paraId="474E60CC">
      <w:pPr>
        <w:adjustRightInd w:val="0"/>
        <w:snapToGrid w:val="0"/>
        <w:spacing w:line="360" w:lineRule="auto"/>
        <w:rPr>
          <w:rFonts w:cs="仿宋" w:asciiTheme="minorEastAsia" w:hAnsiTheme="minorEastAsia" w:eastAsiaTheme="minorEastAsia"/>
          <w:color w:val="auto"/>
          <w:sz w:val="24"/>
          <w:szCs w:val="24"/>
          <w:highlight w:val="none"/>
          <w:u w:val="dotted"/>
        </w:rPr>
      </w:pPr>
      <w:r>
        <w:rPr>
          <w:rFonts w:hint="eastAsia" w:cs="仿宋" w:asciiTheme="minorEastAsia" w:hAnsiTheme="minorEastAsia" w:eastAsiaTheme="minorEastAsia"/>
          <w:color w:val="auto"/>
          <w:sz w:val="24"/>
          <w:szCs w:val="24"/>
          <w:highlight w:val="none"/>
        </w:rPr>
        <w:t>质疑事项1：</w:t>
      </w:r>
      <w:r>
        <w:rPr>
          <w:rFonts w:hint="eastAsia" w:cs="仿宋" w:asciiTheme="minorEastAsia" w:hAnsiTheme="minorEastAsia" w:eastAsiaTheme="minorEastAsia"/>
          <w:color w:val="auto"/>
          <w:sz w:val="24"/>
          <w:szCs w:val="24"/>
          <w:highlight w:val="none"/>
          <w:u w:val="dotted"/>
        </w:rPr>
        <w:t xml:space="preserve">                                         </w:t>
      </w:r>
    </w:p>
    <w:p w14:paraId="50A7D28A">
      <w:pPr>
        <w:adjustRightInd w:val="0"/>
        <w:snapToGrid w:val="0"/>
        <w:spacing w:line="360" w:lineRule="auto"/>
        <w:rPr>
          <w:rFonts w:cs="仿宋" w:asciiTheme="minorEastAsia" w:hAnsiTheme="minorEastAsia" w:eastAsiaTheme="minorEastAsia"/>
          <w:color w:val="auto"/>
          <w:sz w:val="24"/>
          <w:szCs w:val="24"/>
          <w:highlight w:val="none"/>
          <w:u w:val="dotted"/>
        </w:rPr>
      </w:pPr>
      <w:r>
        <w:rPr>
          <w:rFonts w:hint="eastAsia" w:cs="仿宋" w:asciiTheme="minorEastAsia" w:hAnsiTheme="minorEastAsia" w:eastAsiaTheme="minorEastAsia"/>
          <w:color w:val="auto"/>
          <w:sz w:val="24"/>
          <w:szCs w:val="24"/>
          <w:highlight w:val="none"/>
        </w:rPr>
        <w:t>事实依据：</w:t>
      </w:r>
      <w:r>
        <w:rPr>
          <w:rFonts w:hint="eastAsia" w:cs="仿宋" w:asciiTheme="minorEastAsia" w:hAnsiTheme="minorEastAsia" w:eastAsiaTheme="minorEastAsia"/>
          <w:color w:val="auto"/>
          <w:sz w:val="24"/>
          <w:szCs w:val="24"/>
          <w:highlight w:val="none"/>
          <w:u w:val="dotted"/>
        </w:rPr>
        <w:t xml:space="preserve">                                          </w:t>
      </w:r>
    </w:p>
    <w:p w14:paraId="641AA091">
      <w:pPr>
        <w:adjustRightInd w:val="0"/>
        <w:snapToGrid w:val="0"/>
        <w:spacing w:line="360" w:lineRule="auto"/>
        <w:rPr>
          <w:rFonts w:cs="仿宋" w:asciiTheme="minorEastAsia" w:hAnsiTheme="minorEastAsia" w:eastAsiaTheme="minorEastAsia"/>
          <w:color w:val="auto"/>
          <w:sz w:val="24"/>
          <w:szCs w:val="24"/>
          <w:highlight w:val="none"/>
        </w:rPr>
      </w:pPr>
      <w:r>
        <w:rPr>
          <w:rFonts w:hint="eastAsia" w:cs="仿宋" w:asciiTheme="minorEastAsia" w:hAnsiTheme="minorEastAsia" w:eastAsiaTheme="minorEastAsia"/>
          <w:color w:val="auto"/>
          <w:sz w:val="24"/>
          <w:szCs w:val="24"/>
          <w:highlight w:val="none"/>
          <w:u w:val="dotted"/>
        </w:rPr>
        <w:t xml:space="preserve">                                                       </w:t>
      </w:r>
    </w:p>
    <w:p w14:paraId="1179BF0A">
      <w:pPr>
        <w:adjustRightInd w:val="0"/>
        <w:snapToGrid w:val="0"/>
        <w:spacing w:line="360" w:lineRule="auto"/>
        <w:rPr>
          <w:rFonts w:cs="仿宋" w:asciiTheme="minorEastAsia" w:hAnsiTheme="minorEastAsia" w:eastAsiaTheme="minorEastAsia"/>
          <w:color w:val="auto"/>
          <w:sz w:val="24"/>
          <w:szCs w:val="24"/>
          <w:highlight w:val="none"/>
          <w:u w:val="dotted"/>
        </w:rPr>
      </w:pPr>
      <w:r>
        <w:rPr>
          <w:rFonts w:hint="eastAsia" w:cs="仿宋" w:asciiTheme="minorEastAsia" w:hAnsiTheme="minorEastAsia" w:eastAsiaTheme="minorEastAsia"/>
          <w:color w:val="auto"/>
          <w:sz w:val="24"/>
          <w:szCs w:val="24"/>
          <w:highlight w:val="none"/>
        </w:rPr>
        <w:t>法律依据：</w:t>
      </w:r>
      <w:r>
        <w:rPr>
          <w:rFonts w:hint="eastAsia" w:cs="仿宋" w:asciiTheme="minorEastAsia" w:hAnsiTheme="minorEastAsia" w:eastAsiaTheme="minorEastAsia"/>
          <w:color w:val="auto"/>
          <w:sz w:val="24"/>
          <w:szCs w:val="24"/>
          <w:highlight w:val="none"/>
          <w:u w:val="dotted"/>
        </w:rPr>
        <w:t xml:space="preserve">                                          </w:t>
      </w:r>
    </w:p>
    <w:p w14:paraId="6E76952E">
      <w:pPr>
        <w:adjustRightInd w:val="0"/>
        <w:snapToGrid w:val="0"/>
        <w:spacing w:line="360" w:lineRule="auto"/>
        <w:rPr>
          <w:rFonts w:cs="仿宋" w:asciiTheme="minorEastAsia" w:hAnsiTheme="minorEastAsia" w:eastAsiaTheme="minorEastAsia"/>
          <w:color w:val="auto"/>
          <w:sz w:val="24"/>
          <w:szCs w:val="24"/>
          <w:highlight w:val="none"/>
          <w:u w:val="dotted"/>
        </w:rPr>
      </w:pPr>
      <w:r>
        <w:rPr>
          <w:rFonts w:hint="eastAsia" w:cs="仿宋" w:asciiTheme="minorEastAsia" w:hAnsiTheme="minorEastAsia" w:eastAsiaTheme="minorEastAsia"/>
          <w:color w:val="auto"/>
          <w:sz w:val="24"/>
          <w:szCs w:val="24"/>
          <w:highlight w:val="none"/>
          <w:u w:val="dotted"/>
        </w:rPr>
        <w:t xml:space="preserve">                                                     </w:t>
      </w:r>
    </w:p>
    <w:p w14:paraId="01F7C1F8">
      <w:pPr>
        <w:adjustRightInd w:val="0"/>
        <w:snapToGrid w:val="0"/>
        <w:spacing w:line="360" w:lineRule="auto"/>
        <w:rPr>
          <w:rFonts w:cs="仿宋" w:asciiTheme="minorEastAsia" w:hAnsiTheme="minorEastAsia" w:eastAsiaTheme="minorEastAsia"/>
          <w:color w:val="auto"/>
          <w:sz w:val="24"/>
          <w:szCs w:val="24"/>
          <w:highlight w:val="none"/>
          <w:u w:val="dotted"/>
        </w:rPr>
      </w:pPr>
      <w:r>
        <w:rPr>
          <w:rFonts w:hint="eastAsia" w:cs="仿宋" w:asciiTheme="minorEastAsia" w:hAnsiTheme="minorEastAsia" w:eastAsiaTheme="minorEastAsia"/>
          <w:color w:val="auto"/>
          <w:sz w:val="24"/>
          <w:szCs w:val="24"/>
          <w:highlight w:val="none"/>
        </w:rPr>
        <w:t>质疑事项2</w:t>
      </w:r>
    </w:p>
    <w:p w14:paraId="4EFF7F00">
      <w:pPr>
        <w:adjustRightInd w:val="0"/>
        <w:snapToGrid w:val="0"/>
        <w:spacing w:line="360" w:lineRule="auto"/>
        <w:rPr>
          <w:rFonts w:cs="仿宋" w:asciiTheme="minorEastAsia" w:hAnsiTheme="minorEastAsia" w:eastAsiaTheme="minorEastAsia"/>
          <w:color w:val="auto"/>
          <w:sz w:val="24"/>
          <w:szCs w:val="24"/>
          <w:highlight w:val="none"/>
        </w:rPr>
      </w:pPr>
      <w:r>
        <w:rPr>
          <w:rFonts w:hint="eastAsia" w:cs="仿宋" w:asciiTheme="minorEastAsia" w:hAnsiTheme="minorEastAsia" w:eastAsiaTheme="minorEastAsia"/>
          <w:color w:val="auto"/>
          <w:sz w:val="24"/>
          <w:szCs w:val="24"/>
          <w:highlight w:val="none"/>
        </w:rPr>
        <w:t>……</w:t>
      </w:r>
    </w:p>
    <w:p w14:paraId="7CEBB415">
      <w:pPr>
        <w:adjustRightInd w:val="0"/>
        <w:snapToGrid w:val="0"/>
        <w:spacing w:line="360" w:lineRule="auto"/>
        <w:outlineLvl w:val="1"/>
        <w:rPr>
          <w:rFonts w:cs="仿宋" w:asciiTheme="minorEastAsia" w:hAnsiTheme="minorEastAsia" w:eastAsiaTheme="minorEastAsia"/>
          <w:b/>
          <w:bCs/>
          <w:color w:val="auto"/>
          <w:sz w:val="24"/>
          <w:szCs w:val="24"/>
          <w:highlight w:val="none"/>
        </w:rPr>
      </w:pPr>
      <w:bookmarkStart w:id="111" w:name="_Toc814"/>
      <w:bookmarkStart w:id="112" w:name="_Toc7296"/>
      <w:r>
        <w:rPr>
          <w:rFonts w:hint="eastAsia" w:cs="仿宋" w:asciiTheme="minorEastAsia" w:hAnsiTheme="minorEastAsia" w:eastAsiaTheme="minorEastAsia"/>
          <w:b/>
          <w:bCs/>
          <w:color w:val="auto"/>
          <w:sz w:val="24"/>
          <w:szCs w:val="24"/>
          <w:highlight w:val="none"/>
        </w:rPr>
        <w:t>四、与质疑事项相关的质疑请求</w:t>
      </w:r>
      <w:bookmarkEnd w:id="111"/>
      <w:bookmarkEnd w:id="112"/>
    </w:p>
    <w:p w14:paraId="1919D2FD">
      <w:pPr>
        <w:adjustRightInd w:val="0"/>
        <w:snapToGrid w:val="0"/>
        <w:spacing w:line="360" w:lineRule="auto"/>
        <w:rPr>
          <w:rFonts w:cs="仿宋" w:asciiTheme="minorEastAsia" w:hAnsiTheme="minorEastAsia" w:eastAsiaTheme="minorEastAsia"/>
          <w:color w:val="auto"/>
          <w:sz w:val="24"/>
          <w:szCs w:val="24"/>
          <w:highlight w:val="none"/>
          <w:u w:val="dotted"/>
        </w:rPr>
      </w:pPr>
      <w:r>
        <w:rPr>
          <w:rFonts w:hint="eastAsia" w:cs="仿宋" w:asciiTheme="minorEastAsia" w:hAnsiTheme="minorEastAsia" w:eastAsiaTheme="minorEastAsia"/>
          <w:color w:val="auto"/>
          <w:sz w:val="24"/>
          <w:szCs w:val="24"/>
          <w:highlight w:val="none"/>
        </w:rPr>
        <w:t>请求：</w:t>
      </w:r>
      <w:r>
        <w:rPr>
          <w:rFonts w:hint="eastAsia" w:cs="仿宋" w:asciiTheme="minorEastAsia" w:hAnsiTheme="minorEastAsia" w:eastAsiaTheme="minorEastAsia"/>
          <w:color w:val="auto"/>
          <w:sz w:val="24"/>
          <w:szCs w:val="24"/>
          <w:highlight w:val="none"/>
          <w:u w:val="dotted"/>
        </w:rPr>
        <w:t xml:space="preserve">                                               </w:t>
      </w:r>
    </w:p>
    <w:p w14:paraId="27867F59">
      <w:pPr>
        <w:spacing w:line="360" w:lineRule="auto"/>
        <w:rPr>
          <w:rFonts w:asciiTheme="minorEastAsia" w:hAnsiTheme="minorEastAsia" w:eastAsiaTheme="minorEastAsia"/>
          <w:color w:val="auto"/>
          <w:sz w:val="24"/>
          <w:szCs w:val="24"/>
          <w:highlight w:val="none"/>
        </w:rPr>
      </w:pPr>
      <w:r>
        <w:rPr>
          <w:rFonts w:hint="eastAsia" w:asciiTheme="minorEastAsia" w:hAnsiTheme="minorEastAsia" w:eastAsiaTheme="minorEastAsia"/>
          <w:color w:val="auto"/>
          <w:sz w:val="24"/>
          <w:szCs w:val="24"/>
          <w:highlight w:val="none"/>
        </w:rPr>
        <w:t xml:space="preserve">签字(签章)：                   公章：                      </w:t>
      </w:r>
    </w:p>
    <w:p w14:paraId="15F5DFEE">
      <w:pPr>
        <w:spacing w:line="360" w:lineRule="auto"/>
        <w:rPr>
          <w:rFonts w:asciiTheme="minorEastAsia" w:hAnsiTheme="minorEastAsia" w:eastAsiaTheme="minorEastAsia"/>
          <w:color w:val="auto"/>
          <w:sz w:val="24"/>
          <w:szCs w:val="24"/>
          <w:highlight w:val="none"/>
        </w:rPr>
      </w:pPr>
      <w:r>
        <w:rPr>
          <w:rFonts w:hint="eastAsia" w:asciiTheme="minorEastAsia" w:hAnsiTheme="minorEastAsia" w:eastAsiaTheme="minorEastAsia"/>
          <w:color w:val="auto"/>
          <w:sz w:val="24"/>
          <w:szCs w:val="24"/>
          <w:highlight w:val="none"/>
        </w:rPr>
        <w:t xml:space="preserve">日期：    </w:t>
      </w:r>
    </w:p>
    <w:p w14:paraId="75BDEF8E">
      <w:pPr>
        <w:widowControl/>
        <w:jc w:val="left"/>
        <w:rPr>
          <w:rFonts w:ascii="仿宋" w:hAnsi="仿宋" w:eastAsia="仿宋" w:cs="仿宋"/>
          <w:color w:val="auto"/>
          <w:sz w:val="32"/>
          <w:szCs w:val="32"/>
          <w:highlight w:val="none"/>
        </w:rPr>
      </w:pPr>
      <w:r>
        <w:rPr>
          <w:rFonts w:ascii="仿宋" w:hAnsi="仿宋" w:eastAsia="仿宋" w:cs="仿宋"/>
          <w:color w:val="auto"/>
          <w:sz w:val="32"/>
          <w:szCs w:val="32"/>
          <w:highlight w:val="none"/>
        </w:rPr>
        <w:br w:type="page"/>
      </w:r>
    </w:p>
    <w:p w14:paraId="21544C37">
      <w:pPr>
        <w:outlineLvl w:val="0"/>
        <w:rPr>
          <w:rFonts w:asciiTheme="minorEastAsia" w:hAnsiTheme="minorEastAsia" w:eastAsiaTheme="minorEastAsia"/>
          <w:b/>
          <w:color w:val="auto"/>
          <w:sz w:val="28"/>
          <w:szCs w:val="32"/>
          <w:highlight w:val="none"/>
        </w:rPr>
      </w:pPr>
      <w:bookmarkStart w:id="113" w:name="_Toc3093"/>
      <w:bookmarkStart w:id="114" w:name="_Toc26567"/>
      <w:r>
        <w:rPr>
          <w:rFonts w:hint="eastAsia" w:asciiTheme="minorEastAsia" w:hAnsiTheme="minorEastAsia" w:eastAsiaTheme="minorEastAsia"/>
          <w:b/>
          <w:color w:val="auto"/>
          <w:sz w:val="28"/>
          <w:szCs w:val="32"/>
          <w:highlight w:val="none"/>
        </w:rPr>
        <w:t>质疑函制作说明：</w:t>
      </w:r>
      <w:bookmarkEnd w:id="113"/>
      <w:bookmarkEnd w:id="114"/>
    </w:p>
    <w:p w14:paraId="3B914668">
      <w:pPr>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1.供应商提出质疑时，应提交质疑函和必要的证明材料。</w:t>
      </w:r>
    </w:p>
    <w:p w14:paraId="7C2A095F">
      <w:pPr>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2.质疑供应商若委托代理人进行质疑的，质疑函应按要求列明“授权代表”的有关内容，并在附件中提交由质疑供应商签署的授权委托书。授权委托书应载明代理人的姓名或者名称、代理事项、具体权限、期限和相关事项。</w:t>
      </w:r>
    </w:p>
    <w:p w14:paraId="58D58576">
      <w:pPr>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3.质疑供应商若对项目的某一分包进行质疑，质疑函中应列明具体分包号。</w:t>
      </w:r>
    </w:p>
    <w:p w14:paraId="7D423448">
      <w:pPr>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4.质疑函的质疑事项应具体、明确，并有必要的事实依据和法律依据。</w:t>
      </w:r>
    </w:p>
    <w:p w14:paraId="150E2ECD">
      <w:pPr>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5.质疑函的质疑请求应与质疑事项相关。</w:t>
      </w:r>
    </w:p>
    <w:p w14:paraId="3F2CCBCA">
      <w:pPr>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6.质疑供应商为自然人的，质疑函应由本人签字；质疑供应商为法人或者其他组织的，质疑函应由法定代表人、主要负责人，或者其授权代表签字或者盖章，并加盖公章。</w:t>
      </w:r>
    </w:p>
    <w:p w14:paraId="7D7C5E41">
      <w:pPr>
        <w:jc w:val="center"/>
        <w:rPr>
          <w:rFonts w:hint="eastAsia" w:ascii="宋体" w:hAnsi="宋体" w:cs="宋体"/>
          <w:b/>
          <w:color w:val="auto"/>
          <w:sz w:val="32"/>
          <w:szCs w:val="32"/>
          <w:highlight w:val="none"/>
        </w:rPr>
      </w:pPr>
    </w:p>
    <w:p w14:paraId="6BC2BD45">
      <w:pPr>
        <w:pStyle w:val="16"/>
        <w:rPr>
          <w:rFonts w:hint="eastAsia" w:ascii="宋体" w:hAnsi="宋体" w:cs="宋体"/>
          <w:b/>
          <w:color w:val="auto"/>
          <w:sz w:val="32"/>
          <w:szCs w:val="32"/>
          <w:highlight w:val="none"/>
        </w:rPr>
      </w:pPr>
    </w:p>
    <w:p w14:paraId="3A98E7C4">
      <w:pPr>
        <w:pStyle w:val="16"/>
        <w:rPr>
          <w:rFonts w:hint="eastAsia" w:ascii="宋体" w:hAnsi="宋体" w:cs="宋体"/>
          <w:b/>
          <w:color w:val="auto"/>
          <w:sz w:val="32"/>
          <w:szCs w:val="32"/>
          <w:highlight w:val="none"/>
        </w:rPr>
      </w:pPr>
    </w:p>
    <w:p w14:paraId="418445C0">
      <w:pPr>
        <w:pStyle w:val="16"/>
        <w:rPr>
          <w:rFonts w:hint="eastAsia" w:ascii="宋体" w:hAnsi="宋体" w:cs="宋体"/>
          <w:b/>
          <w:color w:val="auto"/>
          <w:sz w:val="32"/>
          <w:szCs w:val="32"/>
          <w:highlight w:val="none"/>
        </w:rPr>
      </w:pPr>
    </w:p>
    <w:p w14:paraId="57CF8530">
      <w:pPr>
        <w:pStyle w:val="16"/>
        <w:rPr>
          <w:rFonts w:hint="eastAsia" w:ascii="宋体" w:hAnsi="宋体" w:cs="宋体"/>
          <w:b/>
          <w:color w:val="auto"/>
          <w:sz w:val="32"/>
          <w:szCs w:val="32"/>
          <w:highlight w:val="none"/>
        </w:rPr>
      </w:pPr>
    </w:p>
    <w:p w14:paraId="01DD3589">
      <w:pPr>
        <w:pStyle w:val="16"/>
        <w:rPr>
          <w:rFonts w:hint="eastAsia" w:ascii="宋体" w:hAnsi="宋体" w:cs="宋体"/>
          <w:b/>
          <w:color w:val="auto"/>
          <w:sz w:val="32"/>
          <w:szCs w:val="32"/>
          <w:highlight w:val="none"/>
        </w:rPr>
      </w:pPr>
    </w:p>
    <w:p w14:paraId="299CA793">
      <w:pPr>
        <w:pStyle w:val="16"/>
        <w:rPr>
          <w:rFonts w:hint="eastAsia" w:ascii="宋体" w:hAnsi="宋体" w:cs="宋体"/>
          <w:b/>
          <w:color w:val="auto"/>
          <w:sz w:val="32"/>
          <w:szCs w:val="32"/>
          <w:highlight w:val="none"/>
        </w:rPr>
      </w:pPr>
    </w:p>
    <w:p w14:paraId="22B07CAA">
      <w:pPr>
        <w:pStyle w:val="16"/>
        <w:rPr>
          <w:rFonts w:hint="eastAsia" w:ascii="宋体" w:hAnsi="宋体" w:cs="宋体"/>
          <w:b/>
          <w:color w:val="auto"/>
          <w:sz w:val="32"/>
          <w:szCs w:val="32"/>
          <w:highlight w:val="none"/>
        </w:rPr>
      </w:pPr>
    </w:p>
    <w:p w14:paraId="2FCC9A3E">
      <w:pPr>
        <w:pStyle w:val="16"/>
        <w:rPr>
          <w:rFonts w:hint="eastAsia" w:ascii="宋体" w:hAnsi="宋体" w:cs="宋体"/>
          <w:b/>
          <w:color w:val="auto"/>
          <w:sz w:val="32"/>
          <w:szCs w:val="32"/>
          <w:highlight w:val="none"/>
        </w:rPr>
      </w:pPr>
    </w:p>
    <w:p w14:paraId="66C3C198">
      <w:pPr>
        <w:pStyle w:val="16"/>
        <w:rPr>
          <w:rFonts w:hint="eastAsia" w:ascii="宋体" w:hAnsi="宋体" w:cs="宋体"/>
          <w:b/>
          <w:color w:val="auto"/>
          <w:sz w:val="32"/>
          <w:szCs w:val="32"/>
          <w:highlight w:val="none"/>
        </w:rPr>
      </w:pPr>
    </w:p>
    <w:p w14:paraId="1F7F2FB3">
      <w:pPr>
        <w:pStyle w:val="16"/>
        <w:rPr>
          <w:rFonts w:hint="eastAsia" w:ascii="宋体" w:hAnsi="宋体" w:cs="宋体"/>
          <w:b/>
          <w:color w:val="auto"/>
          <w:sz w:val="32"/>
          <w:szCs w:val="32"/>
          <w:highlight w:val="none"/>
        </w:rPr>
      </w:pPr>
    </w:p>
    <w:p w14:paraId="242B72DC">
      <w:pPr>
        <w:keepNext w:val="0"/>
        <w:keepLines w:val="0"/>
        <w:pageBreakBefore w:val="0"/>
        <w:widowControl w:val="0"/>
        <w:kinsoku/>
        <w:wordWrap/>
        <w:overflowPunct/>
        <w:topLinePunct w:val="0"/>
        <w:autoSpaceDE/>
        <w:autoSpaceDN/>
        <w:bidi w:val="0"/>
        <w:adjustRightInd/>
        <w:snapToGrid/>
        <w:spacing w:line="340" w:lineRule="exact"/>
        <w:textAlignment w:val="auto"/>
      </w:pPr>
    </w:p>
    <w:sectPr>
      <w:footerReference r:id="rId13" w:type="default"/>
      <w:pgSz w:w="11906" w:h="16838"/>
      <w:pgMar w:top="1440" w:right="1486" w:bottom="1440" w:left="1800" w:header="454" w:footer="680" w:gutter="0"/>
      <w:pgBorders>
        <w:top w:val="none" w:sz="0" w:space="0"/>
        <w:left w:val="none" w:sz="0" w:space="0"/>
        <w:bottom w:val="none" w:sz="0" w:space="0"/>
        <w:right w:val="none" w:sz="0" w:space="0"/>
      </w:pgBorders>
      <w:pgNumType w:fmt="decimal"/>
      <w:cols w:space="425" w:num="1"/>
      <w:docGrid w:type="lines" w:linePitch="312"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EFF" w:usb1="C000785B" w:usb2="00000009" w:usb3="00000000" w:csb0="400001FF" w:csb1="FFFF0000"/>
  </w:font>
  <w:font w:name="宋体">
    <w:panose1 w:val="02010600030101010101"/>
    <w:charset w:val="81"/>
    <w:family w:val="roman"/>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微软雅黑">
    <w:panose1 w:val="020B0503020204020204"/>
    <w:charset w:val="86"/>
    <w:family w:val="swiss"/>
    <w:pitch w:val="default"/>
    <w:sig w:usb0="80000287" w:usb1="2ACF3C50" w:usb2="00000016" w:usb3="00000000" w:csb0="0004001F" w:csb1="00000000"/>
  </w:font>
  <w:font w:name="Cambria">
    <w:panose1 w:val="02040503050406030204"/>
    <w:charset w:val="00"/>
    <w:family w:val="roman"/>
    <w:pitch w:val="default"/>
    <w:sig w:usb0="E00006FF" w:usb1="420024FF" w:usb2="02000000" w:usb3="00000000" w:csb0="2000019F" w:csb1="00000000"/>
  </w:font>
  <w:font w:name="楷体_GB2312">
    <w:altName w:val="楷体"/>
    <w:panose1 w:val="00000000000000000000"/>
    <w:charset w:val="86"/>
    <w:family w:val="modern"/>
    <w:pitch w:val="default"/>
    <w:sig w:usb0="00000000" w:usb1="00000000" w:usb2="00000010" w:usb3="00000000" w:csb0="00040000" w:csb1="00000000"/>
  </w:font>
  <w:font w:name="楷体">
    <w:panose1 w:val="02010609060101010101"/>
    <w:charset w:val="86"/>
    <w:family w:val="auto"/>
    <w:pitch w:val="default"/>
    <w:sig w:usb0="800002BF" w:usb1="38CF7CFA" w:usb2="00000016" w:usb3="00000000" w:csb0="00040001" w:csb1="00000000"/>
  </w:font>
  <w:font w:name="仿宋_GB2312">
    <w:panose1 w:val="02010609030101010101"/>
    <w:charset w:val="86"/>
    <w:family w:val="modern"/>
    <w:pitch w:val="default"/>
    <w:sig w:usb0="00000001" w:usb1="080E0000" w:usb2="00000000" w:usb3="00000000" w:csb0="00040000" w:csb1="00000000"/>
  </w:font>
  <w:font w:name="monospace">
    <w:altName w:val="Segoe Print"/>
    <w:panose1 w:val="00000000000000000000"/>
    <w:charset w:val="00"/>
    <w:family w:val="auto"/>
    <w:pitch w:val="default"/>
    <w:sig w:usb0="00000000" w:usb1="00000000" w:usb2="00000000" w:usb3="00000000" w:csb0="00000000" w:csb1="00000000"/>
  </w:font>
  <w:font w:name="Segoe Print">
    <w:panose1 w:val="02000600000000000000"/>
    <w:charset w:val="00"/>
    <w:family w:val="auto"/>
    <w:pitch w:val="default"/>
    <w:sig w:usb0="0000028F" w:usb1="00000000" w:usb2="00000000" w:usb3="00000000" w:csb0="2000009F" w:csb1="47010000"/>
  </w:font>
  <w:font w:name="Wingdings-Regular">
    <w:altName w:val="Times New Roman"/>
    <w:panose1 w:val="00000000000000000000"/>
    <w:charset w:val="00"/>
    <w:family w:val="roman"/>
    <w:pitch w:val="default"/>
    <w:sig w:usb0="00000000" w:usb1="00000000" w:usb2="00000000" w:usb3="00000000" w:csb0="00000000" w:csb1="00000000"/>
  </w:font>
  <w:font w:name="等线">
    <w:panose1 w:val="02010600030101010101"/>
    <w:charset w:val="86"/>
    <w:family w:val="auto"/>
    <w:pitch w:val="default"/>
    <w:sig w:usb0="A00002BF" w:usb1="38CF7CFA" w:usb2="00000016" w:usb3="00000000" w:csb0="0004000F" w:csb1="00000000"/>
  </w:font>
  <w:font w:name="新宋体">
    <w:panose1 w:val="02010609030101010101"/>
    <w:charset w:val="86"/>
    <w:family w:val="modern"/>
    <w:pitch w:val="default"/>
    <w:sig w:usb0="00000203" w:usb1="288F0000" w:usb2="00000006" w:usb3="00000000" w:csb0="00040001" w:csb1="00000000"/>
  </w:font>
  <w:font w:name="Tahoma">
    <w:panose1 w:val="020B0604030504040204"/>
    <w:charset w:val="00"/>
    <w:family w:val="swiss"/>
    <w:pitch w:val="default"/>
    <w:sig w:usb0="E1002EFF" w:usb1="C000605B" w:usb2="00000029" w:usb3="00000000" w:csb0="200101FF" w:csb1="20280000"/>
  </w:font>
  <w:font w:name="华文楷体">
    <w:altName w:val="宋体"/>
    <w:panose1 w:val="02010600040101010101"/>
    <w:charset w:val="86"/>
    <w:family w:val="auto"/>
    <w:pitch w:val="default"/>
    <w:sig w:usb0="00000000" w:usb1="00000000" w:usb2="00000000" w:usb3="00000000" w:csb0="0004009F" w:csb1="DFD70000"/>
  </w:font>
  <w:font w:name="仿宋">
    <w:panose1 w:val="02010609060101010101"/>
    <w:charset w:val="86"/>
    <w:family w:val="auto"/>
    <w:pitch w:val="default"/>
    <w:sig w:usb0="800002BF" w:usb1="38CF7CFA" w:usb2="00000016" w:usb3="00000000" w:csb0="00040001" w:csb1="00000000"/>
  </w:font>
  <w:font w:name="@仿宋_GB2312">
    <w:panose1 w:val="02010609030101010101"/>
    <w:charset w:val="86"/>
    <w:family w:val="auto"/>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21D12AF">
    <w:pPr>
      <w:pStyle w:val="26"/>
      <w:jc w:val="both"/>
      <w:rPr>
        <w:rFonts w:ascii="宋体"/>
      </w:rPr>
    </w:pPr>
    <w:r>
      <w:rPr>
        <w:sz w:val="18"/>
      </w:rPr>
      <mc:AlternateContent>
        <mc:Choice Requires="wps">
          <w:drawing>
            <wp:anchor distT="0" distB="0" distL="114300" distR="114300" simplePos="0" relativeHeight="251662336" behindDoc="0" locked="0" layoutInCell="1" allowOverlap="1">
              <wp:simplePos x="0" y="0"/>
              <wp:positionH relativeFrom="margin">
                <wp:align>center</wp:align>
              </wp:positionH>
              <wp:positionV relativeFrom="paragraph">
                <wp:posOffset>0</wp:posOffset>
              </wp:positionV>
              <wp:extent cx="1828800" cy="1828800"/>
              <wp:effectExtent l="0" t="0" r="0" b="0"/>
              <wp:wrapNone/>
              <wp:docPr id="9" name="文本框 9"/>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665596B0">
                          <w:pPr>
                            <w:pStyle w:val="26"/>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2336;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ApUg9DICAABhBAAADgAAAAAAAAABACAAAAAfAQAAZHJzL2Uyb0RvYy54bWxQSwUG&#10;AAAAAAYABgBZAQAAwwUAAAAA&#10;">
              <v:fill on="f" focussize="0,0"/>
              <v:stroke on="f" weight="0.5pt"/>
              <v:imagedata o:title=""/>
              <o:lock v:ext="edit" aspectratio="f"/>
              <v:textbox inset="0mm,0mm,0mm,0mm" style="mso-fit-shape-to-text:t;">
                <w:txbxContent>
                  <w:p w14:paraId="665596B0">
                    <w:pPr>
                      <w:pStyle w:val="26"/>
                    </w:pPr>
                    <w:r>
                      <w:fldChar w:fldCharType="begin"/>
                    </w:r>
                    <w:r>
                      <w:instrText xml:space="preserve"> PAGE  \* MERGEFORMAT </w:instrText>
                    </w:r>
                    <w:r>
                      <w:fldChar w:fldCharType="separate"/>
                    </w:r>
                    <w:r>
                      <w:t>1</w:t>
                    </w:r>
                    <w:r>
                      <w:fldChar w:fldCharType="end"/>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D461825">
    <w:pPr>
      <w:pStyle w:val="26"/>
      <w:jc w:val="center"/>
      <w:rPr>
        <w:rFonts w:ascii="宋体"/>
      </w:rPr>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2"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0A34937E">
                          <w:pPr>
                            <w:pStyle w:val="26"/>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Akgka0MQIAAGEEAAAOAAAAAAAAAAEAIAAAAB8BAABkcnMvZTJvRG9jLnhtbFBLBQYA&#10;AAAABgAGAFkBAADCBQAAAAA=&#10;">
              <v:fill on="f" focussize="0,0"/>
              <v:stroke on="f" weight="0.5pt"/>
              <v:imagedata o:title=""/>
              <o:lock v:ext="edit" aspectratio="f"/>
              <v:textbox inset="0mm,0mm,0mm,0mm" style="mso-fit-shape-to-text:t;">
                <w:txbxContent>
                  <w:p w14:paraId="0A34937E">
                    <w:pPr>
                      <w:pStyle w:val="26"/>
                    </w:pPr>
                    <w:r>
                      <w:fldChar w:fldCharType="begin"/>
                    </w:r>
                    <w:r>
                      <w:instrText xml:space="preserve"> PAGE  \* MERGEFORMAT </w:instrText>
                    </w:r>
                    <w:r>
                      <w:fldChar w:fldCharType="separate"/>
                    </w:r>
                    <w:r>
                      <w:t>1</w:t>
                    </w:r>
                    <w:r>
                      <w:fldChar w:fldCharType="end"/>
                    </w:r>
                  </w:p>
                </w:txbxContent>
              </v:textbox>
            </v:shape>
          </w:pict>
        </mc:Fallback>
      </mc:AlternateConten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9B6313A">
    <w:pPr>
      <w:pStyle w:val="26"/>
      <w:jc w:val="center"/>
      <w:rPr>
        <w:rFonts w:ascii="宋体"/>
      </w:rPr>
    </w:pPr>
    <w:r>
      <w:rPr>
        <w:sz w:val="18"/>
      </w:rP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3" name="文本框 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404EE66B">
                          <w:pPr>
                            <w:pStyle w:val="26"/>
                          </w:pPr>
                          <w:r>
                            <w:fldChar w:fldCharType="begin"/>
                          </w:r>
                          <w:r>
                            <w:instrText xml:space="preserve"> PAGE  \* MERGEFORMAT </w:instrText>
                          </w:r>
                          <w:r>
                            <w:fldChar w:fldCharType="separate"/>
                          </w:r>
                          <w:r>
                            <w:t>3</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4YDTjjICAABhBAAADgAAAAAAAAABACAAAAAfAQAAZHJzL2Uyb0RvYy54bWxQSwUG&#10;AAAAAAYABgBZAQAAwwUAAAAA&#10;">
              <v:fill on="f" focussize="0,0"/>
              <v:stroke on="f" weight="0.5pt"/>
              <v:imagedata o:title=""/>
              <o:lock v:ext="edit" aspectratio="f"/>
              <v:textbox inset="0mm,0mm,0mm,0mm" style="mso-fit-shape-to-text:t;">
                <w:txbxContent>
                  <w:p w14:paraId="404EE66B">
                    <w:pPr>
                      <w:pStyle w:val="26"/>
                    </w:pPr>
                    <w:r>
                      <w:fldChar w:fldCharType="begin"/>
                    </w:r>
                    <w:r>
                      <w:instrText xml:space="preserve"> PAGE  \* MERGEFORMAT </w:instrText>
                    </w:r>
                    <w:r>
                      <w:fldChar w:fldCharType="separate"/>
                    </w:r>
                    <w:r>
                      <w:t>3</w:t>
                    </w:r>
                    <w:r>
                      <w:fldChar w:fldCharType="end"/>
                    </w:r>
                  </w:p>
                </w:txbxContent>
              </v:textbox>
            </v:shape>
          </w:pict>
        </mc:Fallback>
      </mc:AlternateConten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C0D0D6F">
    <w:pPr>
      <w:pStyle w:val="26"/>
    </w:pPr>
    <w:r>
      <w:rPr>
        <w:sz w:val="18"/>
      </w:rPr>
      <mc:AlternateContent>
        <mc:Choice Requires="wps">
          <w:drawing>
            <wp:anchor distT="0" distB="0" distL="114300" distR="114300" simplePos="0" relativeHeight="251661312"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1114B662">
                          <w:pPr>
                            <w:pStyle w:val="26"/>
                          </w:pPr>
                          <w:r>
                            <w:fldChar w:fldCharType="begin"/>
                          </w:r>
                          <w:r>
                            <w:instrText xml:space="preserve"> PAGE  \* MERGEFORMAT </w:instrText>
                          </w:r>
                          <w:r>
                            <w:fldChar w:fldCharType="separate"/>
                          </w:r>
                          <w:r>
                            <w:t>17</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131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uow4KzICAABhBAAADgAAAAAAAAABACAAAAAfAQAAZHJzL2Uyb0RvYy54bWxQSwUG&#10;AAAAAAYABgBZAQAAwwUAAAAA&#10;">
              <v:fill on="f" focussize="0,0"/>
              <v:stroke on="f" weight="0.5pt"/>
              <v:imagedata o:title=""/>
              <o:lock v:ext="edit" aspectratio="f"/>
              <v:textbox inset="0mm,0mm,0mm,0mm" style="mso-fit-shape-to-text:t;">
                <w:txbxContent>
                  <w:p w14:paraId="1114B662">
                    <w:pPr>
                      <w:pStyle w:val="26"/>
                    </w:pPr>
                    <w:r>
                      <w:fldChar w:fldCharType="begin"/>
                    </w:r>
                    <w:r>
                      <w:instrText xml:space="preserve"> PAGE  \* MERGEFORMAT </w:instrText>
                    </w:r>
                    <w:r>
                      <w:fldChar w:fldCharType="separate"/>
                    </w:r>
                    <w:r>
                      <w:t>17</w:t>
                    </w:r>
                    <w:r>
                      <w:fldChar w:fldCharType="end"/>
                    </w:r>
                  </w:p>
                </w:txbxContent>
              </v:textbox>
            </v:shape>
          </w:pict>
        </mc:Fallback>
      </mc:AlternateConten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0E6F743">
    <w:pPr>
      <w:pStyle w:val="26"/>
    </w:pPr>
    <w:r>
      <w:rPr>
        <w:sz w:val="18"/>
      </w:rP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6" name="文本框 6"/>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1A38FE08">
                          <w:pPr>
                            <w:pStyle w:val="26"/>
                          </w:pPr>
                          <w:r>
                            <w:fldChar w:fldCharType="begin"/>
                          </w:r>
                          <w:r>
                            <w:instrText xml:space="preserve"> PAGE  \* MERGEFORMAT </w:instrText>
                          </w:r>
                          <w:r>
                            <w:fldChar w:fldCharType="separate"/>
                          </w:r>
                          <w:r>
                            <w:t>25</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AwiRJeMQIAAGEEAAAOAAAAAAAAAAEAIAAAAB8BAABkcnMvZTJvRG9jLnhtbFBLBQYA&#10;AAAABgAGAFkBAADCBQAAAAA=&#10;">
              <v:fill on="f" focussize="0,0"/>
              <v:stroke on="f" weight="0.5pt"/>
              <v:imagedata o:title=""/>
              <o:lock v:ext="edit" aspectratio="f"/>
              <v:textbox inset="0mm,0mm,0mm,0mm" style="mso-fit-shape-to-text:t;">
                <w:txbxContent>
                  <w:p w14:paraId="1A38FE08">
                    <w:pPr>
                      <w:pStyle w:val="26"/>
                    </w:pPr>
                    <w:r>
                      <w:fldChar w:fldCharType="begin"/>
                    </w:r>
                    <w:r>
                      <w:instrText xml:space="preserve"> PAGE  \* MERGEFORMAT </w:instrText>
                    </w:r>
                    <w:r>
                      <w:fldChar w:fldCharType="separate"/>
                    </w:r>
                    <w:r>
                      <w:t>25</w:t>
                    </w:r>
                    <w:r>
                      <w:fldChar w:fldCharType="end"/>
                    </w:r>
                  </w:p>
                </w:txbxContent>
              </v:textbox>
            </v:shape>
          </w:pict>
        </mc:Fallback>
      </mc:AlternateConten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0173D8C">
    <w:pPr>
      <w:pStyle w:val="26"/>
      <w:jc w:val="center"/>
      <w:rPr>
        <w:rFonts w:hint="default" w:eastAsiaTheme="minorEastAsia"/>
        <w:sz w:val="17"/>
        <w:szCs w:val="17"/>
        <w:lang w:val="en-US" w:eastAsia="zh-CN"/>
      </w:rPr>
    </w:pPr>
    <w:r>
      <w:rPr>
        <w:sz w:val="17"/>
      </w:rPr>
      <mc:AlternateContent>
        <mc:Choice Requires="wps">
          <w:drawing>
            <wp:anchor distT="0" distB="0" distL="114300" distR="114300" simplePos="0" relativeHeight="251664384" behindDoc="0" locked="0" layoutInCell="1" allowOverlap="1">
              <wp:simplePos x="0" y="0"/>
              <wp:positionH relativeFrom="margin">
                <wp:align>center</wp:align>
              </wp:positionH>
              <wp:positionV relativeFrom="paragraph">
                <wp:posOffset>0</wp:posOffset>
              </wp:positionV>
              <wp:extent cx="1828800" cy="1828800"/>
              <wp:effectExtent l="0" t="0" r="0" b="0"/>
              <wp:wrapNone/>
              <wp:docPr id="7" name="文本框 7"/>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3E95F319">
                          <w:pPr>
                            <w:pStyle w:val="26"/>
                          </w:pPr>
                          <w:r>
                            <w:fldChar w:fldCharType="begin"/>
                          </w:r>
                          <w:r>
                            <w:instrText xml:space="preserve"> PAGE  \* MERGEFORMAT </w:instrText>
                          </w:r>
                          <w:r>
                            <w:fldChar w:fldCharType="separate"/>
                          </w:r>
                          <w:r>
                            <w:t>26</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438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9YuHZDICAABhBAAADgAAAAAAAAABACAAAAAfAQAAZHJzL2Uyb0RvYy54bWxQSwUG&#10;AAAAAAYABgBZAQAAwwUAAAAA&#10;">
              <v:fill on="f" focussize="0,0"/>
              <v:stroke on="f" weight="0.5pt"/>
              <v:imagedata o:title=""/>
              <o:lock v:ext="edit" aspectratio="f"/>
              <v:textbox inset="0mm,0mm,0mm,0mm" style="mso-fit-shape-to-text:t;">
                <w:txbxContent>
                  <w:p w14:paraId="3E95F319">
                    <w:pPr>
                      <w:pStyle w:val="26"/>
                    </w:pPr>
                    <w:r>
                      <w:fldChar w:fldCharType="begin"/>
                    </w:r>
                    <w:r>
                      <w:instrText xml:space="preserve"> PAGE  \* MERGEFORMAT </w:instrText>
                    </w:r>
                    <w:r>
                      <w:fldChar w:fldCharType="separate"/>
                    </w:r>
                    <w:r>
                      <w:t>26</w:t>
                    </w:r>
                    <w:r>
                      <w:fldChar w:fldCharType="end"/>
                    </w:r>
                  </w:p>
                </w:txbxContent>
              </v:textbox>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240" w:lineRule="auto"/>
      </w:pPr>
      <w:r>
        <w:separator/>
      </w:r>
    </w:p>
  </w:footnote>
  <w:footnote w:type="continuationSeparator" w:id="1">
    <w:p>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104AB43">
    <w:pPr>
      <w:pStyle w:val="28"/>
      <w:pBdr>
        <w:bottom w:val="none" w:color="auto" w:sz="0" w:space="1"/>
      </w:pBdr>
      <w:jc w:val="both"/>
      <w:rPr>
        <w:sz w:val="22"/>
        <w:szCs w:val="22"/>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39BEE6B">
    <w:pPr>
      <w:pStyle w:val="28"/>
      <w:pBdr>
        <w:bottom w:val="none" w:color="auto" w:sz="0" w:space="1"/>
      </w:pBdr>
      <w:jc w:val="both"/>
      <w:rPr>
        <w:sz w:val="22"/>
        <w:szCs w:val="22"/>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94BA161">
    <w:pPr>
      <w:pStyle w:val="28"/>
      <w:pBdr>
        <w:bottom w:val="none" w:color="auto" w:sz="0" w:space="1"/>
      </w:pBdr>
      <w:jc w:val="both"/>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A4D2D580"/>
    <w:multiLevelType w:val="singleLevel"/>
    <w:tmpl w:val="A4D2D580"/>
    <w:lvl w:ilvl="0" w:tentative="0">
      <w:start w:val="2"/>
      <w:numFmt w:val="decimal"/>
      <w:lvlText w:val="%1."/>
      <w:lvlJc w:val="left"/>
      <w:pPr>
        <w:tabs>
          <w:tab w:val="left" w:pos="312"/>
        </w:tabs>
      </w:pPr>
    </w:lvl>
  </w:abstractNum>
  <w:abstractNum w:abstractNumId="1">
    <w:nsid w:val="C6D2B839"/>
    <w:multiLevelType w:val="singleLevel"/>
    <w:tmpl w:val="C6D2B839"/>
    <w:lvl w:ilvl="0" w:tentative="0">
      <w:start w:val="7"/>
      <w:numFmt w:val="chineseCounting"/>
      <w:suff w:val="nothing"/>
      <w:lvlText w:val="%1、"/>
      <w:lvlJc w:val="left"/>
      <w:rPr>
        <w:rFonts w:hint="eastAsia"/>
      </w:rPr>
    </w:lvl>
  </w:abstractNum>
  <w:abstractNum w:abstractNumId="2">
    <w:nsid w:val="FFEFC674"/>
    <w:multiLevelType w:val="singleLevel"/>
    <w:tmpl w:val="FFEFC674"/>
    <w:lvl w:ilvl="0" w:tentative="0">
      <w:start w:val="1"/>
      <w:numFmt w:val="decimal"/>
      <w:suff w:val="nothing"/>
      <w:lvlText w:val="（%1）"/>
      <w:lvlJc w:val="left"/>
    </w:lvl>
  </w:abstractNum>
  <w:num w:numId="1">
    <w:abstractNumId w:val="1"/>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bordersDoNotSurroundHeader w:val="0"/>
  <w:bordersDoNotSurroundFooter w:val="0"/>
  <w:hideSpellingErrors/>
  <w:documentProtection w:enforcement="0"/>
  <w:defaultTabStop w:val="420"/>
  <w:drawingGridHorizontalSpacing w:val="105"/>
  <w:drawingGridVerticalSpacing w:val="156"/>
  <w:displayHorizontalDrawingGridEvery w:val="1"/>
  <w:displayVerticalDrawingGridEvery w:val="1"/>
  <w:noPunctuationKerning w:val="1"/>
  <w:characterSpacingControl w:val="compressPunctuation"/>
  <w:footnotePr>
    <w:footnote w:id="0"/>
    <w:footnote w:id="1"/>
  </w:footnotePr>
  <w:endnotePr>
    <w:endnote w:id="0"/>
    <w:endnote w:id="1"/>
  </w:endnotePr>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ODVhNDljOTA3NGJiZTQwZDk2ZGY5NGRmMTgwNWM3NTQifQ=="/>
  </w:docVars>
  <w:rsids>
    <w:rsidRoot w:val="00EA16A9"/>
    <w:rsid w:val="00003D9F"/>
    <w:rsid w:val="00013E8C"/>
    <w:rsid w:val="00015CFD"/>
    <w:rsid w:val="00016C93"/>
    <w:rsid w:val="000219D3"/>
    <w:rsid w:val="00031E09"/>
    <w:rsid w:val="00032409"/>
    <w:rsid w:val="00032FC2"/>
    <w:rsid w:val="0003630F"/>
    <w:rsid w:val="0004381B"/>
    <w:rsid w:val="00046FE7"/>
    <w:rsid w:val="00052213"/>
    <w:rsid w:val="00053BFF"/>
    <w:rsid w:val="00054675"/>
    <w:rsid w:val="000549D2"/>
    <w:rsid w:val="000577E1"/>
    <w:rsid w:val="000602E0"/>
    <w:rsid w:val="00061A4D"/>
    <w:rsid w:val="000625C0"/>
    <w:rsid w:val="000725CE"/>
    <w:rsid w:val="00076CC8"/>
    <w:rsid w:val="00081261"/>
    <w:rsid w:val="00081D62"/>
    <w:rsid w:val="00081F82"/>
    <w:rsid w:val="00082193"/>
    <w:rsid w:val="00082F6E"/>
    <w:rsid w:val="00083247"/>
    <w:rsid w:val="00085A29"/>
    <w:rsid w:val="00087B7D"/>
    <w:rsid w:val="00094168"/>
    <w:rsid w:val="00094553"/>
    <w:rsid w:val="00096AC2"/>
    <w:rsid w:val="00097368"/>
    <w:rsid w:val="000A4760"/>
    <w:rsid w:val="000A516B"/>
    <w:rsid w:val="000A6591"/>
    <w:rsid w:val="000A768B"/>
    <w:rsid w:val="000A7C40"/>
    <w:rsid w:val="000B42DA"/>
    <w:rsid w:val="000B7B51"/>
    <w:rsid w:val="000C18CF"/>
    <w:rsid w:val="000C3C34"/>
    <w:rsid w:val="000C51AA"/>
    <w:rsid w:val="000C6C52"/>
    <w:rsid w:val="000D05E8"/>
    <w:rsid w:val="000D3095"/>
    <w:rsid w:val="000D319D"/>
    <w:rsid w:val="000D50F4"/>
    <w:rsid w:val="000D76D6"/>
    <w:rsid w:val="000E0118"/>
    <w:rsid w:val="000E2790"/>
    <w:rsid w:val="000E4655"/>
    <w:rsid w:val="000E596C"/>
    <w:rsid w:val="000F43B5"/>
    <w:rsid w:val="000F6DE0"/>
    <w:rsid w:val="000F7E7B"/>
    <w:rsid w:val="00100182"/>
    <w:rsid w:val="001005F4"/>
    <w:rsid w:val="001023A4"/>
    <w:rsid w:val="00102D0F"/>
    <w:rsid w:val="00104B47"/>
    <w:rsid w:val="00110E23"/>
    <w:rsid w:val="00111430"/>
    <w:rsid w:val="00111B2D"/>
    <w:rsid w:val="00114F4D"/>
    <w:rsid w:val="00116531"/>
    <w:rsid w:val="001267B0"/>
    <w:rsid w:val="0012781F"/>
    <w:rsid w:val="00130647"/>
    <w:rsid w:val="0013189C"/>
    <w:rsid w:val="00140727"/>
    <w:rsid w:val="0014643C"/>
    <w:rsid w:val="0014671C"/>
    <w:rsid w:val="00150863"/>
    <w:rsid w:val="00150FBA"/>
    <w:rsid w:val="00152457"/>
    <w:rsid w:val="00153E07"/>
    <w:rsid w:val="0015522D"/>
    <w:rsid w:val="00163279"/>
    <w:rsid w:val="001632A9"/>
    <w:rsid w:val="0016490B"/>
    <w:rsid w:val="001655F5"/>
    <w:rsid w:val="00171E9B"/>
    <w:rsid w:val="00175727"/>
    <w:rsid w:val="00175EE5"/>
    <w:rsid w:val="00176150"/>
    <w:rsid w:val="001800AF"/>
    <w:rsid w:val="00181014"/>
    <w:rsid w:val="001825F3"/>
    <w:rsid w:val="00184CBD"/>
    <w:rsid w:val="00187044"/>
    <w:rsid w:val="00187D22"/>
    <w:rsid w:val="00190391"/>
    <w:rsid w:val="00192343"/>
    <w:rsid w:val="00194E89"/>
    <w:rsid w:val="00196F90"/>
    <w:rsid w:val="0019722D"/>
    <w:rsid w:val="001A3F30"/>
    <w:rsid w:val="001A5E1C"/>
    <w:rsid w:val="001A7339"/>
    <w:rsid w:val="001C0B04"/>
    <w:rsid w:val="001C2815"/>
    <w:rsid w:val="001C3DFF"/>
    <w:rsid w:val="001C4109"/>
    <w:rsid w:val="001D4814"/>
    <w:rsid w:val="001D599F"/>
    <w:rsid w:val="001D6D61"/>
    <w:rsid w:val="001E12EF"/>
    <w:rsid w:val="001E3640"/>
    <w:rsid w:val="001E4A8B"/>
    <w:rsid w:val="001E7081"/>
    <w:rsid w:val="001F0557"/>
    <w:rsid w:val="001F2EFB"/>
    <w:rsid w:val="001F39B9"/>
    <w:rsid w:val="001F5EEA"/>
    <w:rsid w:val="001F6ED6"/>
    <w:rsid w:val="00200FD7"/>
    <w:rsid w:val="00202DB6"/>
    <w:rsid w:val="00203470"/>
    <w:rsid w:val="00215208"/>
    <w:rsid w:val="00216072"/>
    <w:rsid w:val="002224C5"/>
    <w:rsid w:val="002233EE"/>
    <w:rsid w:val="00224399"/>
    <w:rsid w:val="00224A59"/>
    <w:rsid w:val="00224C5B"/>
    <w:rsid w:val="00235FFA"/>
    <w:rsid w:val="00241FE5"/>
    <w:rsid w:val="00243E21"/>
    <w:rsid w:val="00244B85"/>
    <w:rsid w:val="00247DE0"/>
    <w:rsid w:val="00253B43"/>
    <w:rsid w:val="00255387"/>
    <w:rsid w:val="002556BC"/>
    <w:rsid w:val="00255ADE"/>
    <w:rsid w:val="002616A0"/>
    <w:rsid w:val="00263FE2"/>
    <w:rsid w:val="00274616"/>
    <w:rsid w:val="00275811"/>
    <w:rsid w:val="002758E7"/>
    <w:rsid w:val="00275EDD"/>
    <w:rsid w:val="00280B25"/>
    <w:rsid w:val="00283E29"/>
    <w:rsid w:val="00285776"/>
    <w:rsid w:val="00287428"/>
    <w:rsid w:val="00293416"/>
    <w:rsid w:val="0029591D"/>
    <w:rsid w:val="002A0850"/>
    <w:rsid w:val="002A3476"/>
    <w:rsid w:val="002A4557"/>
    <w:rsid w:val="002A68CE"/>
    <w:rsid w:val="002A77B9"/>
    <w:rsid w:val="002A7DD0"/>
    <w:rsid w:val="002B0FE7"/>
    <w:rsid w:val="002C0252"/>
    <w:rsid w:val="002C2DD8"/>
    <w:rsid w:val="002C40CD"/>
    <w:rsid w:val="002D18D3"/>
    <w:rsid w:val="002D221C"/>
    <w:rsid w:val="002D2265"/>
    <w:rsid w:val="002D2A45"/>
    <w:rsid w:val="002D4C52"/>
    <w:rsid w:val="002D52FA"/>
    <w:rsid w:val="002D7797"/>
    <w:rsid w:val="002E1F77"/>
    <w:rsid w:val="002E2B29"/>
    <w:rsid w:val="002E2D10"/>
    <w:rsid w:val="002E5A7E"/>
    <w:rsid w:val="002F4902"/>
    <w:rsid w:val="003050F5"/>
    <w:rsid w:val="00311952"/>
    <w:rsid w:val="00311E9B"/>
    <w:rsid w:val="0031466A"/>
    <w:rsid w:val="00314D4B"/>
    <w:rsid w:val="0031558C"/>
    <w:rsid w:val="00316204"/>
    <w:rsid w:val="003215BF"/>
    <w:rsid w:val="00324FD3"/>
    <w:rsid w:val="00325B81"/>
    <w:rsid w:val="00326701"/>
    <w:rsid w:val="0033761B"/>
    <w:rsid w:val="00340140"/>
    <w:rsid w:val="00340800"/>
    <w:rsid w:val="00342A33"/>
    <w:rsid w:val="00345CF8"/>
    <w:rsid w:val="00345DD2"/>
    <w:rsid w:val="00346E0A"/>
    <w:rsid w:val="0035135B"/>
    <w:rsid w:val="00352BF4"/>
    <w:rsid w:val="00353ADC"/>
    <w:rsid w:val="0035465F"/>
    <w:rsid w:val="00354706"/>
    <w:rsid w:val="0035622C"/>
    <w:rsid w:val="00356579"/>
    <w:rsid w:val="00357930"/>
    <w:rsid w:val="003609A3"/>
    <w:rsid w:val="003639CA"/>
    <w:rsid w:val="00364223"/>
    <w:rsid w:val="00364581"/>
    <w:rsid w:val="0036551A"/>
    <w:rsid w:val="003678E9"/>
    <w:rsid w:val="003702F1"/>
    <w:rsid w:val="003721B3"/>
    <w:rsid w:val="00374E64"/>
    <w:rsid w:val="00375584"/>
    <w:rsid w:val="003804F5"/>
    <w:rsid w:val="00381A2B"/>
    <w:rsid w:val="00381CC8"/>
    <w:rsid w:val="0038257F"/>
    <w:rsid w:val="00383B66"/>
    <w:rsid w:val="0038660C"/>
    <w:rsid w:val="00390232"/>
    <w:rsid w:val="003940B7"/>
    <w:rsid w:val="003950A1"/>
    <w:rsid w:val="00396F92"/>
    <w:rsid w:val="003A4B98"/>
    <w:rsid w:val="003A5024"/>
    <w:rsid w:val="003A5565"/>
    <w:rsid w:val="003B3927"/>
    <w:rsid w:val="003B4A88"/>
    <w:rsid w:val="003B5F95"/>
    <w:rsid w:val="003B6624"/>
    <w:rsid w:val="003B7E0D"/>
    <w:rsid w:val="003C03BD"/>
    <w:rsid w:val="003C0887"/>
    <w:rsid w:val="003C246F"/>
    <w:rsid w:val="003C2D41"/>
    <w:rsid w:val="003C63DF"/>
    <w:rsid w:val="003D5265"/>
    <w:rsid w:val="003D5D8B"/>
    <w:rsid w:val="003D6DDF"/>
    <w:rsid w:val="003E01E0"/>
    <w:rsid w:val="003E0F9B"/>
    <w:rsid w:val="003E1740"/>
    <w:rsid w:val="003E460A"/>
    <w:rsid w:val="003E5618"/>
    <w:rsid w:val="003F060B"/>
    <w:rsid w:val="003F1A46"/>
    <w:rsid w:val="004008A6"/>
    <w:rsid w:val="0040101D"/>
    <w:rsid w:val="00403329"/>
    <w:rsid w:val="004057D2"/>
    <w:rsid w:val="00410D11"/>
    <w:rsid w:val="004139CB"/>
    <w:rsid w:val="004146A6"/>
    <w:rsid w:val="00414B75"/>
    <w:rsid w:val="0042586A"/>
    <w:rsid w:val="004269BB"/>
    <w:rsid w:val="004272D4"/>
    <w:rsid w:val="004310B1"/>
    <w:rsid w:val="0043277A"/>
    <w:rsid w:val="00433706"/>
    <w:rsid w:val="00434595"/>
    <w:rsid w:val="004409CE"/>
    <w:rsid w:val="00441193"/>
    <w:rsid w:val="00441A68"/>
    <w:rsid w:val="00442CA5"/>
    <w:rsid w:val="00443934"/>
    <w:rsid w:val="00452491"/>
    <w:rsid w:val="00453B41"/>
    <w:rsid w:val="004578EA"/>
    <w:rsid w:val="0046099A"/>
    <w:rsid w:val="00465CEE"/>
    <w:rsid w:val="00470047"/>
    <w:rsid w:val="0047284F"/>
    <w:rsid w:val="0047534F"/>
    <w:rsid w:val="0047545B"/>
    <w:rsid w:val="004765A2"/>
    <w:rsid w:val="004778CB"/>
    <w:rsid w:val="004805FD"/>
    <w:rsid w:val="00483041"/>
    <w:rsid w:val="004838AA"/>
    <w:rsid w:val="00483FFE"/>
    <w:rsid w:val="0048641F"/>
    <w:rsid w:val="00487BDF"/>
    <w:rsid w:val="00490295"/>
    <w:rsid w:val="0049061C"/>
    <w:rsid w:val="0049294A"/>
    <w:rsid w:val="00495E32"/>
    <w:rsid w:val="00496AA6"/>
    <w:rsid w:val="004A06C8"/>
    <w:rsid w:val="004A4A7F"/>
    <w:rsid w:val="004A55E5"/>
    <w:rsid w:val="004B0470"/>
    <w:rsid w:val="004B2DBA"/>
    <w:rsid w:val="004B4377"/>
    <w:rsid w:val="004C42AC"/>
    <w:rsid w:val="004C534F"/>
    <w:rsid w:val="004D041A"/>
    <w:rsid w:val="004D0720"/>
    <w:rsid w:val="004D3B1D"/>
    <w:rsid w:val="004D568F"/>
    <w:rsid w:val="004D64FA"/>
    <w:rsid w:val="004D7781"/>
    <w:rsid w:val="004E2A0D"/>
    <w:rsid w:val="004E356A"/>
    <w:rsid w:val="004E4BCC"/>
    <w:rsid w:val="00500566"/>
    <w:rsid w:val="005010E8"/>
    <w:rsid w:val="00516285"/>
    <w:rsid w:val="00517789"/>
    <w:rsid w:val="005208CA"/>
    <w:rsid w:val="00521A8D"/>
    <w:rsid w:val="00522261"/>
    <w:rsid w:val="005222BE"/>
    <w:rsid w:val="0052498B"/>
    <w:rsid w:val="00524DC0"/>
    <w:rsid w:val="00527869"/>
    <w:rsid w:val="005300B3"/>
    <w:rsid w:val="00530286"/>
    <w:rsid w:val="00532772"/>
    <w:rsid w:val="005377E8"/>
    <w:rsid w:val="00542091"/>
    <w:rsid w:val="005434D7"/>
    <w:rsid w:val="005446A4"/>
    <w:rsid w:val="00544DA6"/>
    <w:rsid w:val="00551104"/>
    <w:rsid w:val="005512C9"/>
    <w:rsid w:val="0055199B"/>
    <w:rsid w:val="00554114"/>
    <w:rsid w:val="00554409"/>
    <w:rsid w:val="0055577E"/>
    <w:rsid w:val="00557682"/>
    <w:rsid w:val="00557F20"/>
    <w:rsid w:val="0056060C"/>
    <w:rsid w:val="00560897"/>
    <w:rsid w:val="005644CA"/>
    <w:rsid w:val="005648F3"/>
    <w:rsid w:val="005746B1"/>
    <w:rsid w:val="00575CB9"/>
    <w:rsid w:val="00577C2A"/>
    <w:rsid w:val="00580FE4"/>
    <w:rsid w:val="00581445"/>
    <w:rsid w:val="005828AC"/>
    <w:rsid w:val="00583BF8"/>
    <w:rsid w:val="005865B8"/>
    <w:rsid w:val="00590C45"/>
    <w:rsid w:val="005911CB"/>
    <w:rsid w:val="00591573"/>
    <w:rsid w:val="00594F9A"/>
    <w:rsid w:val="00596680"/>
    <w:rsid w:val="00596B1D"/>
    <w:rsid w:val="005A088C"/>
    <w:rsid w:val="005B0707"/>
    <w:rsid w:val="005B07B2"/>
    <w:rsid w:val="005B64C4"/>
    <w:rsid w:val="005B7A63"/>
    <w:rsid w:val="005C4296"/>
    <w:rsid w:val="005C4322"/>
    <w:rsid w:val="005C48EA"/>
    <w:rsid w:val="005C7212"/>
    <w:rsid w:val="005D01BC"/>
    <w:rsid w:val="005D0E19"/>
    <w:rsid w:val="005D1125"/>
    <w:rsid w:val="005D46F3"/>
    <w:rsid w:val="005E17F5"/>
    <w:rsid w:val="005E2932"/>
    <w:rsid w:val="005E61D5"/>
    <w:rsid w:val="005F32C2"/>
    <w:rsid w:val="005F4337"/>
    <w:rsid w:val="005F5FF0"/>
    <w:rsid w:val="0060013D"/>
    <w:rsid w:val="00600B8D"/>
    <w:rsid w:val="00601F0C"/>
    <w:rsid w:val="00605380"/>
    <w:rsid w:val="0060549D"/>
    <w:rsid w:val="00614FBF"/>
    <w:rsid w:val="006158C7"/>
    <w:rsid w:val="0062090B"/>
    <w:rsid w:val="00626195"/>
    <w:rsid w:val="0062698D"/>
    <w:rsid w:val="00630B49"/>
    <w:rsid w:val="006340A1"/>
    <w:rsid w:val="006341CF"/>
    <w:rsid w:val="00635080"/>
    <w:rsid w:val="00635F9E"/>
    <w:rsid w:val="006379E7"/>
    <w:rsid w:val="0064076B"/>
    <w:rsid w:val="00644EF7"/>
    <w:rsid w:val="0064795A"/>
    <w:rsid w:val="006509CC"/>
    <w:rsid w:val="00655AEB"/>
    <w:rsid w:val="006577F3"/>
    <w:rsid w:val="006617CC"/>
    <w:rsid w:val="00664E5B"/>
    <w:rsid w:val="00667F62"/>
    <w:rsid w:val="00673377"/>
    <w:rsid w:val="00677CD1"/>
    <w:rsid w:val="00677E58"/>
    <w:rsid w:val="0068072B"/>
    <w:rsid w:val="006843A0"/>
    <w:rsid w:val="00687757"/>
    <w:rsid w:val="00687B16"/>
    <w:rsid w:val="00687FB9"/>
    <w:rsid w:val="006901AF"/>
    <w:rsid w:val="006914D0"/>
    <w:rsid w:val="006927EC"/>
    <w:rsid w:val="0069451A"/>
    <w:rsid w:val="0069558D"/>
    <w:rsid w:val="00697F98"/>
    <w:rsid w:val="006A228C"/>
    <w:rsid w:val="006A555E"/>
    <w:rsid w:val="006A5C15"/>
    <w:rsid w:val="006A5EC2"/>
    <w:rsid w:val="006A6FE1"/>
    <w:rsid w:val="006B021E"/>
    <w:rsid w:val="006B1A44"/>
    <w:rsid w:val="006B1C73"/>
    <w:rsid w:val="006B29D3"/>
    <w:rsid w:val="006B368F"/>
    <w:rsid w:val="006B3BF4"/>
    <w:rsid w:val="006B48F2"/>
    <w:rsid w:val="006B4F0F"/>
    <w:rsid w:val="006B6E04"/>
    <w:rsid w:val="006C214D"/>
    <w:rsid w:val="006C3CB0"/>
    <w:rsid w:val="006C3EFA"/>
    <w:rsid w:val="006D1BF8"/>
    <w:rsid w:val="006D21E7"/>
    <w:rsid w:val="006D5046"/>
    <w:rsid w:val="006E1C68"/>
    <w:rsid w:val="006E4D64"/>
    <w:rsid w:val="006E5DDB"/>
    <w:rsid w:val="006E6166"/>
    <w:rsid w:val="006F3494"/>
    <w:rsid w:val="006F5E82"/>
    <w:rsid w:val="006F7A7A"/>
    <w:rsid w:val="007007C4"/>
    <w:rsid w:val="00702A8D"/>
    <w:rsid w:val="00703706"/>
    <w:rsid w:val="007040EC"/>
    <w:rsid w:val="00706BAE"/>
    <w:rsid w:val="00706E9F"/>
    <w:rsid w:val="00707CE2"/>
    <w:rsid w:val="007102F5"/>
    <w:rsid w:val="00720C32"/>
    <w:rsid w:val="00721B49"/>
    <w:rsid w:val="007229A7"/>
    <w:rsid w:val="00723A11"/>
    <w:rsid w:val="0072561B"/>
    <w:rsid w:val="00726EFD"/>
    <w:rsid w:val="007270A7"/>
    <w:rsid w:val="007300FA"/>
    <w:rsid w:val="00730DED"/>
    <w:rsid w:val="00730EA4"/>
    <w:rsid w:val="007325A0"/>
    <w:rsid w:val="007326EE"/>
    <w:rsid w:val="007330F9"/>
    <w:rsid w:val="00735956"/>
    <w:rsid w:val="00736270"/>
    <w:rsid w:val="00737799"/>
    <w:rsid w:val="00740CAA"/>
    <w:rsid w:val="00740D1F"/>
    <w:rsid w:val="0074311E"/>
    <w:rsid w:val="00744D38"/>
    <w:rsid w:val="007467A0"/>
    <w:rsid w:val="0075072F"/>
    <w:rsid w:val="00750D56"/>
    <w:rsid w:val="00753824"/>
    <w:rsid w:val="00754F30"/>
    <w:rsid w:val="007552A3"/>
    <w:rsid w:val="00760868"/>
    <w:rsid w:val="00761DB6"/>
    <w:rsid w:val="00763DEE"/>
    <w:rsid w:val="00770F7F"/>
    <w:rsid w:val="00772505"/>
    <w:rsid w:val="00774102"/>
    <w:rsid w:val="00774229"/>
    <w:rsid w:val="007845BD"/>
    <w:rsid w:val="00784E21"/>
    <w:rsid w:val="007851B5"/>
    <w:rsid w:val="00790FCD"/>
    <w:rsid w:val="007933AD"/>
    <w:rsid w:val="00794FD4"/>
    <w:rsid w:val="007A2110"/>
    <w:rsid w:val="007A3235"/>
    <w:rsid w:val="007A3B0D"/>
    <w:rsid w:val="007A53FF"/>
    <w:rsid w:val="007A5FCE"/>
    <w:rsid w:val="007B233D"/>
    <w:rsid w:val="007B734F"/>
    <w:rsid w:val="007B79FE"/>
    <w:rsid w:val="007C1057"/>
    <w:rsid w:val="007C199A"/>
    <w:rsid w:val="007C1C3C"/>
    <w:rsid w:val="007C2A80"/>
    <w:rsid w:val="007C3BA6"/>
    <w:rsid w:val="007C61C1"/>
    <w:rsid w:val="007D32D8"/>
    <w:rsid w:val="007D34F6"/>
    <w:rsid w:val="007D35ED"/>
    <w:rsid w:val="007D5A98"/>
    <w:rsid w:val="007E1B76"/>
    <w:rsid w:val="007E5431"/>
    <w:rsid w:val="007E610B"/>
    <w:rsid w:val="007F0BAA"/>
    <w:rsid w:val="007F3D21"/>
    <w:rsid w:val="007F6D4B"/>
    <w:rsid w:val="007F7A3E"/>
    <w:rsid w:val="008044C3"/>
    <w:rsid w:val="008054AC"/>
    <w:rsid w:val="00807A63"/>
    <w:rsid w:val="00807B43"/>
    <w:rsid w:val="008119DD"/>
    <w:rsid w:val="00816C42"/>
    <w:rsid w:val="00820D89"/>
    <w:rsid w:val="00821166"/>
    <w:rsid w:val="00821B7B"/>
    <w:rsid w:val="00822495"/>
    <w:rsid w:val="00825068"/>
    <w:rsid w:val="00827768"/>
    <w:rsid w:val="00827E65"/>
    <w:rsid w:val="0083142A"/>
    <w:rsid w:val="00831D75"/>
    <w:rsid w:val="00834481"/>
    <w:rsid w:val="00840751"/>
    <w:rsid w:val="00840B7E"/>
    <w:rsid w:val="00841BA4"/>
    <w:rsid w:val="00842B86"/>
    <w:rsid w:val="00845D7D"/>
    <w:rsid w:val="008477EB"/>
    <w:rsid w:val="008479F3"/>
    <w:rsid w:val="00847EE0"/>
    <w:rsid w:val="00855868"/>
    <w:rsid w:val="00857EFB"/>
    <w:rsid w:val="00862475"/>
    <w:rsid w:val="008670A1"/>
    <w:rsid w:val="008714CF"/>
    <w:rsid w:val="00871968"/>
    <w:rsid w:val="00871B6B"/>
    <w:rsid w:val="00872416"/>
    <w:rsid w:val="00873E5D"/>
    <w:rsid w:val="008769E7"/>
    <w:rsid w:val="008772B2"/>
    <w:rsid w:val="00880128"/>
    <w:rsid w:val="008805EF"/>
    <w:rsid w:val="008813C1"/>
    <w:rsid w:val="00881775"/>
    <w:rsid w:val="0088480B"/>
    <w:rsid w:val="00885D63"/>
    <w:rsid w:val="0089245B"/>
    <w:rsid w:val="008925D6"/>
    <w:rsid w:val="00894313"/>
    <w:rsid w:val="00895439"/>
    <w:rsid w:val="008978FA"/>
    <w:rsid w:val="00897F87"/>
    <w:rsid w:val="008A0D35"/>
    <w:rsid w:val="008A228D"/>
    <w:rsid w:val="008A2F9C"/>
    <w:rsid w:val="008A3C42"/>
    <w:rsid w:val="008B0416"/>
    <w:rsid w:val="008B622B"/>
    <w:rsid w:val="008C644F"/>
    <w:rsid w:val="008C7205"/>
    <w:rsid w:val="008D0473"/>
    <w:rsid w:val="008D66FA"/>
    <w:rsid w:val="008D7710"/>
    <w:rsid w:val="008E004A"/>
    <w:rsid w:val="008E1DF5"/>
    <w:rsid w:val="008E2CD0"/>
    <w:rsid w:val="008E2F33"/>
    <w:rsid w:val="008E37D8"/>
    <w:rsid w:val="008E6290"/>
    <w:rsid w:val="008E65AA"/>
    <w:rsid w:val="008F30E7"/>
    <w:rsid w:val="008F6C62"/>
    <w:rsid w:val="00902CBB"/>
    <w:rsid w:val="0090422F"/>
    <w:rsid w:val="00904D75"/>
    <w:rsid w:val="00904E90"/>
    <w:rsid w:val="00905E18"/>
    <w:rsid w:val="009074FE"/>
    <w:rsid w:val="00912B7F"/>
    <w:rsid w:val="00916D7A"/>
    <w:rsid w:val="00920812"/>
    <w:rsid w:val="00924FCE"/>
    <w:rsid w:val="00926B7C"/>
    <w:rsid w:val="00927DF2"/>
    <w:rsid w:val="00930E4C"/>
    <w:rsid w:val="00936A3F"/>
    <w:rsid w:val="0094079B"/>
    <w:rsid w:val="00941FB4"/>
    <w:rsid w:val="009457B1"/>
    <w:rsid w:val="00947274"/>
    <w:rsid w:val="009473C9"/>
    <w:rsid w:val="00950153"/>
    <w:rsid w:val="00952C2C"/>
    <w:rsid w:val="00953C84"/>
    <w:rsid w:val="00960430"/>
    <w:rsid w:val="00971138"/>
    <w:rsid w:val="00972BFC"/>
    <w:rsid w:val="00973282"/>
    <w:rsid w:val="00974191"/>
    <w:rsid w:val="009753C5"/>
    <w:rsid w:val="00992BD9"/>
    <w:rsid w:val="00994068"/>
    <w:rsid w:val="00995369"/>
    <w:rsid w:val="00997707"/>
    <w:rsid w:val="00997ACC"/>
    <w:rsid w:val="009A4429"/>
    <w:rsid w:val="009A4B16"/>
    <w:rsid w:val="009A5EB8"/>
    <w:rsid w:val="009B1583"/>
    <w:rsid w:val="009B2943"/>
    <w:rsid w:val="009B2F4E"/>
    <w:rsid w:val="009B3B28"/>
    <w:rsid w:val="009B5D36"/>
    <w:rsid w:val="009B6CCE"/>
    <w:rsid w:val="009C00CF"/>
    <w:rsid w:val="009C014B"/>
    <w:rsid w:val="009C1FA9"/>
    <w:rsid w:val="009C2124"/>
    <w:rsid w:val="009C2B7F"/>
    <w:rsid w:val="009C4188"/>
    <w:rsid w:val="009C5C97"/>
    <w:rsid w:val="009D0333"/>
    <w:rsid w:val="009D042E"/>
    <w:rsid w:val="009D0585"/>
    <w:rsid w:val="009D0E72"/>
    <w:rsid w:val="009D6272"/>
    <w:rsid w:val="009D6B1B"/>
    <w:rsid w:val="009D7754"/>
    <w:rsid w:val="009E1DFF"/>
    <w:rsid w:val="009E2AC4"/>
    <w:rsid w:val="009E3C2D"/>
    <w:rsid w:val="009E772A"/>
    <w:rsid w:val="009F5BF4"/>
    <w:rsid w:val="009F5E02"/>
    <w:rsid w:val="009F65CB"/>
    <w:rsid w:val="009F6BF5"/>
    <w:rsid w:val="009F6E04"/>
    <w:rsid w:val="009F7F91"/>
    <w:rsid w:val="00A02C2B"/>
    <w:rsid w:val="00A02FDC"/>
    <w:rsid w:val="00A03726"/>
    <w:rsid w:val="00A104B8"/>
    <w:rsid w:val="00A12B46"/>
    <w:rsid w:val="00A16052"/>
    <w:rsid w:val="00A1676C"/>
    <w:rsid w:val="00A26C63"/>
    <w:rsid w:val="00A309AC"/>
    <w:rsid w:val="00A30D97"/>
    <w:rsid w:val="00A3307C"/>
    <w:rsid w:val="00A3743E"/>
    <w:rsid w:val="00A37C5F"/>
    <w:rsid w:val="00A4021A"/>
    <w:rsid w:val="00A40B86"/>
    <w:rsid w:val="00A42F9C"/>
    <w:rsid w:val="00A45B41"/>
    <w:rsid w:val="00A467A1"/>
    <w:rsid w:val="00A472F1"/>
    <w:rsid w:val="00A47B4D"/>
    <w:rsid w:val="00A5123B"/>
    <w:rsid w:val="00A51BD0"/>
    <w:rsid w:val="00A52275"/>
    <w:rsid w:val="00A620F8"/>
    <w:rsid w:val="00A6469D"/>
    <w:rsid w:val="00A71E17"/>
    <w:rsid w:val="00A7216C"/>
    <w:rsid w:val="00A7296C"/>
    <w:rsid w:val="00A72BCA"/>
    <w:rsid w:val="00A73064"/>
    <w:rsid w:val="00A73386"/>
    <w:rsid w:val="00A75072"/>
    <w:rsid w:val="00A756F5"/>
    <w:rsid w:val="00A75A63"/>
    <w:rsid w:val="00A8343F"/>
    <w:rsid w:val="00A84B7F"/>
    <w:rsid w:val="00A85CC9"/>
    <w:rsid w:val="00A8641C"/>
    <w:rsid w:val="00A86E74"/>
    <w:rsid w:val="00A91680"/>
    <w:rsid w:val="00A9722F"/>
    <w:rsid w:val="00AA5366"/>
    <w:rsid w:val="00AA676B"/>
    <w:rsid w:val="00AB0B8B"/>
    <w:rsid w:val="00AB1D1B"/>
    <w:rsid w:val="00AB408B"/>
    <w:rsid w:val="00AB7322"/>
    <w:rsid w:val="00AB77A2"/>
    <w:rsid w:val="00AB7A15"/>
    <w:rsid w:val="00AC4AF1"/>
    <w:rsid w:val="00AC4CB1"/>
    <w:rsid w:val="00AD018C"/>
    <w:rsid w:val="00AD4513"/>
    <w:rsid w:val="00AD637C"/>
    <w:rsid w:val="00AD7DE8"/>
    <w:rsid w:val="00AE0CBC"/>
    <w:rsid w:val="00AE11D9"/>
    <w:rsid w:val="00AE3574"/>
    <w:rsid w:val="00AE37B3"/>
    <w:rsid w:val="00AF14EE"/>
    <w:rsid w:val="00AF33E0"/>
    <w:rsid w:val="00AF3FB1"/>
    <w:rsid w:val="00AF6D2E"/>
    <w:rsid w:val="00AF79BB"/>
    <w:rsid w:val="00B03A8A"/>
    <w:rsid w:val="00B05675"/>
    <w:rsid w:val="00B05C94"/>
    <w:rsid w:val="00B05D58"/>
    <w:rsid w:val="00B07A8C"/>
    <w:rsid w:val="00B118B2"/>
    <w:rsid w:val="00B130AA"/>
    <w:rsid w:val="00B1706E"/>
    <w:rsid w:val="00B172B9"/>
    <w:rsid w:val="00B17F96"/>
    <w:rsid w:val="00B21828"/>
    <w:rsid w:val="00B21A13"/>
    <w:rsid w:val="00B22DEC"/>
    <w:rsid w:val="00B243FA"/>
    <w:rsid w:val="00B347C7"/>
    <w:rsid w:val="00B34DCE"/>
    <w:rsid w:val="00B363BA"/>
    <w:rsid w:val="00B4370A"/>
    <w:rsid w:val="00B45DEF"/>
    <w:rsid w:val="00B47130"/>
    <w:rsid w:val="00B474FF"/>
    <w:rsid w:val="00B51295"/>
    <w:rsid w:val="00B526AD"/>
    <w:rsid w:val="00B54C77"/>
    <w:rsid w:val="00B56406"/>
    <w:rsid w:val="00B56D00"/>
    <w:rsid w:val="00B70277"/>
    <w:rsid w:val="00B7107D"/>
    <w:rsid w:val="00B7166E"/>
    <w:rsid w:val="00B74B29"/>
    <w:rsid w:val="00B75024"/>
    <w:rsid w:val="00B77D86"/>
    <w:rsid w:val="00B93A83"/>
    <w:rsid w:val="00B9576F"/>
    <w:rsid w:val="00B96428"/>
    <w:rsid w:val="00B9700B"/>
    <w:rsid w:val="00B97D29"/>
    <w:rsid w:val="00BA411F"/>
    <w:rsid w:val="00BA46DF"/>
    <w:rsid w:val="00BA5B9D"/>
    <w:rsid w:val="00BB238A"/>
    <w:rsid w:val="00BB2FD2"/>
    <w:rsid w:val="00BB3C7D"/>
    <w:rsid w:val="00BB4BB3"/>
    <w:rsid w:val="00BB5016"/>
    <w:rsid w:val="00BB7D22"/>
    <w:rsid w:val="00BC0E52"/>
    <w:rsid w:val="00BC16EA"/>
    <w:rsid w:val="00BC2F10"/>
    <w:rsid w:val="00BC31CE"/>
    <w:rsid w:val="00BC3DA0"/>
    <w:rsid w:val="00BC4FA4"/>
    <w:rsid w:val="00BC749B"/>
    <w:rsid w:val="00BD0186"/>
    <w:rsid w:val="00BD4197"/>
    <w:rsid w:val="00BD66E2"/>
    <w:rsid w:val="00BD7411"/>
    <w:rsid w:val="00BD7B90"/>
    <w:rsid w:val="00BE0020"/>
    <w:rsid w:val="00BE074E"/>
    <w:rsid w:val="00BE075D"/>
    <w:rsid w:val="00BE0D1C"/>
    <w:rsid w:val="00BE4250"/>
    <w:rsid w:val="00BE5016"/>
    <w:rsid w:val="00BE593E"/>
    <w:rsid w:val="00BE5EE0"/>
    <w:rsid w:val="00BE6C2B"/>
    <w:rsid w:val="00BF43A7"/>
    <w:rsid w:val="00BF446F"/>
    <w:rsid w:val="00BF74AE"/>
    <w:rsid w:val="00C008EA"/>
    <w:rsid w:val="00C009F7"/>
    <w:rsid w:val="00C014B8"/>
    <w:rsid w:val="00C02E98"/>
    <w:rsid w:val="00C04793"/>
    <w:rsid w:val="00C105CA"/>
    <w:rsid w:val="00C10881"/>
    <w:rsid w:val="00C11336"/>
    <w:rsid w:val="00C13559"/>
    <w:rsid w:val="00C13EFB"/>
    <w:rsid w:val="00C141AE"/>
    <w:rsid w:val="00C16B3C"/>
    <w:rsid w:val="00C17005"/>
    <w:rsid w:val="00C20E9E"/>
    <w:rsid w:val="00C22C98"/>
    <w:rsid w:val="00C235A0"/>
    <w:rsid w:val="00C235F7"/>
    <w:rsid w:val="00C23F48"/>
    <w:rsid w:val="00C24446"/>
    <w:rsid w:val="00C248FF"/>
    <w:rsid w:val="00C2506B"/>
    <w:rsid w:val="00C254D6"/>
    <w:rsid w:val="00C25FB5"/>
    <w:rsid w:val="00C319BB"/>
    <w:rsid w:val="00C32FFE"/>
    <w:rsid w:val="00C35AF7"/>
    <w:rsid w:val="00C35F22"/>
    <w:rsid w:val="00C41A91"/>
    <w:rsid w:val="00C46C53"/>
    <w:rsid w:val="00C47BC1"/>
    <w:rsid w:val="00C47CAB"/>
    <w:rsid w:val="00C5161A"/>
    <w:rsid w:val="00C51ECE"/>
    <w:rsid w:val="00C53E29"/>
    <w:rsid w:val="00C54220"/>
    <w:rsid w:val="00C54304"/>
    <w:rsid w:val="00C559DE"/>
    <w:rsid w:val="00C55B5E"/>
    <w:rsid w:val="00C61FC9"/>
    <w:rsid w:val="00C62C08"/>
    <w:rsid w:val="00C62D64"/>
    <w:rsid w:val="00C65E28"/>
    <w:rsid w:val="00C65FE8"/>
    <w:rsid w:val="00C66323"/>
    <w:rsid w:val="00C71338"/>
    <w:rsid w:val="00C71C46"/>
    <w:rsid w:val="00C73943"/>
    <w:rsid w:val="00C872EF"/>
    <w:rsid w:val="00C87A02"/>
    <w:rsid w:val="00C87E29"/>
    <w:rsid w:val="00C92A27"/>
    <w:rsid w:val="00C92B8D"/>
    <w:rsid w:val="00C93634"/>
    <w:rsid w:val="00C946B7"/>
    <w:rsid w:val="00C97F5A"/>
    <w:rsid w:val="00CA10E1"/>
    <w:rsid w:val="00CA4043"/>
    <w:rsid w:val="00CB5E89"/>
    <w:rsid w:val="00CC0C96"/>
    <w:rsid w:val="00CC22B2"/>
    <w:rsid w:val="00CC5E5D"/>
    <w:rsid w:val="00CC646B"/>
    <w:rsid w:val="00CC6A86"/>
    <w:rsid w:val="00CD36DA"/>
    <w:rsid w:val="00CD39A3"/>
    <w:rsid w:val="00CE1BF6"/>
    <w:rsid w:val="00CE1CBB"/>
    <w:rsid w:val="00CE4464"/>
    <w:rsid w:val="00CF66F3"/>
    <w:rsid w:val="00CF7129"/>
    <w:rsid w:val="00D002BA"/>
    <w:rsid w:val="00D0076E"/>
    <w:rsid w:val="00D035AC"/>
    <w:rsid w:val="00D03A41"/>
    <w:rsid w:val="00D04ACE"/>
    <w:rsid w:val="00D1271E"/>
    <w:rsid w:val="00D12E69"/>
    <w:rsid w:val="00D153A6"/>
    <w:rsid w:val="00D20501"/>
    <w:rsid w:val="00D222A5"/>
    <w:rsid w:val="00D228B8"/>
    <w:rsid w:val="00D23974"/>
    <w:rsid w:val="00D242FF"/>
    <w:rsid w:val="00D2534E"/>
    <w:rsid w:val="00D26AA5"/>
    <w:rsid w:val="00D31E88"/>
    <w:rsid w:val="00D31F97"/>
    <w:rsid w:val="00D3204A"/>
    <w:rsid w:val="00D3409B"/>
    <w:rsid w:val="00D347F4"/>
    <w:rsid w:val="00D34CC1"/>
    <w:rsid w:val="00D3571C"/>
    <w:rsid w:val="00D366F2"/>
    <w:rsid w:val="00D368EF"/>
    <w:rsid w:val="00D3724C"/>
    <w:rsid w:val="00D37618"/>
    <w:rsid w:val="00D42B5D"/>
    <w:rsid w:val="00D50772"/>
    <w:rsid w:val="00D50D58"/>
    <w:rsid w:val="00D51483"/>
    <w:rsid w:val="00D534FA"/>
    <w:rsid w:val="00D5418C"/>
    <w:rsid w:val="00D55902"/>
    <w:rsid w:val="00D5602C"/>
    <w:rsid w:val="00D606C4"/>
    <w:rsid w:val="00D6504F"/>
    <w:rsid w:val="00D66ACC"/>
    <w:rsid w:val="00D672B5"/>
    <w:rsid w:val="00D71806"/>
    <w:rsid w:val="00D71B4F"/>
    <w:rsid w:val="00D72F1E"/>
    <w:rsid w:val="00D744AF"/>
    <w:rsid w:val="00D75412"/>
    <w:rsid w:val="00D831C1"/>
    <w:rsid w:val="00D91E47"/>
    <w:rsid w:val="00D92061"/>
    <w:rsid w:val="00D92D37"/>
    <w:rsid w:val="00D93B45"/>
    <w:rsid w:val="00D940ED"/>
    <w:rsid w:val="00D948DA"/>
    <w:rsid w:val="00D95245"/>
    <w:rsid w:val="00D957E4"/>
    <w:rsid w:val="00D97810"/>
    <w:rsid w:val="00DA0A79"/>
    <w:rsid w:val="00DA32CA"/>
    <w:rsid w:val="00DA433A"/>
    <w:rsid w:val="00DA510C"/>
    <w:rsid w:val="00DA531B"/>
    <w:rsid w:val="00DA6DC5"/>
    <w:rsid w:val="00DB2CC1"/>
    <w:rsid w:val="00DB5BD1"/>
    <w:rsid w:val="00DB6CDD"/>
    <w:rsid w:val="00DC1E43"/>
    <w:rsid w:val="00DC3CE1"/>
    <w:rsid w:val="00DC4CE9"/>
    <w:rsid w:val="00DC6588"/>
    <w:rsid w:val="00DC6D15"/>
    <w:rsid w:val="00DC7D2D"/>
    <w:rsid w:val="00DD02BE"/>
    <w:rsid w:val="00DD1A76"/>
    <w:rsid w:val="00DD3C7C"/>
    <w:rsid w:val="00DE2AD9"/>
    <w:rsid w:val="00DE2E31"/>
    <w:rsid w:val="00DE54B6"/>
    <w:rsid w:val="00DE779C"/>
    <w:rsid w:val="00DE79C1"/>
    <w:rsid w:val="00DF1DC8"/>
    <w:rsid w:val="00DF3C7F"/>
    <w:rsid w:val="00DF67A2"/>
    <w:rsid w:val="00DF7DDC"/>
    <w:rsid w:val="00E0771D"/>
    <w:rsid w:val="00E105A8"/>
    <w:rsid w:val="00E13898"/>
    <w:rsid w:val="00E13CEB"/>
    <w:rsid w:val="00E14CC3"/>
    <w:rsid w:val="00E14F3B"/>
    <w:rsid w:val="00E1551C"/>
    <w:rsid w:val="00E16410"/>
    <w:rsid w:val="00E20F08"/>
    <w:rsid w:val="00E22D95"/>
    <w:rsid w:val="00E23FB0"/>
    <w:rsid w:val="00E30FAA"/>
    <w:rsid w:val="00E312B6"/>
    <w:rsid w:val="00E31E35"/>
    <w:rsid w:val="00E32218"/>
    <w:rsid w:val="00E345CA"/>
    <w:rsid w:val="00E37FEE"/>
    <w:rsid w:val="00E41B96"/>
    <w:rsid w:val="00E41B9C"/>
    <w:rsid w:val="00E445A1"/>
    <w:rsid w:val="00E4510C"/>
    <w:rsid w:val="00E47955"/>
    <w:rsid w:val="00E47FEC"/>
    <w:rsid w:val="00E53317"/>
    <w:rsid w:val="00E6431D"/>
    <w:rsid w:val="00E64554"/>
    <w:rsid w:val="00E66993"/>
    <w:rsid w:val="00E66BD3"/>
    <w:rsid w:val="00E67A55"/>
    <w:rsid w:val="00E744D1"/>
    <w:rsid w:val="00E74D61"/>
    <w:rsid w:val="00E75008"/>
    <w:rsid w:val="00E7534C"/>
    <w:rsid w:val="00E841EE"/>
    <w:rsid w:val="00E90DF0"/>
    <w:rsid w:val="00E93D94"/>
    <w:rsid w:val="00E94355"/>
    <w:rsid w:val="00EA16A9"/>
    <w:rsid w:val="00EA182B"/>
    <w:rsid w:val="00EA1B05"/>
    <w:rsid w:val="00EA233A"/>
    <w:rsid w:val="00EA3C3B"/>
    <w:rsid w:val="00EB181C"/>
    <w:rsid w:val="00EB389D"/>
    <w:rsid w:val="00EB3BCB"/>
    <w:rsid w:val="00EB476F"/>
    <w:rsid w:val="00EB6DD6"/>
    <w:rsid w:val="00EC101E"/>
    <w:rsid w:val="00EC38E7"/>
    <w:rsid w:val="00EC3E68"/>
    <w:rsid w:val="00EC7258"/>
    <w:rsid w:val="00EE07A6"/>
    <w:rsid w:val="00EE0FFB"/>
    <w:rsid w:val="00EE1CDE"/>
    <w:rsid w:val="00EE44BF"/>
    <w:rsid w:val="00EF0757"/>
    <w:rsid w:val="00EF0E5B"/>
    <w:rsid w:val="00EF27A2"/>
    <w:rsid w:val="00EF6182"/>
    <w:rsid w:val="00EF6BD5"/>
    <w:rsid w:val="00F00DED"/>
    <w:rsid w:val="00F0223A"/>
    <w:rsid w:val="00F042B4"/>
    <w:rsid w:val="00F075EE"/>
    <w:rsid w:val="00F104CA"/>
    <w:rsid w:val="00F10564"/>
    <w:rsid w:val="00F1111E"/>
    <w:rsid w:val="00F12B38"/>
    <w:rsid w:val="00F14AB7"/>
    <w:rsid w:val="00F15FD9"/>
    <w:rsid w:val="00F16C64"/>
    <w:rsid w:val="00F2075E"/>
    <w:rsid w:val="00F20E7F"/>
    <w:rsid w:val="00F22AC0"/>
    <w:rsid w:val="00F241B5"/>
    <w:rsid w:val="00F30CFF"/>
    <w:rsid w:val="00F33FED"/>
    <w:rsid w:val="00F3590E"/>
    <w:rsid w:val="00F37B65"/>
    <w:rsid w:val="00F40DCE"/>
    <w:rsid w:val="00F429C3"/>
    <w:rsid w:val="00F4325A"/>
    <w:rsid w:val="00F44655"/>
    <w:rsid w:val="00F45208"/>
    <w:rsid w:val="00F453C0"/>
    <w:rsid w:val="00F45855"/>
    <w:rsid w:val="00F45889"/>
    <w:rsid w:val="00F46C66"/>
    <w:rsid w:val="00F47E29"/>
    <w:rsid w:val="00F51A09"/>
    <w:rsid w:val="00F51D6B"/>
    <w:rsid w:val="00F52DF0"/>
    <w:rsid w:val="00F53504"/>
    <w:rsid w:val="00F66A47"/>
    <w:rsid w:val="00F73DB6"/>
    <w:rsid w:val="00F81D68"/>
    <w:rsid w:val="00F84BDE"/>
    <w:rsid w:val="00F8793F"/>
    <w:rsid w:val="00F9305F"/>
    <w:rsid w:val="00F932C8"/>
    <w:rsid w:val="00F938ED"/>
    <w:rsid w:val="00F93F17"/>
    <w:rsid w:val="00FA18AC"/>
    <w:rsid w:val="00FA2DD7"/>
    <w:rsid w:val="00FA2DEE"/>
    <w:rsid w:val="00FA48D4"/>
    <w:rsid w:val="00FB34F2"/>
    <w:rsid w:val="00FB3C30"/>
    <w:rsid w:val="00FB66D9"/>
    <w:rsid w:val="00FB6FE2"/>
    <w:rsid w:val="00FB725D"/>
    <w:rsid w:val="00FC0422"/>
    <w:rsid w:val="00FC11EB"/>
    <w:rsid w:val="00FC1F74"/>
    <w:rsid w:val="00FC2C29"/>
    <w:rsid w:val="00FC73AD"/>
    <w:rsid w:val="00FD1120"/>
    <w:rsid w:val="00FD30CB"/>
    <w:rsid w:val="00FD4D0E"/>
    <w:rsid w:val="00FD57AB"/>
    <w:rsid w:val="00FD5E69"/>
    <w:rsid w:val="00FE2D3D"/>
    <w:rsid w:val="00FE37FD"/>
    <w:rsid w:val="00FE39C4"/>
    <w:rsid w:val="00FE4E35"/>
    <w:rsid w:val="00FE60B3"/>
    <w:rsid w:val="00FE6365"/>
    <w:rsid w:val="00FE79E8"/>
    <w:rsid w:val="00FF0C0C"/>
    <w:rsid w:val="00FF152B"/>
    <w:rsid w:val="00FF3821"/>
    <w:rsid w:val="00FF3EA0"/>
    <w:rsid w:val="00FF71C9"/>
    <w:rsid w:val="025B27B5"/>
    <w:rsid w:val="02F07B9F"/>
    <w:rsid w:val="03177294"/>
    <w:rsid w:val="036E6CA6"/>
    <w:rsid w:val="03773C2D"/>
    <w:rsid w:val="058C5C9F"/>
    <w:rsid w:val="07C80EFB"/>
    <w:rsid w:val="08251EAA"/>
    <w:rsid w:val="08602EE2"/>
    <w:rsid w:val="08916AB3"/>
    <w:rsid w:val="09084174"/>
    <w:rsid w:val="09287EA3"/>
    <w:rsid w:val="0A7A13B6"/>
    <w:rsid w:val="0A903CFA"/>
    <w:rsid w:val="0A91481A"/>
    <w:rsid w:val="0BD378F6"/>
    <w:rsid w:val="0CC021A1"/>
    <w:rsid w:val="0D4E4A67"/>
    <w:rsid w:val="0DEF71E2"/>
    <w:rsid w:val="10E24D87"/>
    <w:rsid w:val="119A1F8D"/>
    <w:rsid w:val="11BC1998"/>
    <w:rsid w:val="13524CBA"/>
    <w:rsid w:val="13750D6C"/>
    <w:rsid w:val="137A57A0"/>
    <w:rsid w:val="13C347B9"/>
    <w:rsid w:val="13C54541"/>
    <w:rsid w:val="156A411C"/>
    <w:rsid w:val="16A92918"/>
    <w:rsid w:val="173B04EE"/>
    <w:rsid w:val="17D22769"/>
    <w:rsid w:val="18735030"/>
    <w:rsid w:val="18D92526"/>
    <w:rsid w:val="18FA2EDF"/>
    <w:rsid w:val="1A66331F"/>
    <w:rsid w:val="1AE70150"/>
    <w:rsid w:val="1AF95668"/>
    <w:rsid w:val="1CE22479"/>
    <w:rsid w:val="1E0104DD"/>
    <w:rsid w:val="1EA4741C"/>
    <w:rsid w:val="20344F28"/>
    <w:rsid w:val="20346CD6"/>
    <w:rsid w:val="206770AC"/>
    <w:rsid w:val="22072855"/>
    <w:rsid w:val="22FA3750"/>
    <w:rsid w:val="23241284"/>
    <w:rsid w:val="23530B29"/>
    <w:rsid w:val="23B21C79"/>
    <w:rsid w:val="262458BA"/>
    <w:rsid w:val="282F3B79"/>
    <w:rsid w:val="283C571B"/>
    <w:rsid w:val="291E2007"/>
    <w:rsid w:val="29543F45"/>
    <w:rsid w:val="29CF3D8B"/>
    <w:rsid w:val="2B7C7113"/>
    <w:rsid w:val="2CD32C5A"/>
    <w:rsid w:val="303F5ACB"/>
    <w:rsid w:val="30C62676"/>
    <w:rsid w:val="30D37E45"/>
    <w:rsid w:val="31BF072E"/>
    <w:rsid w:val="3251196A"/>
    <w:rsid w:val="340842AA"/>
    <w:rsid w:val="345352E6"/>
    <w:rsid w:val="35DA59F3"/>
    <w:rsid w:val="36797FCD"/>
    <w:rsid w:val="36962041"/>
    <w:rsid w:val="36D93CDC"/>
    <w:rsid w:val="37321D6A"/>
    <w:rsid w:val="37903539"/>
    <w:rsid w:val="37A20571"/>
    <w:rsid w:val="388A16E7"/>
    <w:rsid w:val="38F3153C"/>
    <w:rsid w:val="39F03816"/>
    <w:rsid w:val="3A2A31CC"/>
    <w:rsid w:val="3CC75F2B"/>
    <w:rsid w:val="3CF814E4"/>
    <w:rsid w:val="3D874491"/>
    <w:rsid w:val="3DD24BE8"/>
    <w:rsid w:val="3E350DFC"/>
    <w:rsid w:val="3F5D7BA0"/>
    <w:rsid w:val="40694322"/>
    <w:rsid w:val="418A33DF"/>
    <w:rsid w:val="435C016E"/>
    <w:rsid w:val="43880906"/>
    <w:rsid w:val="43964717"/>
    <w:rsid w:val="43BE3353"/>
    <w:rsid w:val="43ED325B"/>
    <w:rsid w:val="443D4540"/>
    <w:rsid w:val="45553AE5"/>
    <w:rsid w:val="45974888"/>
    <w:rsid w:val="47470D57"/>
    <w:rsid w:val="47D26073"/>
    <w:rsid w:val="47E75CBA"/>
    <w:rsid w:val="49E3541A"/>
    <w:rsid w:val="4A156F3B"/>
    <w:rsid w:val="4A225C6E"/>
    <w:rsid w:val="4B700D53"/>
    <w:rsid w:val="4BDA12B0"/>
    <w:rsid w:val="4D317F5A"/>
    <w:rsid w:val="4D3A7115"/>
    <w:rsid w:val="4D677E3B"/>
    <w:rsid w:val="51DD06CC"/>
    <w:rsid w:val="523429E2"/>
    <w:rsid w:val="536D2F2E"/>
    <w:rsid w:val="53F1220D"/>
    <w:rsid w:val="546D21DB"/>
    <w:rsid w:val="5658373F"/>
    <w:rsid w:val="566D6A2E"/>
    <w:rsid w:val="57346FE0"/>
    <w:rsid w:val="59157D59"/>
    <w:rsid w:val="591C7D2C"/>
    <w:rsid w:val="59B361F2"/>
    <w:rsid w:val="5A5F6122"/>
    <w:rsid w:val="5E677C9B"/>
    <w:rsid w:val="5EA70DDA"/>
    <w:rsid w:val="5ED7581E"/>
    <w:rsid w:val="5FC52ECB"/>
    <w:rsid w:val="60C63B32"/>
    <w:rsid w:val="61616A4B"/>
    <w:rsid w:val="629038C3"/>
    <w:rsid w:val="62D324BB"/>
    <w:rsid w:val="642A69CF"/>
    <w:rsid w:val="651A7A6A"/>
    <w:rsid w:val="65271F32"/>
    <w:rsid w:val="658F4499"/>
    <w:rsid w:val="66091AE9"/>
    <w:rsid w:val="68AB6E74"/>
    <w:rsid w:val="69056267"/>
    <w:rsid w:val="6942558D"/>
    <w:rsid w:val="6A2133F4"/>
    <w:rsid w:val="6A5F3B8A"/>
    <w:rsid w:val="6AC87D14"/>
    <w:rsid w:val="6B8B5E84"/>
    <w:rsid w:val="6BB662F9"/>
    <w:rsid w:val="6BE0108D"/>
    <w:rsid w:val="6BF15048"/>
    <w:rsid w:val="6C320AC9"/>
    <w:rsid w:val="6C550632"/>
    <w:rsid w:val="6D263022"/>
    <w:rsid w:val="6DF80910"/>
    <w:rsid w:val="6E394B84"/>
    <w:rsid w:val="6F240401"/>
    <w:rsid w:val="6F6A75EB"/>
    <w:rsid w:val="73E01C2A"/>
    <w:rsid w:val="742915A0"/>
    <w:rsid w:val="744A3547"/>
    <w:rsid w:val="76764668"/>
    <w:rsid w:val="76D11EE8"/>
    <w:rsid w:val="774C5829"/>
    <w:rsid w:val="77893908"/>
    <w:rsid w:val="77E56B80"/>
    <w:rsid w:val="78526EF9"/>
    <w:rsid w:val="78A3591C"/>
    <w:rsid w:val="790E7239"/>
    <w:rsid w:val="79FB4EC7"/>
    <w:rsid w:val="7B5D1ADF"/>
    <w:rsid w:val="7B841A35"/>
    <w:rsid w:val="7C42088B"/>
    <w:rsid w:val="7CE63738"/>
    <w:rsid w:val="7D36737D"/>
    <w:rsid w:val="7D3D7B44"/>
    <w:rsid w:val="7E0155BF"/>
    <w:rsid w:val="7E835FD4"/>
    <w:rsid w:val="7EBE080D"/>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0" w:semiHidden="0" w:name="heading 2"/>
    <w:lsdException w:qFormat="1" w:uiPriority="0" w:semiHidden="0" w:name="heading 3"/>
    <w:lsdException w:qFormat="1" w:uiPriority="0" w:semiHidden="0" w:name="heading 4"/>
    <w:lsdException w:qFormat="1" w:unhideWhenUsed="0" w:uiPriority="9" w:semiHidden="0" w:name="heading 5"/>
    <w:lsdException w:qFormat="1" w:unhideWhenUsed="0" w:uiPriority="9" w:semiHidden="0" w:name="heading 6"/>
    <w:lsdException w:qFormat="1" w:unhideWhenUsed="0" w:uiPriority="0" w:semiHidden="0" w:name="heading 7"/>
    <w:lsdException w:qFormat="1" w:unhideWhenUsed="0" w:uiPriority="0" w:semiHidden="0" w:name="heading 8"/>
    <w:lsdException w:qFormat="1" w:unhideWhenUsed="0" w:uiPriority="9" w:semiHidden="0" w:name="heading 9"/>
    <w:lsdException w:qFormat="1" w:unhideWhenUsed="0" w:uiPriority="0" w:semiHidden="0"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iPriority="39" w:semiHidden="0" w:name="toc 1"/>
    <w:lsdException w:qFormat="1" w:unhideWhenUsed="0" w:uiPriority="39" w:semiHidden="0" w:name="toc 2"/>
    <w:lsdException w:qFormat="1" w:uiPriority="39" w:semiHidden="0" w:name="toc 3"/>
    <w:lsdException w:qFormat="1" w:uiPriority="39" w:semiHidden="0" w:name="toc 4"/>
    <w:lsdException w:qFormat="1" w:uiPriority="39" w:semiHidden="0" w:name="toc 5"/>
    <w:lsdException w:qFormat="1" w:uiPriority="39" w:semiHidden="0" w:name="toc 6"/>
    <w:lsdException w:qFormat="1" w:uiPriority="39" w:semiHidden="0" w:name="toc 7"/>
    <w:lsdException w:qFormat="1" w:uiPriority="39" w:semiHidden="0" w:name="toc 8"/>
    <w:lsdException w:qFormat="1" w:uiPriority="39" w:semiHidden="0" w:name="toc 9"/>
    <w:lsdException w:qFormat="1" w:unhideWhenUsed="0" w:uiPriority="0" w:semiHidden="0" w:name="Normal Indent"/>
    <w:lsdException w:uiPriority="99" w:name="footnote text"/>
    <w:lsdException w:qFormat="1" w:uiPriority="0" w:semiHidden="0" w:name="annotation text"/>
    <w:lsdException w:qFormat="1" w:uiPriority="0" w:semiHidden="0" w:name="header"/>
    <w:lsdException w:qFormat="1" w:uiPriority="0" w:semiHidden="0" w:name="footer"/>
    <w:lsdException w:uiPriority="99" w:name="index heading"/>
    <w:lsdException w:qFormat="1" w:uiPriority="35" w:name="caption"/>
    <w:lsdException w:uiPriority="99" w:name="table of figures"/>
    <w:lsdException w:uiPriority="99" w:name="envelope address"/>
    <w:lsdException w:qFormat="1" w:unhideWhenUsed="0" w:uiPriority="0" w:semiHidden="0" w:name="envelope return"/>
    <w:lsdException w:qFormat="1" w:unhideWhenUsed="0" w:uiPriority="0" w:semiHidden="0" w:name="footnote reference"/>
    <w:lsdException w:qFormat="1" w:unhideWhenUsed="0" w:uiPriority="0"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qFormat="1" w:uiPriority="0" w:semiHidden="0" w:name="Body Text"/>
    <w:lsdException w:qFormat="1" w:uiPriority="0"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qFormat="1" w:unhideWhenUsed="0" w:uiPriority="0" w:semiHidden="0" w:name="Message Header"/>
    <w:lsdException w:qFormat="1" w:unhideWhenUsed="0" w:uiPriority="11" w:semiHidden="0" w:name="Subtitle"/>
    <w:lsdException w:uiPriority="99" w:name="Salutation"/>
    <w:lsdException w:qFormat="1" w:uiPriority="99" w:name="Date"/>
    <w:lsdException w:qFormat="1" w:uiPriority="99" w:semiHidden="0" w:name="Body Text First Indent"/>
    <w:lsdException w:qFormat="1" w:uiPriority="0" w:semiHidden="0" w:name="Body Text First Indent 2"/>
    <w:lsdException w:uiPriority="99" w:name="Note Heading"/>
    <w:lsdException w:qFormat="1" w:unhideWhenUsed="0" w:uiPriority="0" w:semiHidden="0" w:name="Body Text 2"/>
    <w:lsdException w:qFormat="1" w:uiPriority="99" w:name="Body Text 3"/>
    <w:lsdException w:qFormat="1" w:uiPriority="99" w:semiHidden="0" w:name="Body Text Indent 2"/>
    <w:lsdException w:qFormat="1" w:uiPriority="99" w:name="Body Text Indent 3"/>
    <w:lsdException w:qFormat="1" w:uiPriority="99" w:semiHidden="0" w:name="Block Text"/>
    <w:lsdException w:qFormat="1" w:uiPriority="99" w:semiHidden="0" w:name="Hyperlink"/>
    <w:lsdException w:qFormat="1" w:uiPriority="99" w:name="FollowedHyperlink"/>
    <w:lsdException w:qFormat="1" w:unhideWhenUsed="0" w:uiPriority="0" w:semiHidden="0" w:name="Strong"/>
    <w:lsdException w:qFormat="1" w:unhideWhenUsed="0" w:uiPriority="20" w:semiHidden="0" w:name="Emphasis"/>
    <w:lsdException w:uiPriority="99" w:name="Document Map"/>
    <w:lsdException w:qFormat="1" w:unhideWhenUsed="0" w:uiPriority="0" w:semiHidden="0" w:name="Plain Text"/>
    <w:lsdException w:uiPriority="99" w:name="E-mail Signature"/>
    <w:lsdException w:qFormat="1" w:unhideWhenUsed="0" w:uiPriority="0" w:semiHidden="0" w:name="Normal (Web)"/>
    <w:lsdException w:qFormat="1" w:uiPriority="99" w:name="HTML Acronym"/>
    <w:lsdException w:uiPriority="99" w:name="HTML Address"/>
    <w:lsdException w:qFormat="1" w:uiPriority="99" w:name="HTML Cite"/>
    <w:lsdException w:qFormat="1" w:uiPriority="99" w:name="HTML Code"/>
    <w:lsdException w:qFormat="1" w:uiPriority="99" w:name="HTML Definition"/>
    <w:lsdException w:qFormat="1" w:uiPriority="99" w:name="HTML Keyboard"/>
    <w:lsdException w:uiPriority="99" w:name="HTML Preformatted"/>
    <w:lsdException w:qFormat="1" w:uiPriority="99" w:name="HTML Sample"/>
    <w:lsdException w:qFormat="1" w:uiPriority="99" w:name="HTML Typewriter"/>
    <w:lsdException w:qFormat="1"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39" w:semiHidden="0" w:name="Table Grid"/>
    <w:lsdException w:uiPriority="99" w:name="Table Theme"/>
    <w:lsdException w:qFormat="1" w:unhideWhenUsed="0" w:uiPriority="1" w:semiHidden="0" w:name="No Spacing"/>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adjustRightInd w:val="0"/>
      <w:spacing w:line="312" w:lineRule="atLeast"/>
      <w:jc w:val="both"/>
    </w:pPr>
    <w:rPr>
      <w:rFonts w:ascii="Times New Roman" w:hAnsi="Times New Roman" w:eastAsia="宋体" w:cs="Times New Roman"/>
      <w:sz w:val="21"/>
      <w:lang w:val="en-US" w:eastAsia="zh-CN" w:bidi="ar-SA"/>
    </w:rPr>
  </w:style>
  <w:style w:type="paragraph" w:styleId="3">
    <w:name w:val="heading 1"/>
    <w:basedOn w:val="1"/>
    <w:next w:val="1"/>
    <w:link w:val="59"/>
    <w:qFormat/>
    <w:uiPriority w:val="9"/>
    <w:pPr>
      <w:keepNext/>
      <w:keepLines/>
      <w:spacing w:before="340" w:after="330" w:line="578" w:lineRule="atLeast"/>
      <w:jc w:val="center"/>
      <w:outlineLvl w:val="0"/>
    </w:pPr>
    <w:rPr>
      <w:rFonts w:eastAsia="微软雅黑"/>
      <w:b/>
      <w:bCs/>
      <w:kern w:val="44"/>
      <w:sz w:val="32"/>
      <w:szCs w:val="44"/>
    </w:rPr>
  </w:style>
  <w:style w:type="paragraph" w:styleId="4">
    <w:name w:val="heading 2"/>
    <w:basedOn w:val="1"/>
    <w:next w:val="1"/>
    <w:link w:val="60"/>
    <w:unhideWhenUsed/>
    <w:qFormat/>
    <w:uiPriority w:val="0"/>
    <w:pPr>
      <w:keepNext/>
      <w:keepLines/>
      <w:spacing w:before="260" w:after="260" w:line="416" w:lineRule="atLeast"/>
      <w:jc w:val="center"/>
      <w:outlineLvl w:val="1"/>
    </w:pPr>
    <w:rPr>
      <w:rFonts w:eastAsia="微软雅黑" w:asciiTheme="majorHAnsi" w:hAnsiTheme="majorHAnsi" w:cstheme="majorBidi"/>
      <w:b/>
      <w:bCs/>
      <w:sz w:val="30"/>
      <w:szCs w:val="32"/>
    </w:rPr>
  </w:style>
  <w:style w:type="paragraph" w:styleId="5">
    <w:name w:val="heading 3"/>
    <w:basedOn w:val="1"/>
    <w:next w:val="1"/>
    <w:link w:val="61"/>
    <w:autoRedefine/>
    <w:unhideWhenUsed/>
    <w:qFormat/>
    <w:uiPriority w:val="0"/>
    <w:pPr>
      <w:keepNext/>
      <w:keepLines/>
      <w:spacing w:before="160" w:after="160" w:line="360" w:lineRule="atLeast"/>
      <w:jc w:val="left"/>
      <w:outlineLvl w:val="2"/>
    </w:pPr>
    <w:rPr>
      <w:rFonts w:eastAsia="微软雅黑"/>
      <w:b/>
      <w:bCs/>
      <w:sz w:val="28"/>
      <w:szCs w:val="32"/>
    </w:rPr>
  </w:style>
  <w:style w:type="paragraph" w:styleId="6">
    <w:name w:val="heading 4"/>
    <w:basedOn w:val="1"/>
    <w:next w:val="1"/>
    <w:link w:val="62"/>
    <w:unhideWhenUsed/>
    <w:qFormat/>
    <w:uiPriority w:val="0"/>
    <w:pPr>
      <w:keepNext/>
      <w:keepLines/>
      <w:spacing w:before="280" w:after="290" w:line="376" w:lineRule="atLeast"/>
      <w:jc w:val="left"/>
      <w:outlineLvl w:val="3"/>
    </w:pPr>
    <w:rPr>
      <w:rFonts w:eastAsia="微软雅黑" w:asciiTheme="majorHAnsi" w:hAnsiTheme="majorHAnsi" w:cstheme="majorBidi"/>
      <w:b/>
      <w:bCs/>
      <w:sz w:val="24"/>
      <w:szCs w:val="28"/>
    </w:rPr>
  </w:style>
  <w:style w:type="paragraph" w:styleId="7">
    <w:name w:val="heading 5"/>
    <w:basedOn w:val="1"/>
    <w:next w:val="1"/>
    <w:link w:val="63"/>
    <w:qFormat/>
    <w:uiPriority w:val="9"/>
    <w:pPr>
      <w:keepNext/>
      <w:keepLines/>
      <w:tabs>
        <w:tab w:val="left" w:pos="1008"/>
      </w:tabs>
      <w:adjustRightInd/>
      <w:spacing w:before="280" w:after="290" w:line="376" w:lineRule="auto"/>
      <w:ind w:left="1008" w:hanging="1008" w:firstLineChars="200"/>
      <w:outlineLvl w:val="4"/>
    </w:pPr>
    <w:rPr>
      <w:b/>
      <w:bCs/>
      <w:kern w:val="2"/>
      <w:sz w:val="28"/>
      <w:szCs w:val="28"/>
    </w:rPr>
  </w:style>
  <w:style w:type="paragraph" w:styleId="8">
    <w:name w:val="heading 6"/>
    <w:basedOn w:val="1"/>
    <w:next w:val="1"/>
    <w:link w:val="64"/>
    <w:qFormat/>
    <w:uiPriority w:val="9"/>
    <w:pPr>
      <w:keepNext/>
      <w:keepLines/>
      <w:tabs>
        <w:tab w:val="left" w:pos="1152"/>
      </w:tabs>
      <w:adjustRightInd/>
      <w:spacing w:before="240" w:after="64" w:line="320" w:lineRule="auto"/>
      <w:ind w:left="1152" w:hanging="1152" w:firstLineChars="200"/>
      <w:outlineLvl w:val="5"/>
    </w:pPr>
    <w:rPr>
      <w:rFonts w:ascii="Arial" w:hAnsi="Arial" w:eastAsia="黑体"/>
      <w:b/>
      <w:bCs/>
      <w:kern w:val="2"/>
      <w:sz w:val="24"/>
      <w:szCs w:val="24"/>
    </w:rPr>
  </w:style>
  <w:style w:type="paragraph" w:styleId="9">
    <w:name w:val="heading 7"/>
    <w:basedOn w:val="1"/>
    <w:next w:val="1"/>
    <w:link w:val="65"/>
    <w:qFormat/>
    <w:uiPriority w:val="0"/>
    <w:pPr>
      <w:keepNext/>
      <w:keepLines/>
      <w:tabs>
        <w:tab w:val="left" w:pos="1296"/>
      </w:tabs>
      <w:adjustRightInd/>
      <w:spacing w:before="240" w:after="64" w:line="320" w:lineRule="auto"/>
      <w:ind w:left="1296" w:hanging="1296" w:firstLineChars="200"/>
      <w:outlineLvl w:val="6"/>
    </w:pPr>
    <w:rPr>
      <w:b/>
      <w:bCs/>
      <w:kern w:val="2"/>
      <w:sz w:val="24"/>
      <w:szCs w:val="24"/>
    </w:rPr>
  </w:style>
  <w:style w:type="paragraph" w:styleId="10">
    <w:name w:val="heading 8"/>
    <w:basedOn w:val="1"/>
    <w:next w:val="1"/>
    <w:link w:val="66"/>
    <w:qFormat/>
    <w:uiPriority w:val="0"/>
    <w:pPr>
      <w:keepNext/>
      <w:keepLines/>
      <w:tabs>
        <w:tab w:val="left" w:pos="1440"/>
      </w:tabs>
      <w:adjustRightInd/>
      <w:spacing w:before="240" w:after="64" w:line="320" w:lineRule="auto"/>
      <w:ind w:left="1440" w:hanging="1440" w:firstLineChars="200"/>
      <w:outlineLvl w:val="7"/>
    </w:pPr>
    <w:rPr>
      <w:rFonts w:ascii="Arial" w:hAnsi="Arial" w:eastAsia="黑体"/>
      <w:kern w:val="2"/>
      <w:sz w:val="24"/>
      <w:szCs w:val="24"/>
    </w:rPr>
  </w:style>
  <w:style w:type="paragraph" w:styleId="11">
    <w:name w:val="heading 9"/>
    <w:basedOn w:val="1"/>
    <w:next w:val="1"/>
    <w:link w:val="67"/>
    <w:qFormat/>
    <w:uiPriority w:val="9"/>
    <w:pPr>
      <w:keepNext/>
      <w:keepLines/>
      <w:tabs>
        <w:tab w:val="left" w:pos="1584"/>
      </w:tabs>
      <w:adjustRightInd/>
      <w:spacing w:before="240" w:after="64" w:line="320" w:lineRule="auto"/>
      <w:ind w:left="1584" w:hanging="1584" w:firstLineChars="200"/>
      <w:outlineLvl w:val="8"/>
    </w:pPr>
    <w:rPr>
      <w:rFonts w:ascii="Arial" w:hAnsi="Arial" w:eastAsia="黑体"/>
      <w:kern w:val="2"/>
      <w:szCs w:val="21"/>
    </w:rPr>
  </w:style>
  <w:style w:type="character" w:default="1" w:styleId="43">
    <w:name w:val="Default Paragraph Font"/>
    <w:semiHidden/>
    <w:unhideWhenUsed/>
    <w:qFormat/>
    <w:uiPriority w:val="1"/>
  </w:style>
  <w:style w:type="table" w:default="1" w:styleId="41">
    <w:name w:val="Normal Table"/>
    <w:semiHidden/>
    <w:unhideWhenUsed/>
    <w:qFormat/>
    <w:uiPriority w:val="99"/>
    <w:tblPr>
      <w:tblCellMar>
        <w:top w:w="0" w:type="dxa"/>
        <w:left w:w="108" w:type="dxa"/>
        <w:bottom w:w="0" w:type="dxa"/>
        <w:right w:w="108" w:type="dxa"/>
      </w:tblCellMar>
    </w:tblPr>
  </w:style>
  <w:style w:type="paragraph" w:customStyle="1" w:styleId="2">
    <w:name w:val="正文 New"/>
    <w:basedOn w:val="1"/>
    <w:autoRedefine/>
    <w:qFormat/>
    <w:uiPriority w:val="0"/>
    <w:pPr>
      <w:spacing w:before="100" w:beforeAutospacing="1" w:after="100" w:afterAutospacing="1" w:line="440" w:lineRule="exact"/>
      <w:ind w:left="357" w:hanging="357"/>
    </w:pPr>
    <w:rPr>
      <w:szCs w:val="21"/>
    </w:rPr>
  </w:style>
  <w:style w:type="paragraph" w:styleId="12">
    <w:name w:val="toc 7"/>
    <w:basedOn w:val="1"/>
    <w:next w:val="1"/>
    <w:unhideWhenUsed/>
    <w:qFormat/>
    <w:uiPriority w:val="39"/>
    <w:pPr>
      <w:adjustRightInd/>
      <w:spacing w:line="240" w:lineRule="auto"/>
      <w:ind w:left="2520" w:leftChars="1200"/>
    </w:pPr>
    <w:rPr>
      <w:rFonts w:asciiTheme="minorHAnsi" w:hAnsiTheme="minorHAnsi" w:eastAsiaTheme="minorEastAsia" w:cstheme="minorBidi"/>
      <w:kern w:val="2"/>
      <w:szCs w:val="22"/>
    </w:rPr>
  </w:style>
  <w:style w:type="paragraph" w:styleId="13">
    <w:name w:val="Normal Indent"/>
    <w:basedOn w:val="1"/>
    <w:link w:val="87"/>
    <w:qFormat/>
    <w:uiPriority w:val="0"/>
    <w:pPr>
      <w:widowControl w:val="0"/>
      <w:autoSpaceDE w:val="0"/>
      <w:autoSpaceDN w:val="0"/>
      <w:adjustRightInd w:val="0"/>
      <w:ind w:firstLine="420"/>
    </w:pPr>
    <w:rPr>
      <w:rFonts w:ascii="宋体" w:hAnsiTheme="minorHAnsi" w:eastAsiaTheme="minorEastAsia" w:cstheme="minorBidi"/>
      <w:kern w:val="2"/>
      <w:sz w:val="24"/>
      <w:szCs w:val="22"/>
      <w:lang w:val="en-US" w:eastAsia="zh-CN" w:bidi="ar-SA"/>
    </w:rPr>
  </w:style>
  <w:style w:type="paragraph" w:styleId="14">
    <w:name w:val="annotation text"/>
    <w:basedOn w:val="1"/>
    <w:link w:val="125"/>
    <w:unhideWhenUsed/>
    <w:qFormat/>
    <w:uiPriority w:val="0"/>
    <w:pPr>
      <w:adjustRightInd/>
      <w:spacing w:line="500" w:lineRule="exact"/>
      <w:jc w:val="left"/>
    </w:pPr>
    <w:rPr>
      <w:sz w:val="20"/>
    </w:rPr>
  </w:style>
  <w:style w:type="paragraph" w:styleId="15">
    <w:name w:val="Body Text 3"/>
    <w:basedOn w:val="1"/>
    <w:link w:val="81"/>
    <w:semiHidden/>
    <w:unhideWhenUsed/>
    <w:qFormat/>
    <w:uiPriority w:val="99"/>
    <w:pPr>
      <w:spacing w:after="120"/>
    </w:pPr>
    <w:rPr>
      <w:sz w:val="16"/>
      <w:szCs w:val="16"/>
    </w:rPr>
  </w:style>
  <w:style w:type="paragraph" w:styleId="16">
    <w:name w:val="Body Text"/>
    <w:basedOn w:val="1"/>
    <w:link w:val="88"/>
    <w:autoRedefine/>
    <w:unhideWhenUsed/>
    <w:qFormat/>
    <w:uiPriority w:val="0"/>
    <w:pPr>
      <w:spacing w:after="120"/>
    </w:pPr>
  </w:style>
  <w:style w:type="paragraph" w:styleId="17">
    <w:name w:val="Body Text Indent"/>
    <w:basedOn w:val="1"/>
    <w:link w:val="71"/>
    <w:unhideWhenUsed/>
    <w:qFormat/>
    <w:uiPriority w:val="0"/>
    <w:pPr>
      <w:ind w:left="2730" w:hanging="2730" w:hangingChars="1365"/>
      <w:jc w:val="left"/>
    </w:pPr>
    <w:rPr>
      <w:sz w:val="20"/>
      <w:lang w:bidi="he-IL"/>
    </w:rPr>
  </w:style>
  <w:style w:type="paragraph" w:styleId="18">
    <w:name w:val="Block Text"/>
    <w:basedOn w:val="1"/>
    <w:autoRedefine/>
    <w:unhideWhenUsed/>
    <w:qFormat/>
    <w:uiPriority w:val="99"/>
    <w:pPr>
      <w:spacing w:after="120"/>
      <w:ind w:left="1440" w:leftChars="700" w:right="1440" w:rightChars="700"/>
    </w:pPr>
    <w:rPr>
      <w:szCs w:val="24"/>
    </w:rPr>
  </w:style>
  <w:style w:type="paragraph" w:styleId="19">
    <w:name w:val="toc 5"/>
    <w:basedOn w:val="1"/>
    <w:next w:val="1"/>
    <w:unhideWhenUsed/>
    <w:qFormat/>
    <w:uiPriority w:val="39"/>
    <w:pPr>
      <w:adjustRightInd/>
      <w:spacing w:line="240" w:lineRule="auto"/>
      <w:ind w:left="1680" w:leftChars="800"/>
    </w:pPr>
    <w:rPr>
      <w:rFonts w:asciiTheme="minorHAnsi" w:hAnsiTheme="minorHAnsi" w:eastAsiaTheme="minorEastAsia" w:cstheme="minorBidi"/>
      <w:kern w:val="2"/>
      <w:szCs w:val="22"/>
    </w:rPr>
  </w:style>
  <w:style w:type="paragraph" w:styleId="20">
    <w:name w:val="toc 3"/>
    <w:basedOn w:val="1"/>
    <w:next w:val="1"/>
    <w:autoRedefine/>
    <w:unhideWhenUsed/>
    <w:qFormat/>
    <w:uiPriority w:val="39"/>
    <w:pPr>
      <w:ind w:left="840" w:leftChars="400"/>
    </w:pPr>
  </w:style>
  <w:style w:type="paragraph" w:styleId="21">
    <w:name w:val="Plain Text"/>
    <w:basedOn w:val="1"/>
    <w:link w:val="126"/>
    <w:autoRedefine/>
    <w:qFormat/>
    <w:uiPriority w:val="0"/>
    <w:pPr>
      <w:textAlignment w:val="baseline"/>
    </w:pPr>
    <w:rPr>
      <w:rFonts w:ascii="宋体" w:hAnsi="Courier New"/>
    </w:rPr>
  </w:style>
  <w:style w:type="paragraph" w:styleId="22">
    <w:name w:val="toc 8"/>
    <w:basedOn w:val="1"/>
    <w:next w:val="1"/>
    <w:autoRedefine/>
    <w:unhideWhenUsed/>
    <w:qFormat/>
    <w:uiPriority w:val="39"/>
    <w:pPr>
      <w:adjustRightInd/>
      <w:spacing w:line="240" w:lineRule="auto"/>
      <w:ind w:left="2940" w:leftChars="1400"/>
    </w:pPr>
    <w:rPr>
      <w:rFonts w:asciiTheme="minorHAnsi" w:hAnsiTheme="minorHAnsi" w:eastAsiaTheme="minorEastAsia" w:cstheme="minorBidi"/>
      <w:kern w:val="2"/>
      <w:szCs w:val="22"/>
    </w:rPr>
  </w:style>
  <w:style w:type="paragraph" w:styleId="23">
    <w:name w:val="Date"/>
    <w:basedOn w:val="1"/>
    <w:next w:val="1"/>
    <w:link w:val="86"/>
    <w:autoRedefine/>
    <w:semiHidden/>
    <w:unhideWhenUsed/>
    <w:qFormat/>
    <w:uiPriority w:val="99"/>
    <w:pPr>
      <w:ind w:left="100" w:leftChars="2500"/>
    </w:pPr>
  </w:style>
  <w:style w:type="paragraph" w:styleId="24">
    <w:name w:val="Body Text Indent 2"/>
    <w:basedOn w:val="1"/>
    <w:link w:val="84"/>
    <w:autoRedefine/>
    <w:unhideWhenUsed/>
    <w:qFormat/>
    <w:uiPriority w:val="99"/>
    <w:pPr>
      <w:spacing w:after="120" w:line="480" w:lineRule="auto"/>
      <w:ind w:left="420" w:leftChars="200"/>
      <w:jc w:val="left"/>
    </w:pPr>
  </w:style>
  <w:style w:type="paragraph" w:styleId="25">
    <w:name w:val="Balloon Text"/>
    <w:basedOn w:val="1"/>
    <w:link w:val="70"/>
    <w:autoRedefine/>
    <w:semiHidden/>
    <w:unhideWhenUsed/>
    <w:qFormat/>
    <w:uiPriority w:val="99"/>
    <w:pPr>
      <w:adjustRightInd/>
      <w:spacing w:line="240" w:lineRule="auto"/>
    </w:pPr>
    <w:rPr>
      <w:rFonts w:asciiTheme="minorHAnsi" w:hAnsiTheme="minorHAnsi" w:eastAsiaTheme="minorEastAsia" w:cstheme="minorBidi"/>
      <w:kern w:val="2"/>
      <w:sz w:val="18"/>
      <w:szCs w:val="18"/>
    </w:rPr>
  </w:style>
  <w:style w:type="paragraph" w:styleId="26">
    <w:name w:val="footer"/>
    <w:basedOn w:val="1"/>
    <w:link w:val="69"/>
    <w:autoRedefine/>
    <w:unhideWhenUsed/>
    <w:qFormat/>
    <w:uiPriority w:val="0"/>
    <w:pPr>
      <w:tabs>
        <w:tab w:val="center" w:pos="4153"/>
        <w:tab w:val="right" w:pos="8306"/>
      </w:tabs>
      <w:adjustRightInd/>
      <w:snapToGrid w:val="0"/>
      <w:spacing w:line="240" w:lineRule="auto"/>
      <w:jc w:val="left"/>
    </w:pPr>
    <w:rPr>
      <w:rFonts w:asciiTheme="minorHAnsi" w:hAnsiTheme="minorHAnsi" w:eastAsiaTheme="minorEastAsia" w:cstheme="minorBidi"/>
      <w:kern w:val="2"/>
      <w:sz w:val="18"/>
      <w:szCs w:val="18"/>
    </w:rPr>
  </w:style>
  <w:style w:type="paragraph" w:styleId="27">
    <w:name w:val="envelope return"/>
    <w:basedOn w:val="1"/>
    <w:qFormat/>
    <w:uiPriority w:val="0"/>
    <w:pPr>
      <w:snapToGrid w:val="0"/>
    </w:pPr>
    <w:rPr>
      <w:rFonts w:ascii="Arial" w:hAnsi="Arial"/>
    </w:rPr>
  </w:style>
  <w:style w:type="paragraph" w:styleId="28">
    <w:name w:val="header"/>
    <w:basedOn w:val="1"/>
    <w:link w:val="68"/>
    <w:autoRedefine/>
    <w:unhideWhenUsed/>
    <w:qFormat/>
    <w:uiPriority w:val="0"/>
    <w:pPr>
      <w:pBdr>
        <w:bottom w:val="single" w:color="auto" w:sz="6" w:space="1"/>
      </w:pBdr>
      <w:tabs>
        <w:tab w:val="center" w:pos="4153"/>
        <w:tab w:val="right" w:pos="8306"/>
      </w:tabs>
      <w:adjustRightInd/>
      <w:snapToGrid w:val="0"/>
      <w:spacing w:line="240" w:lineRule="auto"/>
      <w:jc w:val="center"/>
    </w:pPr>
    <w:rPr>
      <w:rFonts w:asciiTheme="minorHAnsi" w:hAnsiTheme="minorHAnsi" w:eastAsiaTheme="minorEastAsia" w:cstheme="minorBidi"/>
      <w:kern w:val="2"/>
      <w:sz w:val="18"/>
      <w:szCs w:val="18"/>
    </w:rPr>
  </w:style>
  <w:style w:type="paragraph" w:styleId="29">
    <w:name w:val="toc 1"/>
    <w:basedOn w:val="1"/>
    <w:next w:val="1"/>
    <w:autoRedefine/>
    <w:unhideWhenUsed/>
    <w:qFormat/>
    <w:uiPriority w:val="39"/>
  </w:style>
  <w:style w:type="paragraph" w:styleId="30">
    <w:name w:val="toc 4"/>
    <w:basedOn w:val="1"/>
    <w:next w:val="1"/>
    <w:autoRedefine/>
    <w:unhideWhenUsed/>
    <w:qFormat/>
    <w:uiPriority w:val="39"/>
    <w:pPr>
      <w:adjustRightInd/>
      <w:spacing w:line="240" w:lineRule="auto"/>
      <w:ind w:left="1260" w:leftChars="600"/>
    </w:pPr>
    <w:rPr>
      <w:rFonts w:asciiTheme="minorHAnsi" w:hAnsiTheme="minorHAnsi" w:eastAsiaTheme="minorEastAsia" w:cstheme="minorBidi"/>
      <w:kern w:val="2"/>
      <w:szCs w:val="22"/>
    </w:rPr>
  </w:style>
  <w:style w:type="paragraph" w:styleId="31">
    <w:name w:val="toc 6"/>
    <w:basedOn w:val="1"/>
    <w:next w:val="1"/>
    <w:autoRedefine/>
    <w:unhideWhenUsed/>
    <w:qFormat/>
    <w:uiPriority w:val="39"/>
    <w:pPr>
      <w:adjustRightInd/>
      <w:spacing w:line="240" w:lineRule="auto"/>
      <w:ind w:left="2100" w:leftChars="1000"/>
    </w:pPr>
    <w:rPr>
      <w:rFonts w:asciiTheme="minorHAnsi" w:hAnsiTheme="minorHAnsi" w:eastAsiaTheme="minorEastAsia" w:cstheme="minorBidi"/>
      <w:kern w:val="2"/>
      <w:szCs w:val="22"/>
    </w:rPr>
  </w:style>
  <w:style w:type="paragraph" w:styleId="32">
    <w:name w:val="Body Text Indent 3"/>
    <w:basedOn w:val="1"/>
    <w:link w:val="136"/>
    <w:autoRedefine/>
    <w:semiHidden/>
    <w:unhideWhenUsed/>
    <w:qFormat/>
    <w:uiPriority w:val="99"/>
    <w:pPr>
      <w:spacing w:after="120"/>
      <w:ind w:left="420" w:leftChars="200"/>
    </w:pPr>
    <w:rPr>
      <w:sz w:val="16"/>
      <w:szCs w:val="16"/>
    </w:rPr>
  </w:style>
  <w:style w:type="paragraph" w:styleId="33">
    <w:name w:val="toc 2"/>
    <w:basedOn w:val="1"/>
    <w:next w:val="1"/>
    <w:autoRedefine/>
    <w:qFormat/>
    <w:uiPriority w:val="39"/>
    <w:pPr>
      <w:ind w:left="420" w:leftChars="200"/>
    </w:pPr>
  </w:style>
  <w:style w:type="paragraph" w:styleId="34">
    <w:name w:val="toc 9"/>
    <w:basedOn w:val="1"/>
    <w:next w:val="1"/>
    <w:autoRedefine/>
    <w:unhideWhenUsed/>
    <w:qFormat/>
    <w:uiPriority w:val="39"/>
    <w:pPr>
      <w:adjustRightInd/>
      <w:spacing w:line="240" w:lineRule="auto"/>
      <w:ind w:left="3360" w:leftChars="1600"/>
    </w:pPr>
    <w:rPr>
      <w:rFonts w:asciiTheme="minorHAnsi" w:hAnsiTheme="minorHAnsi" w:eastAsiaTheme="minorEastAsia" w:cstheme="minorBidi"/>
      <w:kern w:val="2"/>
      <w:szCs w:val="22"/>
    </w:rPr>
  </w:style>
  <w:style w:type="paragraph" w:styleId="35">
    <w:name w:val="Body Text 2"/>
    <w:basedOn w:val="1"/>
    <w:qFormat/>
    <w:uiPriority w:val="0"/>
    <w:pPr>
      <w:widowControl/>
      <w:jc w:val="center"/>
    </w:pPr>
    <w:rPr>
      <w:rFonts w:ascii="楷体_GB2312" w:eastAsia="楷体_GB2312"/>
      <w:sz w:val="20"/>
    </w:rPr>
  </w:style>
  <w:style w:type="paragraph" w:styleId="36">
    <w:name w:val="Message Header"/>
    <w:basedOn w:val="1"/>
    <w:next w:val="21"/>
    <w:link w:val="127"/>
    <w:autoRedefine/>
    <w:qFormat/>
    <w:uiPriority w:val="0"/>
    <w:pPr>
      <w:pBdr>
        <w:top w:val="single" w:color="auto" w:sz="6" w:space="1"/>
        <w:left w:val="single" w:color="auto" w:sz="6" w:space="1"/>
        <w:bottom w:val="single" w:color="auto" w:sz="6" w:space="1"/>
        <w:right w:val="single" w:color="auto" w:sz="6" w:space="1"/>
      </w:pBdr>
      <w:shd w:val="pct20" w:color="auto" w:fill="auto"/>
      <w:adjustRightInd/>
      <w:spacing w:line="240" w:lineRule="auto"/>
      <w:ind w:left="1080" w:leftChars="500" w:hanging="1080" w:hangingChars="500"/>
    </w:pPr>
    <w:rPr>
      <w:rFonts w:ascii="Cambria" w:hAnsi="Cambria"/>
      <w:kern w:val="2"/>
      <w:sz w:val="24"/>
    </w:rPr>
  </w:style>
  <w:style w:type="paragraph" w:styleId="37">
    <w:name w:val="Normal (Web)"/>
    <w:basedOn w:val="1"/>
    <w:autoRedefine/>
    <w:qFormat/>
    <w:uiPriority w:val="0"/>
    <w:pPr>
      <w:adjustRightInd/>
      <w:spacing w:before="100" w:beforeAutospacing="1" w:after="100" w:afterAutospacing="1" w:line="240" w:lineRule="auto"/>
      <w:jc w:val="left"/>
    </w:pPr>
    <w:rPr>
      <w:rFonts w:ascii="Calibri" w:hAnsi="Calibri"/>
      <w:sz w:val="24"/>
      <w:szCs w:val="24"/>
    </w:rPr>
  </w:style>
  <w:style w:type="paragraph" w:styleId="38">
    <w:name w:val="index 1"/>
    <w:basedOn w:val="1"/>
    <w:next w:val="1"/>
    <w:autoRedefine/>
    <w:qFormat/>
    <w:uiPriority w:val="0"/>
    <w:rPr>
      <w:rFonts w:ascii="仿宋_GB2312" w:hAnsi="宋体" w:eastAsia="仿宋_GB2312"/>
      <w:sz w:val="30"/>
      <w:szCs w:val="24"/>
    </w:rPr>
  </w:style>
  <w:style w:type="paragraph" w:styleId="39">
    <w:name w:val="Body Text First Indent"/>
    <w:basedOn w:val="16"/>
    <w:link w:val="95"/>
    <w:autoRedefine/>
    <w:unhideWhenUsed/>
    <w:qFormat/>
    <w:uiPriority w:val="99"/>
    <w:pPr>
      <w:ind w:firstLine="420" w:firstLineChars="100"/>
    </w:pPr>
  </w:style>
  <w:style w:type="paragraph" w:styleId="40">
    <w:name w:val="Body Text First Indent 2"/>
    <w:basedOn w:val="17"/>
    <w:next w:val="1"/>
    <w:link w:val="94"/>
    <w:unhideWhenUsed/>
    <w:qFormat/>
    <w:uiPriority w:val="0"/>
    <w:pPr>
      <w:adjustRightInd/>
      <w:spacing w:after="120" w:line="240" w:lineRule="auto"/>
      <w:ind w:left="420" w:leftChars="200" w:firstLine="420" w:firstLineChars="200"/>
      <w:jc w:val="both"/>
    </w:pPr>
    <w:rPr>
      <w:kern w:val="2"/>
      <w:sz w:val="21"/>
      <w:szCs w:val="24"/>
      <w:lang w:bidi="ar-SA"/>
    </w:rPr>
  </w:style>
  <w:style w:type="table" w:styleId="42">
    <w:name w:val="Table Grid"/>
    <w:basedOn w:val="41"/>
    <w:autoRedefine/>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44">
    <w:name w:val="Strong"/>
    <w:autoRedefine/>
    <w:qFormat/>
    <w:uiPriority w:val="0"/>
    <w:rPr>
      <w:b/>
    </w:rPr>
  </w:style>
  <w:style w:type="character" w:styleId="45">
    <w:name w:val="FollowedHyperlink"/>
    <w:basedOn w:val="43"/>
    <w:autoRedefine/>
    <w:semiHidden/>
    <w:unhideWhenUsed/>
    <w:qFormat/>
    <w:uiPriority w:val="99"/>
    <w:rPr>
      <w:color w:val="954F72"/>
      <w:u w:val="single"/>
    </w:rPr>
  </w:style>
  <w:style w:type="character" w:styleId="46">
    <w:name w:val="HTML Definition"/>
    <w:basedOn w:val="43"/>
    <w:semiHidden/>
    <w:unhideWhenUsed/>
    <w:qFormat/>
    <w:uiPriority w:val="99"/>
  </w:style>
  <w:style w:type="character" w:styleId="47">
    <w:name w:val="HTML Typewriter"/>
    <w:basedOn w:val="43"/>
    <w:semiHidden/>
    <w:unhideWhenUsed/>
    <w:qFormat/>
    <w:uiPriority w:val="99"/>
    <w:rPr>
      <w:rFonts w:hint="default" w:ascii="monospace" w:hAnsi="monospace" w:eastAsia="monospace" w:cs="monospace"/>
      <w:sz w:val="20"/>
    </w:rPr>
  </w:style>
  <w:style w:type="character" w:styleId="48">
    <w:name w:val="HTML Acronym"/>
    <w:basedOn w:val="43"/>
    <w:semiHidden/>
    <w:unhideWhenUsed/>
    <w:qFormat/>
    <w:uiPriority w:val="99"/>
  </w:style>
  <w:style w:type="character" w:styleId="49">
    <w:name w:val="HTML Variable"/>
    <w:basedOn w:val="43"/>
    <w:semiHidden/>
    <w:unhideWhenUsed/>
    <w:qFormat/>
    <w:uiPriority w:val="99"/>
  </w:style>
  <w:style w:type="character" w:styleId="50">
    <w:name w:val="Hyperlink"/>
    <w:basedOn w:val="43"/>
    <w:autoRedefine/>
    <w:unhideWhenUsed/>
    <w:qFormat/>
    <w:uiPriority w:val="99"/>
    <w:rPr>
      <w:color w:val="0000FF" w:themeColor="hyperlink"/>
      <w:u w:val="single"/>
      <w14:textFill>
        <w14:solidFill>
          <w14:schemeClr w14:val="hlink"/>
        </w14:solidFill>
      </w14:textFill>
    </w:rPr>
  </w:style>
  <w:style w:type="character" w:styleId="51">
    <w:name w:val="HTML Code"/>
    <w:basedOn w:val="43"/>
    <w:semiHidden/>
    <w:unhideWhenUsed/>
    <w:qFormat/>
    <w:uiPriority w:val="99"/>
    <w:rPr>
      <w:rFonts w:ascii="monospace" w:hAnsi="monospace" w:eastAsia="monospace" w:cs="monospace"/>
      <w:sz w:val="20"/>
    </w:rPr>
  </w:style>
  <w:style w:type="character" w:styleId="52">
    <w:name w:val="annotation reference"/>
    <w:autoRedefine/>
    <w:semiHidden/>
    <w:qFormat/>
    <w:uiPriority w:val="0"/>
    <w:rPr>
      <w:sz w:val="21"/>
      <w:szCs w:val="21"/>
    </w:rPr>
  </w:style>
  <w:style w:type="character" w:styleId="53">
    <w:name w:val="HTML Cite"/>
    <w:basedOn w:val="43"/>
    <w:semiHidden/>
    <w:unhideWhenUsed/>
    <w:qFormat/>
    <w:uiPriority w:val="99"/>
  </w:style>
  <w:style w:type="character" w:styleId="54">
    <w:name w:val="footnote reference"/>
    <w:autoRedefine/>
    <w:qFormat/>
    <w:uiPriority w:val="0"/>
    <w:rPr>
      <w:vertAlign w:val="superscript"/>
    </w:rPr>
  </w:style>
  <w:style w:type="character" w:styleId="55">
    <w:name w:val="HTML Keyboard"/>
    <w:basedOn w:val="43"/>
    <w:semiHidden/>
    <w:unhideWhenUsed/>
    <w:qFormat/>
    <w:uiPriority w:val="99"/>
    <w:rPr>
      <w:rFonts w:hint="default" w:ascii="monospace" w:hAnsi="monospace" w:eastAsia="monospace" w:cs="monospace"/>
      <w:sz w:val="20"/>
    </w:rPr>
  </w:style>
  <w:style w:type="character" w:styleId="56">
    <w:name w:val="HTML Sample"/>
    <w:basedOn w:val="43"/>
    <w:semiHidden/>
    <w:unhideWhenUsed/>
    <w:qFormat/>
    <w:uiPriority w:val="99"/>
    <w:rPr>
      <w:rFonts w:hint="default" w:ascii="monospace" w:hAnsi="monospace" w:eastAsia="monospace" w:cs="monospace"/>
    </w:rPr>
  </w:style>
  <w:style w:type="paragraph" w:customStyle="1" w:styleId="57">
    <w:name w:val="表格文字"/>
    <w:basedOn w:val="1"/>
    <w:autoRedefine/>
    <w:qFormat/>
    <w:uiPriority w:val="0"/>
    <w:pPr>
      <w:adjustRightInd w:val="0"/>
      <w:spacing w:line="360" w:lineRule="auto"/>
      <w:ind w:firstLine="200" w:firstLineChars="200"/>
      <w:jc w:val="left"/>
      <w:textAlignment w:val="baseline"/>
    </w:pPr>
    <w:rPr>
      <w:rFonts w:ascii="Arial" w:hAnsi="Arial"/>
      <w:kern w:val="0"/>
      <w:sz w:val="24"/>
    </w:rPr>
  </w:style>
  <w:style w:type="paragraph" w:customStyle="1" w:styleId="58">
    <w:name w:val="*正文"/>
    <w:basedOn w:val="13"/>
    <w:qFormat/>
    <w:uiPriority w:val="0"/>
    <w:pPr>
      <w:ind w:firstLine="200"/>
    </w:pPr>
    <w:rPr>
      <w:rFonts w:ascii="宋体" w:hAnsi="宋体" w:eastAsia="宋体" w:cs="Times New Roman"/>
      <w:color w:val="000000"/>
    </w:rPr>
  </w:style>
  <w:style w:type="character" w:customStyle="1" w:styleId="59">
    <w:name w:val="标题 1 字符"/>
    <w:basedOn w:val="43"/>
    <w:link w:val="3"/>
    <w:autoRedefine/>
    <w:qFormat/>
    <w:uiPriority w:val="9"/>
    <w:rPr>
      <w:rFonts w:ascii="Times New Roman" w:hAnsi="Times New Roman" w:eastAsia="微软雅黑" w:cs="Times New Roman"/>
      <w:b/>
      <w:bCs/>
      <w:kern w:val="44"/>
      <w:sz w:val="32"/>
      <w:szCs w:val="44"/>
    </w:rPr>
  </w:style>
  <w:style w:type="character" w:customStyle="1" w:styleId="60">
    <w:name w:val="标题 2 字符"/>
    <w:basedOn w:val="43"/>
    <w:link w:val="4"/>
    <w:autoRedefine/>
    <w:qFormat/>
    <w:uiPriority w:val="9"/>
    <w:rPr>
      <w:rFonts w:eastAsia="微软雅黑" w:asciiTheme="majorHAnsi" w:hAnsiTheme="majorHAnsi" w:cstheme="majorBidi"/>
      <w:b/>
      <w:bCs/>
      <w:kern w:val="0"/>
      <w:sz w:val="30"/>
      <w:szCs w:val="32"/>
    </w:rPr>
  </w:style>
  <w:style w:type="character" w:customStyle="1" w:styleId="61">
    <w:name w:val="标题 3 字符"/>
    <w:basedOn w:val="43"/>
    <w:link w:val="5"/>
    <w:autoRedefine/>
    <w:qFormat/>
    <w:uiPriority w:val="0"/>
    <w:rPr>
      <w:rFonts w:ascii="Times New Roman" w:hAnsi="Times New Roman" w:eastAsia="微软雅黑" w:cs="Times New Roman"/>
      <w:b/>
      <w:bCs/>
      <w:kern w:val="0"/>
      <w:sz w:val="28"/>
      <w:szCs w:val="32"/>
    </w:rPr>
  </w:style>
  <w:style w:type="character" w:customStyle="1" w:styleId="62">
    <w:name w:val="标题 4 字符"/>
    <w:basedOn w:val="43"/>
    <w:link w:val="6"/>
    <w:autoRedefine/>
    <w:qFormat/>
    <w:uiPriority w:val="9"/>
    <w:rPr>
      <w:rFonts w:eastAsia="微软雅黑" w:asciiTheme="majorHAnsi" w:hAnsiTheme="majorHAnsi" w:cstheme="majorBidi"/>
      <w:b/>
      <w:bCs/>
      <w:kern w:val="0"/>
      <w:sz w:val="24"/>
      <w:szCs w:val="28"/>
    </w:rPr>
  </w:style>
  <w:style w:type="character" w:customStyle="1" w:styleId="63">
    <w:name w:val="标题 5 字符"/>
    <w:basedOn w:val="43"/>
    <w:link w:val="7"/>
    <w:autoRedefine/>
    <w:qFormat/>
    <w:uiPriority w:val="9"/>
    <w:rPr>
      <w:rFonts w:ascii="Times New Roman" w:hAnsi="Times New Roman" w:eastAsia="宋体" w:cs="Times New Roman"/>
      <w:b/>
      <w:bCs/>
      <w:sz w:val="28"/>
      <w:szCs w:val="28"/>
    </w:rPr>
  </w:style>
  <w:style w:type="character" w:customStyle="1" w:styleId="64">
    <w:name w:val="标题 6 字符"/>
    <w:basedOn w:val="43"/>
    <w:link w:val="8"/>
    <w:autoRedefine/>
    <w:qFormat/>
    <w:uiPriority w:val="9"/>
    <w:rPr>
      <w:rFonts w:ascii="Arial" w:hAnsi="Arial" w:eastAsia="黑体" w:cs="Times New Roman"/>
      <w:b/>
      <w:bCs/>
      <w:sz w:val="24"/>
      <w:szCs w:val="24"/>
    </w:rPr>
  </w:style>
  <w:style w:type="character" w:customStyle="1" w:styleId="65">
    <w:name w:val="标题 7 字符"/>
    <w:basedOn w:val="43"/>
    <w:link w:val="9"/>
    <w:autoRedefine/>
    <w:qFormat/>
    <w:uiPriority w:val="0"/>
    <w:rPr>
      <w:rFonts w:ascii="Times New Roman" w:hAnsi="Times New Roman" w:eastAsia="宋体" w:cs="Times New Roman"/>
      <w:b/>
      <w:bCs/>
      <w:sz w:val="24"/>
      <w:szCs w:val="24"/>
    </w:rPr>
  </w:style>
  <w:style w:type="character" w:customStyle="1" w:styleId="66">
    <w:name w:val="标题 8 字符"/>
    <w:basedOn w:val="43"/>
    <w:link w:val="10"/>
    <w:autoRedefine/>
    <w:qFormat/>
    <w:uiPriority w:val="0"/>
    <w:rPr>
      <w:rFonts w:ascii="Arial" w:hAnsi="Arial" w:eastAsia="黑体" w:cs="Times New Roman"/>
      <w:sz w:val="24"/>
      <w:szCs w:val="24"/>
    </w:rPr>
  </w:style>
  <w:style w:type="character" w:customStyle="1" w:styleId="67">
    <w:name w:val="标题 9 字符"/>
    <w:basedOn w:val="43"/>
    <w:link w:val="11"/>
    <w:autoRedefine/>
    <w:qFormat/>
    <w:uiPriority w:val="9"/>
    <w:rPr>
      <w:rFonts w:ascii="Arial" w:hAnsi="Arial" w:eastAsia="黑体" w:cs="Times New Roman"/>
      <w:szCs w:val="21"/>
    </w:rPr>
  </w:style>
  <w:style w:type="character" w:customStyle="1" w:styleId="68">
    <w:name w:val="页眉 字符"/>
    <w:basedOn w:val="43"/>
    <w:link w:val="28"/>
    <w:autoRedefine/>
    <w:qFormat/>
    <w:uiPriority w:val="0"/>
    <w:rPr>
      <w:sz w:val="18"/>
      <w:szCs w:val="18"/>
    </w:rPr>
  </w:style>
  <w:style w:type="character" w:customStyle="1" w:styleId="69">
    <w:name w:val="页脚 字符"/>
    <w:basedOn w:val="43"/>
    <w:link w:val="26"/>
    <w:autoRedefine/>
    <w:qFormat/>
    <w:uiPriority w:val="0"/>
    <w:rPr>
      <w:sz w:val="18"/>
      <w:szCs w:val="18"/>
    </w:rPr>
  </w:style>
  <w:style w:type="character" w:customStyle="1" w:styleId="70">
    <w:name w:val="批注框文本 字符"/>
    <w:basedOn w:val="43"/>
    <w:link w:val="25"/>
    <w:autoRedefine/>
    <w:semiHidden/>
    <w:qFormat/>
    <w:uiPriority w:val="99"/>
    <w:rPr>
      <w:sz w:val="18"/>
      <w:szCs w:val="18"/>
    </w:rPr>
  </w:style>
  <w:style w:type="character" w:customStyle="1" w:styleId="71">
    <w:name w:val="正文文本缩进 字符"/>
    <w:basedOn w:val="43"/>
    <w:link w:val="17"/>
    <w:autoRedefine/>
    <w:qFormat/>
    <w:uiPriority w:val="0"/>
    <w:rPr>
      <w:rFonts w:ascii="Times New Roman" w:hAnsi="Times New Roman" w:eastAsia="宋体" w:cs="Times New Roman"/>
      <w:kern w:val="0"/>
      <w:sz w:val="20"/>
      <w:szCs w:val="20"/>
      <w:lang w:bidi="he-IL"/>
    </w:rPr>
  </w:style>
  <w:style w:type="paragraph" w:styleId="72">
    <w:name w:val="List Paragraph"/>
    <w:basedOn w:val="1"/>
    <w:link w:val="73"/>
    <w:autoRedefine/>
    <w:qFormat/>
    <w:uiPriority w:val="34"/>
    <w:pPr>
      <w:snapToGrid w:val="0"/>
      <w:spacing w:line="360" w:lineRule="auto"/>
      <w:jc w:val="left"/>
    </w:pPr>
    <w:rPr>
      <w:rFonts w:eastAsia="微软雅黑"/>
      <w:b/>
      <w:sz w:val="30"/>
    </w:rPr>
  </w:style>
  <w:style w:type="character" w:customStyle="1" w:styleId="73">
    <w:name w:val="列出段落 字符"/>
    <w:link w:val="72"/>
    <w:autoRedefine/>
    <w:qFormat/>
    <w:uiPriority w:val="34"/>
    <w:rPr>
      <w:rFonts w:ascii="Times New Roman" w:hAnsi="Times New Roman" w:eastAsia="微软雅黑" w:cs="Times New Roman"/>
      <w:b/>
      <w:kern w:val="0"/>
      <w:sz w:val="30"/>
      <w:szCs w:val="20"/>
    </w:rPr>
  </w:style>
  <w:style w:type="character" w:customStyle="1" w:styleId="74">
    <w:name w:val="不明显强调1"/>
    <w:basedOn w:val="43"/>
    <w:autoRedefine/>
    <w:qFormat/>
    <w:uiPriority w:val="19"/>
    <w:rPr>
      <w:i/>
      <w:iCs/>
      <w:color w:val="404040" w:themeColor="text1" w:themeTint="BF"/>
      <w14:textFill>
        <w14:solidFill>
          <w14:schemeClr w14:val="tx1">
            <w14:lumMod w14:val="75000"/>
            <w14:lumOff w14:val="25000"/>
          </w14:schemeClr>
        </w14:solidFill>
      </w14:textFill>
    </w:rPr>
  </w:style>
  <w:style w:type="paragraph" w:customStyle="1" w:styleId="75">
    <w:name w:val="普通正文"/>
    <w:basedOn w:val="1"/>
    <w:autoRedefine/>
    <w:qFormat/>
    <w:uiPriority w:val="0"/>
    <w:pPr>
      <w:spacing w:before="120" w:after="120" w:line="360" w:lineRule="auto"/>
      <w:ind w:firstLine="480"/>
      <w:jc w:val="left"/>
      <w:textAlignment w:val="baseline"/>
    </w:pPr>
    <w:rPr>
      <w:rFonts w:ascii="Arial" w:hAnsi="Arial"/>
      <w:sz w:val="24"/>
      <w:szCs w:val="24"/>
    </w:rPr>
  </w:style>
  <w:style w:type="paragraph" w:customStyle="1" w:styleId="76">
    <w:name w:val="TOC 标题1"/>
    <w:basedOn w:val="3"/>
    <w:next w:val="1"/>
    <w:autoRedefine/>
    <w:semiHidden/>
    <w:unhideWhenUsed/>
    <w:qFormat/>
    <w:uiPriority w:val="39"/>
    <w:pPr>
      <w:widowControl/>
      <w:adjustRightInd/>
      <w:spacing w:before="480" w:after="0" w:line="276" w:lineRule="auto"/>
      <w:jc w:val="left"/>
      <w:outlineLvl w:val="9"/>
    </w:pPr>
    <w:rPr>
      <w:rFonts w:asciiTheme="majorHAnsi" w:hAnsiTheme="majorHAnsi" w:eastAsiaTheme="majorEastAsia" w:cstheme="majorBidi"/>
      <w:color w:val="376092" w:themeColor="accent1" w:themeShade="BF"/>
      <w:kern w:val="0"/>
      <w:sz w:val="28"/>
      <w:szCs w:val="28"/>
    </w:rPr>
  </w:style>
  <w:style w:type="character" w:customStyle="1" w:styleId="77">
    <w:name w:val="Body text|1_"/>
    <w:link w:val="78"/>
    <w:autoRedefine/>
    <w:qFormat/>
    <w:uiPriority w:val="0"/>
    <w:rPr>
      <w:rFonts w:ascii="宋体" w:hAnsi="宋体" w:cs="宋体"/>
      <w:sz w:val="28"/>
      <w:szCs w:val="28"/>
      <w:lang w:val="zh-TW" w:eastAsia="zh-TW" w:bidi="zh-TW"/>
    </w:rPr>
  </w:style>
  <w:style w:type="paragraph" w:customStyle="1" w:styleId="78">
    <w:name w:val="Body text|1"/>
    <w:basedOn w:val="1"/>
    <w:link w:val="77"/>
    <w:autoRedefine/>
    <w:qFormat/>
    <w:uiPriority w:val="0"/>
    <w:pPr>
      <w:adjustRightInd/>
      <w:spacing w:line="403" w:lineRule="auto"/>
      <w:ind w:firstLine="400"/>
      <w:jc w:val="left"/>
    </w:pPr>
    <w:rPr>
      <w:rFonts w:ascii="宋体" w:hAnsi="宋体" w:cs="宋体" w:eastAsiaTheme="minorEastAsia"/>
      <w:kern w:val="2"/>
      <w:sz w:val="28"/>
      <w:szCs w:val="28"/>
      <w:lang w:val="zh-TW" w:eastAsia="zh-TW" w:bidi="zh-TW"/>
    </w:rPr>
  </w:style>
  <w:style w:type="character" w:customStyle="1" w:styleId="79">
    <w:name w:val="Header or footer|1_"/>
    <w:link w:val="80"/>
    <w:autoRedefine/>
    <w:qFormat/>
    <w:uiPriority w:val="0"/>
    <w:rPr>
      <w:sz w:val="22"/>
      <w:lang w:val="zh-TW" w:eastAsia="zh-TW" w:bidi="zh-TW"/>
    </w:rPr>
  </w:style>
  <w:style w:type="paragraph" w:customStyle="1" w:styleId="80">
    <w:name w:val="Header or footer|1"/>
    <w:basedOn w:val="1"/>
    <w:link w:val="79"/>
    <w:autoRedefine/>
    <w:qFormat/>
    <w:uiPriority w:val="0"/>
    <w:pPr>
      <w:adjustRightInd/>
      <w:spacing w:line="240" w:lineRule="auto"/>
      <w:jc w:val="left"/>
    </w:pPr>
    <w:rPr>
      <w:rFonts w:asciiTheme="minorHAnsi" w:hAnsiTheme="minorHAnsi" w:eastAsiaTheme="minorEastAsia" w:cstheme="minorBidi"/>
      <w:kern w:val="2"/>
      <w:sz w:val="22"/>
      <w:szCs w:val="22"/>
      <w:lang w:val="zh-TW" w:eastAsia="zh-TW" w:bidi="zh-TW"/>
    </w:rPr>
  </w:style>
  <w:style w:type="character" w:customStyle="1" w:styleId="81">
    <w:name w:val="正文文本 3 字符"/>
    <w:basedOn w:val="43"/>
    <w:link w:val="15"/>
    <w:autoRedefine/>
    <w:semiHidden/>
    <w:qFormat/>
    <w:uiPriority w:val="99"/>
    <w:rPr>
      <w:rFonts w:ascii="Times New Roman" w:hAnsi="Times New Roman" w:eastAsia="宋体" w:cs="Times New Roman"/>
      <w:kern w:val="0"/>
      <w:sz w:val="16"/>
      <w:szCs w:val="16"/>
    </w:rPr>
  </w:style>
  <w:style w:type="character" w:customStyle="1" w:styleId="82">
    <w:name w:val="fontstyle01"/>
    <w:basedOn w:val="43"/>
    <w:autoRedefine/>
    <w:qFormat/>
    <w:uiPriority w:val="0"/>
    <w:rPr>
      <w:rFonts w:hint="eastAsia" w:ascii="宋体" w:hAnsi="宋体" w:eastAsia="宋体"/>
      <w:color w:val="000000"/>
      <w:sz w:val="44"/>
      <w:szCs w:val="44"/>
    </w:rPr>
  </w:style>
  <w:style w:type="character" w:customStyle="1" w:styleId="83">
    <w:name w:val="fontstyle21"/>
    <w:basedOn w:val="43"/>
    <w:autoRedefine/>
    <w:qFormat/>
    <w:uiPriority w:val="0"/>
    <w:rPr>
      <w:rFonts w:hint="default" w:ascii="Wingdings-Regular" w:hAnsi="Wingdings-Regular"/>
      <w:color w:val="000000"/>
      <w:sz w:val="22"/>
      <w:szCs w:val="22"/>
    </w:rPr>
  </w:style>
  <w:style w:type="character" w:customStyle="1" w:styleId="84">
    <w:name w:val="正文文本缩进 2 字符"/>
    <w:basedOn w:val="43"/>
    <w:link w:val="24"/>
    <w:autoRedefine/>
    <w:qFormat/>
    <w:uiPriority w:val="99"/>
    <w:rPr>
      <w:rFonts w:ascii="Times New Roman" w:hAnsi="Times New Roman" w:eastAsia="宋体" w:cs="Times New Roman"/>
      <w:kern w:val="0"/>
      <w:szCs w:val="20"/>
    </w:rPr>
  </w:style>
  <w:style w:type="character" w:customStyle="1" w:styleId="85">
    <w:name w:val="Unresolved Mention"/>
    <w:basedOn w:val="43"/>
    <w:autoRedefine/>
    <w:semiHidden/>
    <w:unhideWhenUsed/>
    <w:qFormat/>
    <w:uiPriority w:val="99"/>
    <w:rPr>
      <w:color w:val="605E5C"/>
      <w:shd w:val="clear" w:color="auto" w:fill="E1DFDD"/>
    </w:rPr>
  </w:style>
  <w:style w:type="character" w:customStyle="1" w:styleId="86">
    <w:name w:val="日期 字符"/>
    <w:basedOn w:val="43"/>
    <w:link w:val="23"/>
    <w:autoRedefine/>
    <w:semiHidden/>
    <w:qFormat/>
    <w:uiPriority w:val="99"/>
    <w:rPr>
      <w:rFonts w:ascii="Times New Roman" w:hAnsi="Times New Roman" w:eastAsia="宋体" w:cs="Times New Roman"/>
      <w:kern w:val="0"/>
      <w:szCs w:val="20"/>
    </w:rPr>
  </w:style>
  <w:style w:type="character" w:customStyle="1" w:styleId="87">
    <w:name w:val="正文缩进 字符"/>
    <w:link w:val="13"/>
    <w:autoRedefine/>
    <w:qFormat/>
    <w:uiPriority w:val="0"/>
    <w:rPr>
      <w:rFonts w:ascii="宋体"/>
      <w:sz w:val="24"/>
    </w:rPr>
  </w:style>
  <w:style w:type="character" w:customStyle="1" w:styleId="88">
    <w:name w:val="正文文本 字符"/>
    <w:basedOn w:val="43"/>
    <w:link w:val="16"/>
    <w:autoRedefine/>
    <w:qFormat/>
    <w:uiPriority w:val="0"/>
    <w:rPr>
      <w:rFonts w:ascii="Times New Roman" w:hAnsi="Times New Roman" w:eastAsia="宋体" w:cs="Times New Roman"/>
      <w:kern w:val="0"/>
      <w:szCs w:val="20"/>
    </w:rPr>
  </w:style>
  <w:style w:type="paragraph" w:customStyle="1" w:styleId="89">
    <w:name w:val="Char Char Char Char Char Char Char Char"/>
    <w:basedOn w:val="1"/>
    <w:autoRedefine/>
    <w:qFormat/>
    <w:uiPriority w:val="0"/>
    <w:pPr>
      <w:adjustRightInd/>
      <w:spacing w:after="160" w:line="240" w:lineRule="exact"/>
      <w:jc w:val="left"/>
    </w:pPr>
    <w:rPr>
      <w:rFonts w:ascii="Calibri" w:hAnsi="Calibri" w:eastAsia="微软雅黑"/>
      <w:kern w:val="2"/>
      <w:szCs w:val="22"/>
    </w:rPr>
  </w:style>
  <w:style w:type="paragraph" w:customStyle="1" w:styleId="90">
    <w:name w:val="WPSOffice手动目录 1"/>
    <w:autoRedefine/>
    <w:qFormat/>
    <w:uiPriority w:val="0"/>
    <w:rPr>
      <w:rFonts w:ascii="Times New Roman" w:hAnsi="Times New Roman" w:eastAsia="宋体" w:cs="Times New Roman"/>
      <w:lang w:val="en-US" w:eastAsia="zh-CN" w:bidi="ar-SA"/>
    </w:rPr>
  </w:style>
  <w:style w:type="paragraph" w:customStyle="1" w:styleId="91">
    <w:name w:val="Char Char Char Char Char Char Char Char1"/>
    <w:basedOn w:val="1"/>
    <w:autoRedefine/>
    <w:qFormat/>
    <w:uiPriority w:val="0"/>
    <w:pPr>
      <w:adjustRightInd/>
      <w:spacing w:after="160" w:line="240" w:lineRule="exact"/>
      <w:jc w:val="left"/>
    </w:pPr>
    <w:rPr>
      <w:rFonts w:ascii="Calibri" w:hAnsi="Calibri" w:eastAsia="微软雅黑"/>
      <w:kern w:val="2"/>
      <w:szCs w:val="22"/>
    </w:rPr>
  </w:style>
  <w:style w:type="paragraph" w:customStyle="1" w:styleId="92">
    <w:name w:val="Char Char Char Char Char Char Char Char2"/>
    <w:basedOn w:val="1"/>
    <w:autoRedefine/>
    <w:qFormat/>
    <w:uiPriority w:val="0"/>
    <w:pPr>
      <w:adjustRightInd/>
      <w:spacing w:after="160" w:line="240" w:lineRule="exact"/>
      <w:jc w:val="left"/>
    </w:pPr>
    <w:rPr>
      <w:rFonts w:ascii="Calibri" w:hAnsi="Calibri" w:eastAsia="微软雅黑"/>
      <w:kern w:val="2"/>
      <w:szCs w:val="22"/>
    </w:rPr>
  </w:style>
  <w:style w:type="paragraph" w:customStyle="1" w:styleId="93">
    <w:name w:val="Char Char Char Char Char Char Char Char3"/>
    <w:basedOn w:val="1"/>
    <w:autoRedefine/>
    <w:qFormat/>
    <w:uiPriority w:val="0"/>
    <w:pPr>
      <w:adjustRightInd/>
      <w:spacing w:after="160" w:line="240" w:lineRule="exact"/>
      <w:jc w:val="left"/>
    </w:pPr>
    <w:rPr>
      <w:rFonts w:ascii="Calibri" w:hAnsi="Calibri" w:eastAsia="微软雅黑"/>
      <w:kern w:val="2"/>
      <w:szCs w:val="22"/>
    </w:rPr>
  </w:style>
  <w:style w:type="character" w:customStyle="1" w:styleId="94">
    <w:name w:val="正文首行缩进 2 字符"/>
    <w:basedOn w:val="71"/>
    <w:link w:val="40"/>
    <w:autoRedefine/>
    <w:qFormat/>
    <w:uiPriority w:val="0"/>
    <w:rPr>
      <w:rFonts w:ascii="Times New Roman" w:hAnsi="Times New Roman" w:eastAsia="宋体" w:cs="Times New Roman"/>
      <w:kern w:val="0"/>
      <w:sz w:val="20"/>
      <w:szCs w:val="24"/>
      <w:lang w:bidi="he-IL"/>
    </w:rPr>
  </w:style>
  <w:style w:type="character" w:customStyle="1" w:styleId="95">
    <w:name w:val="正文首行缩进 字符"/>
    <w:basedOn w:val="88"/>
    <w:link w:val="39"/>
    <w:autoRedefine/>
    <w:semiHidden/>
    <w:qFormat/>
    <w:uiPriority w:val="99"/>
    <w:rPr>
      <w:rFonts w:ascii="Times New Roman" w:hAnsi="Times New Roman" w:eastAsia="宋体" w:cs="Times New Roman"/>
      <w:kern w:val="0"/>
      <w:szCs w:val="20"/>
    </w:rPr>
  </w:style>
  <w:style w:type="paragraph" w:customStyle="1" w:styleId="96">
    <w:name w:val="msonormal"/>
    <w:basedOn w:val="1"/>
    <w:autoRedefine/>
    <w:qFormat/>
    <w:uiPriority w:val="0"/>
    <w:pPr>
      <w:widowControl/>
      <w:adjustRightInd/>
      <w:spacing w:before="100" w:beforeAutospacing="1" w:after="100" w:afterAutospacing="1" w:line="240" w:lineRule="auto"/>
      <w:jc w:val="left"/>
    </w:pPr>
    <w:rPr>
      <w:rFonts w:ascii="宋体" w:hAnsi="宋体" w:cs="宋体"/>
      <w:sz w:val="24"/>
      <w:szCs w:val="24"/>
    </w:rPr>
  </w:style>
  <w:style w:type="paragraph" w:customStyle="1" w:styleId="97">
    <w:name w:val="font5"/>
    <w:basedOn w:val="1"/>
    <w:autoRedefine/>
    <w:qFormat/>
    <w:uiPriority w:val="0"/>
    <w:pPr>
      <w:widowControl/>
      <w:adjustRightInd/>
      <w:spacing w:before="100" w:beforeAutospacing="1" w:after="100" w:afterAutospacing="1" w:line="240" w:lineRule="auto"/>
      <w:jc w:val="left"/>
    </w:pPr>
    <w:rPr>
      <w:rFonts w:ascii="等线" w:hAnsi="等线" w:eastAsia="等线" w:cs="宋体"/>
      <w:sz w:val="18"/>
      <w:szCs w:val="18"/>
    </w:rPr>
  </w:style>
  <w:style w:type="paragraph" w:customStyle="1" w:styleId="98">
    <w:name w:val="xl63"/>
    <w:basedOn w:val="1"/>
    <w:autoRedefine/>
    <w:qFormat/>
    <w:uiPriority w:val="0"/>
    <w:pPr>
      <w:widowControl/>
      <w:adjustRightInd/>
      <w:spacing w:before="100" w:beforeAutospacing="1" w:after="100" w:afterAutospacing="1" w:line="240" w:lineRule="auto"/>
      <w:jc w:val="left"/>
      <w:textAlignment w:val="center"/>
    </w:pPr>
    <w:rPr>
      <w:rFonts w:ascii="宋体" w:hAnsi="宋体" w:cs="宋体"/>
      <w:sz w:val="24"/>
      <w:szCs w:val="24"/>
    </w:rPr>
  </w:style>
  <w:style w:type="paragraph" w:customStyle="1" w:styleId="99">
    <w:name w:val="xl65"/>
    <w:basedOn w:val="1"/>
    <w:autoRedefine/>
    <w:qFormat/>
    <w:uiPriority w:val="0"/>
    <w:pPr>
      <w:widowControl/>
      <w:pBdr>
        <w:top w:val="single" w:color="auto" w:sz="4" w:space="0"/>
        <w:left w:val="single" w:color="auto" w:sz="4" w:space="0"/>
        <w:bottom w:val="single" w:color="auto" w:sz="4" w:space="0"/>
        <w:right w:val="single" w:color="auto" w:sz="4" w:space="0"/>
      </w:pBdr>
      <w:adjustRightInd/>
      <w:spacing w:before="100" w:beforeAutospacing="1" w:after="100" w:afterAutospacing="1" w:line="240" w:lineRule="auto"/>
      <w:jc w:val="center"/>
      <w:textAlignment w:val="center"/>
    </w:pPr>
    <w:rPr>
      <w:rFonts w:ascii="宋体" w:hAnsi="宋体" w:cs="宋体"/>
      <w:color w:val="000000"/>
      <w:sz w:val="20"/>
    </w:rPr>
  </w:style>
  <w:style w:type="paragraph" w:customStyle="1" w:styleId="100">
    <w:name w:val="xl66"/>
    <w:basedOn w:val="1"/>
    <w:autoRedefine/>
    <w:qFormat/>
    <w:uiPriority w:val="0"/>
    <w:pPr>
      <w:widowControl/>
      <w:pBdr>
        <w:top w:val="single" w:color="auto" w:sz="4" w:space="0"/>
        <w:left w:val="single" w:color="auto" w:sz="4" w:space="0"/>
        <w:bottom w:val="single" w:color="auto" w:sz="4" w:space="0"/>
        <w:right w:val="single" w:color="auto" w:sz="4" w:space="0"/>
      </w:pBdr>
      <w:adjustRightInd/>
      <w:spacing w:before="100" w:beforeAutospacing="1" w:after="100" w:afterAutospacing="1" w:line="240" w:lineRule="auto"/>
      <w:jc w:val="left"/>
      <w:textAlignment w:val="center"/>
    </w:pPr>
    <w:rPr>
      <w:rFonts w:ascii="宋体" w:hAnsi="宋体" w:cs="宋体"/>
      <w:color w:val="000000"/>
      <w:sz w:val="20"/>
    </w:rPr>
  </w:style>
  <w:style w:type="paragraph" w:customStyle="1" w:styleId="101">
    <w:name w:val="xl67"/>
    <w:basedOn w:val="1"/>
    <w:autoRedefine/>
    <w:qFormat/>
    <w:uiPriority w:val="0"/>
    <w:pPr>
      <w:widowControl/>
      <w:pBdr>
        <w:top w:val="single" w:color="auto" w:sz="4" w:space="0"/>
        <w:left w:val="single" w:color="auto" w:sz="4" w:space="0"/>
        <w:bottom w:val="single" w:color="auto" w:sz="4" w:space="0"/>
        <w:right w:val="single" w:color="auto" w:sz="4" w:space="0"/>
      </w:pBdr>
      <w:adjustRightInd/>
      <w:spacing w:before="100" w:beforeAutospacing="1" w:after="100" w:afterAutospacing="1" w:line="240" w:lineRule="auto"/>
      <w:jc w:val="center"/>
      <w:textAlignment w:val="center"/>
    </w:pPr>
    <w:rPr>
      <w:rFonts w:ascii="宋体" w:hAnsi="宋体" w:cs="宋体"/>
      <w:color w:val="000000"/>
      <w:sz w:val="20"/>
    </w:rPr>
  </w:style>
  <w:style w:type="paragraph" w:customStyle="1" w:styleId="102">
    <w:name w:val="xl68"/>
    <w:basedOn w:val="1"/>
    <w:autoRedefine/>
    <w:qFormat/>
    <w:uiPriority w:val="0"/>
    <w:pPr>
      <w:widowControl/>
      <w:pBdr>
        <w:top w:val="single" w:color="auto" w:sz="4" w:space="0"/>
        <w:left w:val="single" w:color="auto" w:sz="4" w:space="0"/>
        <w:bottom w:val="single" w:color="auto" w:sz="4" w:space="0"/>
        <w:right w:val="single" w:color="auto" w:sz="4" w:space="0"/>
      </w:pBdr>
      <w:adjustRightInd/>
      <w:spacing w:before="100" w:beforeAutospacing="1" w:after="100" w:afterAutospacing="1" w:line="240" w:lineRule="auto"/>
      <w:jc w:val="center"/>
      <w:textAlignment w:val="center"/>
    </w:pPr>
    <w:rPr>
      <w:rFonts w:ascii="宋体" w:hAnsi="宋体" w:cs="宋体"/>
      <w:sz w:val="20"/>
    </w:rPr>
  </w:style>
  <w:style w:type="paragraph" w:customStyle="1" w:styleId="103">
    <w:name w:val="xl69"/>
    <w:basedOn w:val="1"/>
    <w:qFormat/>
    <w:uiPriority w:val="0"/>
    <w:pPr>
      <w:widowControl/>
      <w:pBdr>
        <w:top w:val="single" w:color="auto" w:sz="4" w:space="0"/>
        <w:left w:val="single" w:color="auto" w:sz="4" w:space="0"/>
        <w:bottom w:val="single" w:color="auto" w:sz="4" w:space="0"/>
        <w:right w:val="single" w:color="auto" w:sz="4" w:space="0"/>
      </w:pBdr>
      <w:adjustRightInd/>
      <w:spacing w:before="100" w:beforeAutospacing="1" w:after="100" w:afterAutospacing="1" w:line="240" w:lineRule="auto"/>
      <w:jc w:val="left"/>
      <w:textAlignment w:val="center"/>
    </w:pPr>
    <w:rPr>
      <w:rFonts w:ascii="宋体" w:hAnsi="宋体" w:cs="宋体"/>
      <w:sz w:val="20"/>
    </w:rPr>
  </w:style>
  <w:style w:type="paragraph" w:customStyle="1" w:styleId="104">
    <w:name w:val="xl70"/>
    <w:basedOn w:val="1"/>
    <w:autoRedefine/>
    <w:qFormat/>
    <w:uiPriority w:val="0"/>
    <w:pPr>
      <w:widowControl/>
      <w:pBdr>
        <w:top w:val="single" w:color="auto" w:sz="4" w:space="0"/>
        <w:left w:val="single" w:color="auto" w:sz="4" w:space="0"/>
        <w:bottom w:val="single" w:color="auto" w:sz="4" w:space="0"/>
        <w:right w:val="single" w:color="auto" w:sz="4" w:space="0"/>
      </w:pBdr>
      <w:adjustRightInd/>
      <w:spacing w:before="100" w:beforeAutospacing="1" w:after="100" w:afterAutospacing="1" w:line="240" w:lineRule="auto"/>
      <w:jc w:val="center"/>
      <w:textAlignment w:val="center"/>
    </w:pPr>
    <w:rPr>
      <w:rFonts w:ascii="宋体" w:hAnsi="宋体" w:cs="宋体"/>
      <w:sz w:val="20"/>
    </w:rPr>
  </w:style>
  <w:style w:type="paragraph" w:customStyle="1" w:styleId="105">
    <w:name w:val="xl71"/>
    <w:basedOn w:val="1"/>
    <w:autoRedefine/>
    <w:qFormat/>
    <w:uiPriority w:val="0"/>
    <w:pPr>
      <w:widowControl/>
      <w:pBdr>
        <w:top w:val="single" w:color="auto" w:sz="4" w:space="0"/>
        <w:left w:val="single" w:color="auto" w:sz="4" w:space="0"/>
        <w:bottom w:val="single" w:color="auto" w:sz="4" w:space="0"/>
        <w:right w:val="single" w:color="auto" w:sz="4" w:space="0"/>
      </w:pBdr>
      <w:adjustRightInd/>
      <w:spacing w:before="100" w:beforeAutospacing="1" w:after="100" w:afterAutospacing="1" w:line="240" w:lineRule="auto"/>
      <w:jc w:val="center"/>
      <w:textAlignment w:val="center"/>
    </w:pPr>
    <w:rPr>
      <w:rFonts w:ascii="宋体" w:hAnsi="宋体" w:cs="宋体"/>
      <w:sz w:val="20"/>
    </w:rPr>
  </w:style>
  <w:style w:type="paragraph" w:customStyle="1" w:styleId="106">
    <w:name w:val="xl72"/>
    <w:basedOn w:val="1"/>
    <w:qFormat/>
    <w:uiPriority w:val="0"/>
    <w:pPr>
      <w:widowControl/>
      <w:pBdr>
        <w:top w:val="single" w:color="auto" w:sz="4" w:space="0"/>
        <w:left w:val="single" w:color="auto" w:sz="4" w:space="0"/>
        <w:bottom w:val="single" w:color="auto" w:sz="4" w:space="0"/>
        <w:right w:val="single" w:color="auto" w:sz="4" w:space="0"/>
      </w:pBdr>
      <w:adjustRightInd/>
      <w:spacing w:before="100" w:beforeAutospacing="1" w:after="100" w:afterAutospacing="1" w:line="240" w:lineRule="auto"/>
      <w:jc w:val="left"/>
      <w:textAlignment w:val="center"/>
    </w:pPr>
    <w:rPr>
      <w:rFonts w:ascii="宋体" w:hAnsi="宋体" w:cs="宋体"/>
      <w:sz w:val="20"/>
    </w:rPr>
  </w:style>
  <w:style w:type="paragraph" w:customStyle="1" w:styleId="107">
    <w:name w:val="xl73"/>
    <w:basedOn w:val="1"/>
    <w:autoRedefine/>
    <w:qFormat/>
    <w:uiPriority w:val="0"/>
    <w:pPr>
      <w:widowControl/>
      <w:pBdr>
        <w:top w:val="single" w:color="auto" w:sz="4" w:space="0"/>
        <w:left w:val="single" w:color="auto" w:sz="4" w:space="0"/>
        <w:bottom w:val="single" w:color="auto" w:sz="4" w:space="0"/>
        <w:right w:val="single" w:color="auto" w:sz="4" w:space="0"/>
      </w:pBdr>
      <w:adjustRightInd/>
      <w:spacing w:before="100" w:beforeAutospacing="1" w:after="100" w:afterAutospacing="1" w:line="240" w:lineRule="auto"/>
      <w:jc w:val="center"/>
      <w:textAlignment w:val="center"/>
    </w:pPr>
    <w:rPr>
      <w:rFonts w:ascii="宋体" w:hAnsi="宋体" w:cs="宋体"/>
      <w:b/>
      <w:bCs/>
      <w:color w:val="000000"/>
      <w:sz w:val="24"/>
      <w:szCs w:val="24"/>
    </w:rPr>
  </w:style>
  <w:style w:type="paragraph" w:customStyle="1" w:styleId="108">
    <w:name w:val="xl74"/>
    <w:basedOn w:val="1"/>
    <w:autoRedefine/>
    <w:qFormat/>
    <w:uiPriority w:val="0"/>
    <w:pPr>
      <w:widowControl/>
      <w:pBdr>
        <w:top w:val="single" w:color="auto" w:sz="4" w:space="0"/>
        <w:left w:val="single" w:color="auto" w:sz="4" w:space="0"/>
        <w:bottom w:val="single" w:color="auto" w:sz="4" w:space="0"/>
        <w:right w:val="single" w:color="auto" w:sz="4" w:space="0"/>
      </w:pBdr>
      <w:adjustRightInd/>
      <w:spacing w:before="100" w:beforeAutospacing="1" w:after="100" w:afterAutospacing="1" w:line="240" w:lineRule="auto"/>
      <w:jc w:val="center"/>
      <w:textAlignment w:val="center"/>
    </w:pPr>
    <w:rPr>
      <w:rFonts w:ascii="宋体" w:hAnsi="宋体" w:cs="宋体"/>
      <w:b/>
      <w:bCs/>
      <w:color w:val="000000"/>
      <w:sz w:val="24"/>
      <w:szCs w:val="24"/>
    </w:rPr>
  </w:style>
  <w:style w:type="paragraph" w:customStyle="1" w:styleId="109">
    <w:name w:val="xl75"/>
    <w:basedOn w:val="1"/>
    <w:autoRedefine/>
    <w:qFormat/>
    <w:uiPriority w:val="0"/>
    <w:pPr>
      <w:widowControl/>
      <w:adjustRightInd/>
      <w:spacing w:before="100" w:beforeAutospacing="1" w:after="100" w:afterAutospacing="1" w:line="240" w:lineRule="auto"/>
      <w:jc w:val="left"/>
      <w:textAlignment w:val="center"/>
    </w:pPr>
    <w:rPr>
      <w:rFonts w:ascii="宋体" w:hAnsi="宋体" w:cs="宋体"/>
      <w:sz w:val="24"/>
      <w:szCs w:val="24"/>
    </w:rPr>
  </w:style>
  <w:style w:type="paragraph" w:customStyle="1" w:styleId="110">
    <w:name w:val="xl76"/>
    <w:basedOn w:val="1"/>
    <w:qFormat/>
    <w:uiPriority w:val="0"/>
    <w:pPr>
      <w:widowControl/>
      <w:pBdr>
        <w:top w:val="single" w:color="auto" w:sz="4" w:space="0"/>
        <w:left w:val="single" w:color="auto" w:sz="4" w:space="0"/>
        <w:bottom w:val="single" w:color="auto" w:sz="4" w:space="0"/>
        <w:right w:val="single" w:color="auto" w:sz="4" w:space="0"/>
      </w:pBdr>
      <w:adjustRightInd/>
      <w:spacing w:before="100" w:beforeAutospacing="1" w:after="100" w:afterAutospacing="1" w:line="240" w:lineRule="auto"/>
      <w:jc w:val="center"/>
      <w:textAlignment w:val="center"/>
    </w:pPr>
    <w:rPr>
      <w:rFonts w:ascii="宋体" w:hAnsi="宋体" w:cs="宋体"/>
      <w:sz w:val="24"/>
      <w:szCs w:val="24"/>
    </w:rPr>
  </w:style>
  <w:style w:type="paragraph" w:customStyle="1" w:styleId="111">
    <w:name w:val="xl77"/>
    <w:basedOn w:val="1"/>
    <w:qFormat/>
    <w:uiPriority w:val="0"/>
    <w:pPr>
      <w:widowControl/>
      <w:pBdr>
        <w:top w:val="single" w:color="auto" w:sz="4" w:space="0"/>
        <w:left w:val="single" w:color="auto" w:sz="4" w:space="0"/>
        <w:bottom w:val="single" w:color="auto" w:sz="4" w:space="0"/>
        <w:right w:val="single" w:color="auto" w:sz="4" w:space="0"/>
      </w:pBdr>
      <w:adjustRightInd/>
      <w:spacing w:before="100" w:beforeAutospacing="1" w:after="100" w:afterAutospacing="1" w:line="240" w:lineRule="auto"/>
      <w:jc w:val="center"/>
      <w:textAlignment w:val="center"/>
    </w:pPr>
    <w:rPr>
      <w:rFonts w:ascii="宋体" w:hAnsi="宋体" w:cs="宋体"/>
      <w:color w:val="000000"/>
      <w:sz w:val="24"/>
      <w:szCs w:val="24"/>
    </w:rPr>
  </w:style>
  <w:style w:type="paragraph" w:customStyle="1" w:styleId="112">
    <w:name w:val="xl78"/>
    <w:basedOn w:val="1"/>
    <w:qFormat/>
    <w:uiPriority w:val="0"/>
    <w:pPr>
      <w:widowControl/>
      <w:pBdr>
        <w:top w:val="single" w:color="auto" w:sz="4" w:space="0"/>
        <w:left w:val="single" w:color="auto" w:sz="4" w:space="0"/>
        <w:bottom w:val="single" w:color="auto" w:sz="4" w:space="0"/>
        <w:right w:val="single" w:color="auto" w:sz="4" w:space="0"/>
      </w:pBdr>
      <w:adjustRightInd/>
      <w:spacing w:before="100" w:beforeAutospacing="1" w:after="100" w:afterAutospacing="1" w:line="240" w:lineRule="auto"/>
      <w:jc w:val="center"/>
      <w:textAlignment w:val="center"/>
    </w:pPr>
    <w:rPr>
      <w:rFonts w:ascii="宋体" w:hAnsi="宋体" w:cs="宋体"/>
      <w:sz w:val="24"/>
      <w:szCs w:val="24"/>
    </w:rPr>
  </w:style>
  <w:style w:type="paragraph" w:customStyle="1" w:styleId="113">
    <w:name w:val="xl79"/>
    <w:basedOn w:val="1"/>
    <w:autoRedefine/>
    <w:qFormat/>
    <w:uiPriority w:val="0"/>
    <w:pPr>
      <w:widowControl/>
      <w:pBdr>
        <w:top w:val="single" w:color="auto" w:sz="4" w:space="0"/>
        <w:left w:val="single" w:color="auto" w:sz="4" w:space="0"/>
        <w:bottom w:val="single" w:color="auto" w:sz="4" w:space="0"/>
        <w:right w:val="single" w:color="auto" w:sz="4" w:space="0"/>
      </w:pBdr>
      <w:adjustRightInd/>
      <w:spacing w:before="100" w:beforeAutospacing="1" w:after="100" w:afterAutospacing="1" w:line="240" w:lineRule="auto"/>
      <w:jc w:val="left"/>
      <w:textAlignment w:val="center"/>
    </w:pPr>
    <w:rPr>
      <w:rFonts w:ascii="宋体" w:hAnsi="宋体" w:cs="宋体"/>
      <w:szCs w:val="21"/>
    </w:rPr>
  </w:style>
  <w:style w:type="paragraph" w:customStyle="1" w:styleId="114">
    <w:name w:val="xl80"/>
    <w:basedOn w:val="1"/>
    <w:qFormat/>
    <w:uiPriority w:val="0"/>
    <w:pPr>
      <w:widowControl/>
      <w:pBdr>
        <w:top w:val="single" w:color="auto" w:sz="4" w:space="0"/>
        <w:left w:val="single" w:color="auto" w:sz="4" w:space="0"/>
        <w:bottom w:val="single" w:color="auto" w:sz="4" w:space="0"/>
        <w:right w:val="single" w:color="auto" w:sz="4" w:space="0"/>
      </w:pBdr>
      <w:adjustRightInd/>
      <w:spacing w:before="100" w:beforeAutospacing="1" w:after="100" w:afterAutospacing="1" w:line="240" w:lineRule="auto"/>
      <w:jc w:val="right"/>
      <w:textAlignment w:val="center"/>
    </w:pPr>
    <w:rPr>
      <w:rFonts w:ascii="宋体" w:hAnsi="宋体" w:cs="宋体"/>
      <w:sz w:val="20"/>
    </w:rPr>
  </w:style>
  <w:style w:type="paragraph" w:customStyle="1" w:styleId="115">
    <w:name w:val="xl81"/>
    <w:basedOn w:val="1"/>
    <w:qFormat/>
    <w:uiPriority w:val="0"/>
    <w:pPr>
      <w:widowControl/>
      <w:pBdr>
        <w:top w:val="single" w:color="auto" w:sz="4" w:space="0"/>
        <w:left w:val="single" w:color="auto" w:sz="4" w:space="0"/>
        <w:bottom w:val="single" w:color="auto" w:sz="4" w:space="0"/>
        <w:right w:val="single" w:color="auto" w:sz="4" w:space="0"/>
      </w:pBdr>
      <w:adjustRightInd/>
      <w:spacing w:before="100" w:beforeAutospacing="1" w:after="100" w:afterAutospacing="1" w:line="240" w:lineRule="auto"/>
      <w:jc w:val="center"/>
      <w:textAlignment w:val="center"/>
    </w:pPr>
    <w:rPr>
      <w:rFonts w:ascii="宋体" w:hAnsi="宋体" w:cs="宋体"/>
      <w:color w:val="000000"/>
      <w:sz w:val="20"/>
    </w:rPr>
  </w:style>
  <w:style w:type="paragraph" w:customStyle="1" w:styleId="116">
    <w:name w:val="xl82"/>
    <w:basedOn w:val="1"/>
    <w:autoRedefine/>
    <w:qFormat/>
    <w:uiPriority w:val="0"/>
    <w:pPr>
      <w:widowControl/>
      <w:pBdr>
        <w:top w:val="single" w:color="auto" w:sz="4" w:space="0"/>
        <w:left w:val="single" w:color="auto" w:sz="4" w:space="0"/>
        <w:bottom w:val="single" w:color="auto" w:sz="4" w:space="0"/>
        <w:right w:val="single" w:color="auto" w:sz="4" w:space="0"/>
      </w:pBdr>
      <w:adjustRightInd/>
      <w:spacing w:before="100" w:beforeAutospacing="1" w:after="100" w:afterAutospacing="1" w:line="240" w:lineRule="auto"/>
      <w:jc w:val="center"/>
      <w:textAlignment w:val="center"/>
    </w:pPr>
    <w:rPr>
      <w:rFonts w:ascii="宋体" w:hAnsi="宋体" w:cs="宋体"/>
      <w:sz w:val="20"/>
    </w:rPr>
  </w:style>
  <w:style w:type="paragraph" w:customStyle="1" w:styleId="117">
    <w:name w:val="xl83"/>
    <w:basedOn w:val="1"/>
    <w:autoRedefine/>
    <w:qFormat/>
    <w:uiPriority w:val="0"/>
    <w:pPr>
      <w:widowControl/>
      <w:pBdr>
        <w:top w:val="single" w:color="auto" w:sz="4" w:space="0"/>
        <w:left w:val="single" w:color="auto" w:sz="4" w:space="0"/>
        <w:bottom w:val="single" w:color="auto" w:sz="4" w:space="0"/>
      </w:pBdr>
      <w:adjustRightInd/>
      <w:spacing w:before="100" w:beforeAutospacing="1" w:after="100" w:afterAutospacing="1" w:line="240" w:lineRule="auto"/>
      <w:jc w:val="left"/>
      <w:textAlignment w:val="center"/>
    </w:pPr>
    <w:rPr>
      <w:rFonts w:ascii="宋体" w:hAnsi="宋体" w:cs="宋体"/>
      <w:sz w:val="24"/>
      <w:szCs w:val="24"/>
    </w:rPr>
  </w:style>
  <w:style w:type="paragraph" w:customStyle="1" w:styleId="118">
    <w:name w:val="xl84"/>
    <w:basedOn w:val="1"/>
    <w:autoRedefine/>
    <w:qFormat/>
    <w:uiPriority w:val="0"/>
    <w:pPr>
      <w:widowControl/>
      <w:pBdr>
        <w:top w:val="single" w:color="auto" w:sz="4" w:space="0"/>
        <w:bottom w:val="single" w:color="auto" w:sz="4" w:space="0"/>
      </w:pBdr>
      <w:adjustRightInd/>
      <w:spacing w:before="100" w:beforeAutospacing="1" w:after="100" w:afterAutospacing="1" w:line="240" w:lineRule="auto"/>
      <w:jc w:val="left"/>
      <w:textAlignment w:val="center"/>
    </w:pPr>
    <w:rPr>
      <w:rFonts w:ascii="宋体" w:hAnsi="宋体" w:cs="宋体"/>
      <w:sz w:val="24"/>
      <w:szCs w:val="24"/>
    </w:rPr>
  </w:style>
  <w:style w:type="paragraph" w:customStyle="1" w:styleId="119">
    <w:name w:val="xl85"/>
    <w:basedOn w:val="1"/>
    <w:qFormat/>
    <w:uiPriority w:val="0"/>
    <w:pPr>
      <w:widowControl/>
      <w:pBdr>
        <w:top w:val="single" w:color="auto" w:sz="4" w:space="0"/>
        <w:bottom w:val="single" w:color="auto" w:sz="4" w:space="0"/>
      </w:pBdr>
      <w:adjustRightInd/>
      <w:spacing w:before="100" w:beforeAutospacing="1" w:after="100" w:afterAutospacing="1" w:line="240" w:lineRule="auto"/>
      <w:jc w:val="right"/>
      <w:textAlignment w:val="center"/>
    </w:pPr>
    <w:rPr>
      <w:rFonts w:ascii="宋体" w:hAnsi="宋体" w:cs="宋体"/>
      <w:sz w:val="24"/>
      <w:szCs w:val="24"/>
    </w:rPr>
  </w:style>
  <w:style w:type="paragraph" w:customStyle="1" w:styleId="120">
    <w:name w:val="xl86"/>
    <w:basedOn w:val="1"/>
    <w:autoRedefine/>
    <w:qFormat/>
    <w:uiPriority w:val="0"/>
    <w:pPr>
      <w:widowControl/>
      <w:pBdr>
        <w:top w:val="single" w:color="auto" w:sz="4" w:space="0"/>
        <w:bottom w:val="single" w:color="auto" w:sz="4" w:space="0"/>
      </w:pBdr>
      <w:adjustRightInd/>
      <w:spacing w:before="100" w:beforeAutospacing="1" w:after="100" w:afterAutospacing="1" w:line="240" w:lineRule="auto"/>
      <w:jc w:val="left"/>
      <w:textAlignment w:val="center"/>
    </w:pPr>
    <w:rPr>
      <w:rFonts w:ascii="宋体" w:hAnsi="宋体" w:cs="宋体"/>
      <w:sz w:val="24"/>
      <w:szCs w:val="24"/>
    </w:rPr>
  </w:style>
  <w:style w:type="paragraph" w:customStyle="1" w:styleId="121">
    <w:name w:val="xl87"/>
    <w:basedOn w:val="1"/>
    <w:autoRedefine/>
    <w:qFormat/>
    <w:uiPriority w:val="0"/>
    <w:pPr>
      <w:widowControl/>
      <w:pBdr>
        <w:top w:val="single" w:color="auto" w:sz="4" w:space="0"/>
        <w:bottom w:val="single" w:color="auto" w:sz="4" w:space="0"/>
      </w:pBdr>
      <w:adjustRightInd/>
      <w:spacing w:before="100" w:beforeAutospacing="1" w:after="100" w:afterAutospacing="1" w:line="240" w:lineRule="auto"/>
      <w:jc w:val="center"/>
      <w:textAlignment w:val="center"/>
    </w:pPr>
    <w:rPr>
      <w:rFonts w:ascii="宋体" w:hAnsi="宋体" w:cs="宋体"/>
      <w:color w:val="000000"/>
      <w:sz w:val="20"/>
    </w:rPr>
  </w:style>
  <w:style w:type="paragraph" w:customStyle="1" w:styleId="122">
    <w:name w:val="xl88"/>
    <w:basedOn w:val="1"/>
    <w:autoRedefine/>
    <w:qFormat/>
    <w:uiPriority w:val="0"/>
    <w:pPr>
      <w:widowControl/>
      <w:pBdr>
        <w:top w:val="single" w:color="auto" w:sz="4" w:space="0"/>
        <w:bottom w:val="single" w:color="auto" w:sz="4" w:space="0"/>
      </w:pBdr>
      <w:adjustRightInd/>
      <w:spacing w:before="100" w:beforeAutospacing="1" w:after="100" w:afterAutospacing="1" w:line="240" w:lineRule="auto"/>
      <w:jc w:val="left"/>
      <w:textAlignment w:val="center"/>
    </w:pPr>
    <w:rPr>
      <w:rFonts w:ascii="宋体" w:hAnsi="宋体" w:cs="宋体"/>
      <w:sz w:val="24"/>
      <w:szCs w:val="24"/>
    </w:rPr>
  </w:style>
  <w:style w:type="paragraph" w:customStyle="1" w:styleId="123">
    <w:name w:val="xl89"/>
    <w:basedOn w:val="1"/>
    <w:autoRedefine/>
    <w:qFormat/>
    <w:uiPriority w:val="0"/>
    <w:pPr>
      <w:widowControl/>
      <w:pBdr>
        <w:top w:val="single" w:color="auto" w:sz="4" w:space="0"/>
        <w:bottom w:val="single" w:color="auto" w:sz="4" w:space="0"/>
        <w:right w:val="single" w:color="auto" w:sz="4" w:space="0"/>
      </w:pBdr>
      <w:adjustRightInd/>
      <w:spacing w:before="100" w:beforeAutospacing="1" w:after="100" w:afterAutospacing="1" w:line="240" w:lineRule="auto"/>
      <w:jc w:val="left"/>
      <w:textAlignment w:val="center"/>
    </w:pPr>
    <w:rPr>
      <w:rFonts w:ascii="宋体" w:hAnsi="宋体" w:cs="宋体"/>
      <w:sz w:val="24"/>
      <w:szCs w:val="24"/>
    </w:rPr>
  </w:style>
  <w:style w:type="paragraph" w:customStyle="1" w:styleId="124">
    <w:name w:val="xl90"/>
    <w:basedOn w:val="1"/>
    <w:autoRedefine/>
    <w:qFormat/>
    <w:uiPriority w:val="0"/>
    <w:pPr>
      <w:widowControl/>
      <w:pBdr>
        <w:top w:val="single" w:color="auto" w:sz="4" w:space="0"/>
        <w:left w:val="single" w:color="auto" w:sz="4" w:space="0"/>
        <w:bottom w:val="single" w:color="auto" w:sz="4" w:space="0"/>
        <w:right w:val="single" w:color="auto" w:sz="4" w:space="0"/>
      </w:pBdr>
      <w:adjustRightInd/>
      <w:spacing w:before="100" w:beforeAutospacing="1" w:after="100" w:afterAutospacing="1" w:line="240" w:lineRule="auto"/>
      <w:jc w:val="left"/>
      <w:textAlignment w:val="center"/>
    </w:pPr>
    <w:rPr>
      <w:rFonts w:ascii="宋体" w:hAnsi="宋体" w:cs="宋体"/>
      <w:sz w:val="24"/>
      <w:szCs w:val="24"/>
    </w:rPr>
  </w:style>
  <w:style w:type="character" w:customStyle="1" w:styleId="125">
    <w:name w:val="批注文字 字符"/>
    <w:basedOn w:val="43"/>
    <w:link w:val="14"/>
    <w:autoRedefine/>
    <w:qFormat/>
    <w:uiPriority w:val="0"/>
    <w:rPr>
      <w:rFonts w:ascii="Times New Roman" w:hAnsi="Times New Roman" w:eastAsia="宋体" w:cs="Times New Roman"/>
      <w:kern w:val="0"/>
      <w:sz w:val="20"/>
      <w:szCs w:val="20"/>
    </w:rPr>
  </w:style>
  <w:style w:type="character" w:customStyle="1" w:styleId="126">
    <w:name w:val="纯文本 字符"/>
    <w:basedOn w:val="43"/>
    <w:link w:val="21"/>
    <w:autoRedefine/>
    <w:qFormat/>
    <w:uiPriority w:val="0"/>
    <w:rPr>
      <w:rFonts w:ascii="宋体" w:hAnsi="Courier New" w:eastAsia="宋体" w:cs="Times New Roman"/>
      <w:kern w:val="0"/>
      <w:szCs w:val="20"/>
    </w:rPr>
  </w:style>
  <w:style w:type="character" w:customStyle="1" w:styleId="127">
    <w:name w:val="信息标题 字符"/>
    <w:basedOn w:val="43"/>
    <w:link w:val="36"/>
    <w:autoRedefine/>
    <w:qFormat/>
    <w:uiPriority w:val="0"/>
    <w:rPr>
      <w:rFonts w:ascii="Cambria" w:hAnsi="Cambria" w:eastAsia="宋体" w:cs="Times New Roman"/>
      <w:sz w:val="24"/>
      <w:szCs w:val="20"/>
      <w:shd w:val="pct20" w:color="auto" w:fill="auto"/>
    </w:rPr>
  </w:style>
  <w:style w:type="character" w:customStyle="1" w:styleId="128">
    <w:name w:val="font41"/>
    <w:basedOn w:val="43"/>
    <w:autoRedefine/>
    <w:qFormat/>
    <w:uiPriority w:val="0"/>
    <w:rPr>
      <w:rFonts w:hint="eastAsia" w:ascii="黑体" w:eastAsia="黑体" w:cs="黑体"/>
      <w:color w:val="000000"/>
      <w:sz w:val="18"/>
      <w:szCs w:val="18"/>
      <w:u w:val="none"/>
    </w:rPr>
  </w:style>
  <w:style w:type="character" w:customStyle="1" w:styleId="129">
    <w:name w:val="font31"/>
    <w:basedOn w:val="43"/>
    <w:autoRedefine/>
    <w:qFormat/>
    <w:uiPriority w:val="0"/>
    <w:rPr>
      <w:rFonts w:hint="eastAsia" w:ascii="宋体" w:hAnsi="宋体" w:eastAsia="宋体" w:cs="宋体"/>
      <w:color w:val="000000"/>
      <w:sz w:val="18"/>
      <w:szCs w:val="18"/>
      <w:u w:val="none"/>
    </w:rPr>
  </w:style>
  <w:style w:type="character" w:customStyle="1" w:styleId="130">
    <w:name w:val="NormalCharacter"/>
    <w:autoRedefine/>
    <w:semiHidden/>
    <w:qFormat/>
    <w:uiPriority w:val="0"/>
    <w:rPr>
      <w:rFonts w:ascii="Calibri" w:hAnsi="Calibri" w:cs="新宋体"/>
      <w:b/>
      <w:bCs/>
      <w:kern w:val="2"/>
      <w:sz w:val="28"/>
      <w:szCs w:val="36"/>
      <w:lang w:val="en-US" w:eastAsia="zh-CN" w:bidi="ar-SA"/>
    </w:rPr>
  </w:style>
  <w:style w:type="character" w:customStyle="1" w:styleId="131">
    <w:name w:val="font11"/>
    <w:basedOn w:val="43"/>
    <w:autoRedefine/>
    <w:qFormat/>
    <w:uiPriority w:val="0"/>
    <w:rPr>
      <w:rFonts w:hint="eastAsia" w:ascii="宋体" w:hAnsi="宋体" w:eastAsia="宋体"/>
      <w:b/>
      <w:color w:val="000000"/>
      <w:kern w:val="2"/>
      <w:sz w:val="18"/>
      <w:u w:val="none"/>
    </w:rPr>
  </w:style>
  <w:style w:type="paragraph" w:customStyle="1" w:styleId="132">
    <w:name w:val="模板普通正文"/>
    <w:basedOn w:val="17"/>
    <w:autoRedefine/>
    <w:qFormat/>
    <w:uiPriority w:val="0"/>
    <w:pPr>
      <w:adjustRightInd/>
      <w:spacing w:beforeLines="50" w:after="10" w:line="240" w:lineRule="auto"/>
      <w:ind w:left="0" w:firstLine="490" w:firstLineChars="175"/>
    </w:pPr>
    <w:rPr>
      <w:kern w:val="2"/>
      <w:lang w:bidi="ar-SA"/>
    </w:rPr>
  </w:style>
  <w:style w:type="paragraph" w:customStyle="1" w:styleId="133">
    <w:name w:val="正文 New New New New"/>
    <w:autoRedefine/>
    <w:qFormat/>
    <w:uiPriority w:val="0"/>
    <w:pPr>
      <w:widowControl w:val="0"/>
      <w:jc w:val="both"/>
    </w:pPr>
    <w:rPr>
      <w:rFonts w:ascii="Times New Roman" w:hAnsi="Times New Roman" w:eastAsia="宋体" w:cs="Times New Roman"/>
      <w:szCs w:val="24"/>
      <w:lang w:val="en-US" w:eastAsia="zh-CN" w:bidi="ar-SA"/>
    </w:rPr>
  </w:style>
  <w:style w:type="paragraph" w:customStyle="1" w:styleId="134">
    <w:name w:val="Char Char Char Char Char Char Char1 Char"/>
    <w:basedOn w:val="1"/>
    <w:autoRedefine/>
    <w:qFormat/>
    <w:uiPriority w:val="0"/>
    <w:pPr>
      <w:adjustRightInd/>
      <w:spacing w:line="240" w:lineRule="auto"/>
    </w:pPr>
    <w:rPr>
      <w:rFonts w:ascii="Tahoma" w:hAnsi="Tahoma"/>
      <w:kern w:val="2"/>
      <w:sz w:val="24"/>
    </w:rPr>
  </w:style>
  <w:style w:type="paragraph" w:customStyle="1" w:styleId="135">
    <w:name w:val="无间隔1"/>
    <w:autoRedefine/>
    <w:qFormat/>
    <w:uiPriority w:val="1"/>
    <w:rPr>
      <w:rFonts w:ascii="Calibri" w:hAnsi="Calibri" w:eastAsia="宋体" w:cs="黑体"/>
      <w:sz w:val="22"/>
      <w:szCs w:val="22"/>
      <w:lang w:val="en-US" w:eastAsia="zh-CN" w:bidi="ar-SA"/>
    </w:rPr>
  </w:style>
  <w:style w:type="character" w:customStyle="1" w:styleId="136">
    <w:name w:val="正文文本缩进 3 字符"/>
    <w:basedOn w:val="43"/>
    <w:link w:val="32"/>
    <w:autoRedefine/>
    <w:semiHidden/>
    <w:qFormat/>
    <w:uiPriority w:val="99"/>
    <w:rPr>
      <w:rFonts w:ascii="Times New Roman" w:hAnsi="Times New Roman" w:eastAsia="宋体" w:cs="Times New Roman"/>
      <w:kern w:val="0"/>
      <w:sz w:val="16"/>
      <w:szCs w:val="16"/>
    </w:rPr>
  </w:style>
  <w:style w:type="paragraph" w:customStyle="1" w:styleId="137">
    <w:name w:val="文本"/>
    <w:basedOn w:val="1"/>
    <w:link w:val="138"/>
    <w:autoRedefine/>
    <w:qFormat/>
    <w:uiPriority w:val="0"/>
    <w:pPr>
      <w:adjustRightInd/>
      <w:spacing w:line="360" w:lineRule="auto"/>
      <w:ind w:firstLine="480" w:firstLineChars="200"/>
    </w:pPr>
    <w:rPr>
      <w:rFonts w:ascii="仿宋_GB2312" w:eastAsia="仿宋_GB2312"/>
      <w:kern w:val="2"/>
      <w:sz w:val="24"/>
      <w:szCs w:val="24"/>
    </w:rPr>
  </w:style>
  <w:style w:type="character" w:customStyle="1" w:styleId="138">
    <w:name w:val="文本 Char"/>
    <w:link w:val="137"/>
    <w:autoRedefine/>
    <w:qFormat/>
    <w:uiPriority w:val="0"/>
    <w:rPr>
      <w:rFonts w:ascii="仿宋_GB2312" w:hAnsi="Times New Roman" w:eastAsia="仿宋_GB2312" w:cs="Times New Roman"/>
      <w:sz w:val="24"/>
      <w:szCs w:val="24"/>
    </w:rPr>
  </w:style>
  <w:style w:type="paragraph" w:customStyle="1" w:styleId="139">
    <w:name w:val="TJ方案正文"/>
    <w:basedOn w:val="1"/>
    <w:autoRedefine/>
    <w:qFormat/>
    <w:uiPriority w:val="0"/>
    <w:pPr>
      <w:adjustRightInd/>
      <w:spacing w:line="360" w:lineRule="auto"/>
      <w:ind w:firstLine="476" w:firstLineChars="200"/>
    </w:pPr>
    <w:rPr>
      <w:rFonts w:ascii="Calibri" w:hAnsi="Calibri"/>
      <w:kern w:val="2"/>
      <w:sz w:val="24"/>
      <w:szCs w:val="24"/>
    </w:rPr>
  </w:style>
  <w:style w:type="paragraph" w:styleId="140">
    <w:name w:val="No Spacing"/>
    <w:autoRedefine/>
    <w:qFormat/>
    <w:uiPriority w:val="1"/>
    <w:pPr>
      <w:widowControl w:val="0"/>
      <w:spacing w:line="360" w:lineRule="auto"/>
      <w:jc w:val="both"/>
    </w:pPr>
    <w:rPr>
      <w:rFonts w:ascii="Times New Roman" w:hAnsi="Times New Roman" w:eastAsia="宋体" w:cs="Times New Roman"/>
      <w:kern w:val="2"/>
      <w:sz w:val="21"/>
      <w:szCs w:val="24"/>
      <w:lang w:val="en-US" w:eastAsia="zh-CN" w:bidi="ar-SA"/>
    </w:rPr>
  </w:style>
  <w:style w:type="paragraph" w:customStyle="1" w:styleId="141">
    <w:name w:val="D&amp;L"/>
    <w:basedOn w:val="28"/>
    <w:autoRedefine/>
    <w:qFormat/>
    <w:uiPriority w:val="0"/>
    <w:pPr>
      <w:pBdr>
        <w:bottom w:val="thinThickSmallGap" w:color="auto" w:sz="18" w:space="1"/>
      </w:pBdr>
      <w:adjustRightInd w:val="0"/>
      <w:snapToGrid/>
      <w:spacing w:line="240" w:lineRule="atLeast"/>
      <w:textAlignment w:val="baseline"/>
    </w:pPr>
    <w:rPr>
      <w:kern w:val="0"/>
      <w:sz w:val="24"/>
      <w:szCs w:val="20"/>
    </w:rPr>
  </w:style>
  <w:style w:type="table" w:customStyle="1" w:styleId="142">
    <w:name w:val="网格型1"/>
    <w:basedOn w:val="41"/>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customStyle="1" w:styleId="143">
    <w:name w:val="纯文本1"/>
    <w:basedOn w:val="1"/>
    <w:autoRedefine/>
    <w:qFormat/>
    <w:uiPriority w:val="0"/>
    <w:pPr>
      <w:adjustRightInd w:val="0"/>
      <w:textAlignment w:val="baseline"/>
    </w:pPr>
    <w:rPr>
      <w:rFonts w:ascii="宋体" w:hAnsi="宋体" w:eastAsia="楷体_GB2312" w:cs="宋体"/>
      <w:sz w:val="28"/>
    </w:rPr>
  </w:style>
  <w:style w:type="paragraph" w:customStyle="1" w:styleId="144">
    <w:name w:val="Default"/>
    <w:qFormat/>
    <w:uiPriority w:val="99"/>
    <w:pPr>
      <w:widowControl w:val="0"/>
      <w:autoSpaceDE w:val="0"/>
      <w:autoSpaceDN w:val="0"/>
      <w:adjustRightInd w:val="0"/>
    </w:pPr>
    <w:rPr>
      <w:rFonts w:ascii="宋体" w:hAnsi="Times New Roman" w:eastAsia="宋体" w:cs="宋体"/>
      <w:color w:val="000000"/>
      <w:sz w:val="24"/>
      <w:szCs w:val="24"/>
      <w:lang w:val="en-US" w:eastAsia="zh-CN" w:bidi="ar-SA"/>
    </w:rPr>
  </w:style>
  <w:style w:type="paragraph" w:customStyle="1" w:styleId="145">
    <w:name w:val="xl31"/>
    <w:basedOn w:val="1"/>
    <w:autoRedefine/>
    <w:qFormat/>
    <w:uiPriority w:val="0"/>
    <w:pPr>
      <w:widowControl/>
      <w:spacing w:before="100" w:beforeAutospacing="1" w:after="100" w:afterAutospacing="1"/>
      <w:jc w:val="center"/>
    </w:pPr>
    <w:rPr>
      <w:b/>
      <w:bCs/>
      <w:kern w:val="0"/>
      <w:sz w:val="28"/>
      <w:szCs w:val="28"/>
    </w:rPr>
  </w:style>
  <w:style w:type="paragraph" w:customStyle="1" w:styleId="146">
    <w:name w:val="AONormal"/>
    <w:autoRedefine/>
    <w:qFormat/>
    <w:uiPriority w:val="0"/>
    <w:pPr>
      <w:autoSpaceDE w:val="0"/>
      <w:autoSpaceDN w:val="0"/>
      <w:adjustRightInd w:val="0"/>
      <w:spacing w:line="400" w:lineRule="exact"/>
      <w:ind w:firstLine="440" w:firstLineChars="200"/>
    </w:pPr>
    <w:rPr>
      <w:rFonts w:ascii="华文楷体" w:hAnsi="华文楷体" w:eastAsia="华文楷体" w:cs="华文楷体"/>
      <w:sz w:val="22"/>
      <w:szCs w:val="21"/>
      <w:lang w:val="en-US" w:eastAsia="zh-CN" w:bidi="ar-SA"/>
    </w:rPr>
  </w:style>
  <w:style w:type="paragraph" w:customStyle="1" w:styleId="147">
    <w:name w:val="列出段落1"/>
    <w:basedOn w:val="1"/>
    <w:autoRedefine/>
    <w:qFormat/>
    <w:uiPriority w:val="0"/>
    <w:pPr>
      <w:ind w:firstLine="420" w:firstLineChars="200"/>
    </w:pPr>
    <w:rPr>
      <w:szCs w:val="21"/>
    </w:rPr>
  </w:style>
  <w:style w:type="character" w:customStyle="1" w:styleId="148">
    <w:name w:val="font21"/>
    <w:basedOn w:val="43"/>
    <w:qFormat/>
    <w:uiPriority w:val="0"/>
    <w:rPr>
      <w:rFonts w:hint="eastAsia" w:ascii="微软雅黑" w:hAnsi="微软雅黑" w:eastAsia="微软雅黑" w:cs="微软雅黑"/>
      <w:b/>
      <w:bCs/>
      <w:color w:val="000000"/>
      <w:sz w:val="20"/>
      <w:szCs w:val="20"/>
      <w:u w:val="none"/>
    </w:rPr>
  </w:style>
  <w:style w:type="character" w:customStyle="1" w:styleId="149">
    <w:name w:val="font61"/>
    <w:basedOn w:val="43"/>
    <w:qFormat/>
    <w:uiPriority w:val="0"/>
    <w:rPr>
      <w:rFonts w:hint="eastAsia" w:ascii="宋体" w:hAnsi="宋体" w:eastAsia="宋体" w:cs="宋体"/>
      <w:color w:val="000000"/>
      <w:sz w:val="20"/>
      <w:szCs w:val="20"/>
      <w:u w:val="none"/>
    </w:rPr>
  </w:style>
  <w:style w:type="character" w:customStyle="1" w:styleId="150">
    <w:name w:val="first-child"/>
    <w:basedOn w:val="43"/>
    <w:qFormat/>
    <w:uiPriority w:val="0"/>
  </w:style>
  <w:style w:type="character" w:customStyle="1" w:styleId="151">
    <w:name w:val="layui-layer-tabnow"/>
    <w:basedOn w:val="43"/>
    <w:qFormat/>
    <w:uiPriority w:val="0"/>
    <w:rPr>
      <w:bdr w:val="single" w:color="CCCCCC" w:sz="6" w:space="0"/>
      <w:shd w:val="clear" w:fill="FFFFFF"/>
    </w:rPr>
  </w:style>
  <w:style w:type="paragraph" w:customStyle="1" w:styleId="152">
    <w:name w:val="Table Text"/>
    <w:basedOn w:val="1"/>
    <w:semiHidden/>
    <w:qFormat/>
    <w:uiPriority w:val="0"/>
    <w:rPr>
      <w:rFonts w:ascii="宋体" w:hAnsi="宋体" w:eastAsia="宋体" w:cs="宋体"/>
      <w:sz w:val="24"/>
      <w:szCs w:val="24"/>
      <w:lang w:val="en-US" w:eastAsia="en-US" w:bidi="ar-SA"/>
    </w:rPr>
  </w:style>
</w:styles>
</file>

<file path=word/_rels/document.xml.rels><?xml version="1.0" encoding="UTF-8" standalone="yes"?>
<Relationships xmlns="http://schemas.openxmlformats.org/package/2006/relationships"><Relationship Id="rId9" Type="http://schemas.openxmlformats.org/officeDocument/2006/relationships/footer" Target="footer3.xml"/><Relationship Id="rId8" Type="http://schemas.openxmlformats.org/officeDocument/2006/relationships/footer" Target="footer2.xml"/><Relationship Id="rId7" Type="http://schemas.openxmlformats.org/officeDocument/2006/relationships/header" Target="header2.xml"/><Relationship Id="rId6" Type="http://schemas.openxmlformats.org/officeDocument/2006/relationships/footer" Target="footer1.xml"/><Relationship Id="rId5" Type="http://schemas.openxmlformats.org/officeDocument/2006/relationships/header" Target="header1.xml"/><Relationship Id="rId4" Type="http://schemas.openxmlformats.org/officeDocument/2006/relationships/endnotes" Target="endnotes.xml"/><Relationship Id="rId3" Type="http://schemas.openxmlformats.org/officeDocument/2006/relationships/footnotes" Target="footnotes.xml"/><Relationship Id="rId24" Type="http://schemas.openxmlformats.org/officeDocument/2006/relationships/fontTable" Target="fontTable.xml"/><Relationship Id="rId23" Type="http://schemas.openxmlformats.org/officeDocument/2006/relationships/customXml" Target="../customXml/item2.xml"/><Relationship Id="rId22" Type="http://schemas.openxmlformats.org/officeDocument/2006/relationships/numbering" Target="numbering.xml"/><Relationship Id="rId21" Type="http://schemas.openxmlformats.org/officeDocument/2006/relationships/customXml" Target="../customXml/item1.xml"/><Relationship Id="rId20" Type="http://schemas.openxmlformats.org/officeDocument/2006/relationships/image" Target="media/image6.jpeg"/><Relationship Id="rId2" Type="http://schemas.openxmlformats.org/officeDocument/2006/relationships/settings" Target="settings.xml"/><Relationship Id="rId19" Type="http://schemas.openxmlformats.org/officeDocument/2006/relationships/image" Target="media/image5.png"/><Relationship Id="rId18" Type="http://schemas.openxmlformats.org/officeDocument/2006/relationships/image" Target="media/image4.png"/><Relationship Id="rId17" Type="http://schemas.openxmlformats.org/officeDocument/2006/relationships/image" Target="media/image3.jpeg"/><Relationship Id="rId16" Type="http://schemas.openxmlformats.org/officeDocument/2006/relationships/image" Target="media/image2.png"/><Relationship Id="rId15" Type="http://schemas.openxmlformats.org/officeDocument/2006/relationships/image" Target="media/image1.jpeg"/><Relationship Id="rId14" Type="http://schemas.openxmlformats.org/officeDocument/2006/relationships/theme" Target="theme/theme1.xml"/><Relationship Id="rId13" Type="http://schemas.openxmlformats.org/officeDocument/2006/relationships/footer" Target="footer6.xml"/><Relationship Id="rId12" Type="http://schemas.openxmlformats.org/officeDocument/2006/relationships/footer" Target="footer5.xml"/><Relationship Id="rId11" Type="http://schemas.openxmlformats.org/officeDocument/2006/relationships/footer" Target="footer4.xml"/><Relationship Id="rId10" Type="http://schemas.openxmlformats.org/officeDocument/2006/relationships/header" Target="header3.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
    <customSectPr/>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B601247E-442F-4284-9537-DBA7EB3153D2}">
  <ds:schemaRefs/>
</ds:datastoreItem>
</file>

<file path=docProps/app.xml><?xml version="1.0" encoding="utf-8"?>
<Properties xmlns="http://schemas.openxmlformats.org/officeDocument/2006/extended-properties" xmlns:vt="http://schemas.openxmlformats.org/officeDocument/2006/docPropsVTypes">
  <Template>Normal</Template>
  <Manager>陈婷</Manager>
  <Company>南京索象环境科技有限公司</Company>
  <Pages>39</Pages>
  <Words>10762</Words>
  <Characters>11590</Characters>
  <Lines>29</Lines>
  <Paragraphs>8</Paragraphs>
  <TotalTime>3</TotalTime>
  <ScaleCrop>false</ScaleCrop>
  <LinksUpToDate>false</LinksUpToDate>
  <CharactersWithSpaces>11881</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2015-02-04T14:38:00Z</dcterms:created>
  <dc:creator>sosum</dc:creator>
  <dc:description>sosum</dc:description>
  <cp:lastModifiedBy>Z^_^R</cp:lastModifiedBy>
  <cp:lastPrinted>2022-08-19T09:30:00Z</cp:lastPrinted>
  <dcterms:modified xsi:type="dcterms:W3CDTF">2026-08-06T02:20:47Z</dcterms:modified>
  <dc:subject>合同文本</dc:subject>
  <cp:revision>721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ICV">
    <vt:lpwstr>C8AFA601A77140BDA4DDFF5C35EACDC2_13</vt:lpwstr>
  </property>
  <property fmtid="{D5CDD505-2E9C-101B-9397-08002B2CF9AE}" pid="4" name="KSOTemplateDocerSaveRecord">
    <vt:lpwstr>eyJoZGlkIjoiZmZiYmM4NzlhZjdiMmExNTk1YzZjMTNkYTVjNzExZDciLCJ1c2VySWQiOiIyNjUyMTU1NzAifQ==</vt:lpwstr>
  </property>
</Properties>
</file>