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spacing w:after="0" w:afterAutospacing="0"/>
        <w:ind w:left="0" w:leftChars="0" w:firstLine="0" w:firstLineChars="0"/>
      </w:pPr>
    </w:p>
    <w:p w14:paraId="5236FF27">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p>
    <w:p w14:paraId="4EC5A28B">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3EA5A6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竞争性谈判文件示范文本（货物类）</w:t>
      </w:r>
    </w:p>
    <w:bookmarkEnd w:id="0"/>
    <w:p w14:paraId="56ADE248">
      <w:pPr>
        <w:tabs>
          <w:tab w:val="left" w:pos="315"/>
          <w:tab w:val="left" w:pos="8820"/>
        </w:tabs>
        <w:spacing w:before="240" w:beforeLines="100" w:after="120" w:afterLines="50" w:line="500" w:lineRule="exact"/>
        <w:ind w:right="267" w:rightChars="127"/>
        <w:jc w:val="center"/>
        <w:rPr>
          <w:rFonts w:hint="eastAsia" w:ascii="宋体" w:hAnsi="宋体" w:eastAsia="宋体"/>
          <w:b/>
          <w:bCs w:val="0"/>
          <w:color w:val="auto"/>
          <w:sz w:val="44"/>
          <w:szCs w:val="44"/>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6BBE6672">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p>
    <w:p w14:paraId="682E2C6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286DC3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54F13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B55B4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2863B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6171087">
      <w:pPr>
        <w:tabs>
          <w:tab w:val="left" w:pos="2410"/>
        </w:tabs>
        <w:autoSpaceDE w:val="0"/>
        <w:autoSpaceDN w:val="0"/>
        <w:adjustRightInd w:val="0"/>
        <w:snapToGrid w:val="0"/>
        <w:spacing w:line="360" w:lineRule="auto"/>
        <w:jc w:val="both"/>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 xml:space="preserve"> 桐城师范高等专科学校2026年</w:t>
      </w:r>
      <w:r>
        <w:rPr>
          <w:rFonts w:hint="eastAsia" w:ascii="宋体" w:hAnsi="宋体"/>
          <w:b/>
          <w:color w:val="auto"/>
          <w:spacing w:val="20"/>
          <w:kern w:val="0"/>
          <w:sz w:val="32"/>
          <w:szCs w:val="32"/>
          <w:highlight w:val="none"/>
          <w:u w:val="single"/>
          <w:lang w:val="en-US" w:eastAsia="zh-CN"/>
        </w:rPr>
        <w:t>度办公用品</w:t>
      </w:r>
      <w:r>
        <w:rPr>
          <w:rFonts w:hint="eastAsia" w:ascii="宋体" w:hAnsi="宋体" w:eastAsia="宋体"/>
          <w:b/>
          <w:color w:val="auto"/>
          <w:spacing w:val="20"/>
          <w:kern w:val="0"/>
          <w:sz w:val="32"/>
          <w:szCs w:val="32"/>
          <w:highlight w:val="none"/>
          <w:u w:val="single"/>
          <w:lang w:val="en-US" w:eastAsia="zh-CN"/>
        </w:rPr>
        <w:t>采购项目</w:t>
      </w:r>
      <w:r>
        <w:rPr>
          <w:rFonts w:hint="eastAsia" w:ascii="宋体" w:hAnsi="宋体"/>
          <w:b/>
          <w:color w:val="auto"/>
          <w:spacing w:val="20"/>
          <w:kern w:val="0"/>
          <w:sz w:val="32"/>
          <w:szCs w:val="32"/>
          <w:highlight w:val="none"/>
          <w:u w:val="single"/>
          <w:lang w:val="en-US" w:eastAsia="zh-CN"/>
        </w:rPr>
        <w:t xml:space="preserve">（二次） </w:t>
      </w:r>
    </w:p>
    <w:p w14:paraId="107321F3">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TCSZCG(2026)00</w:t>
      </w:r>
      <w:r>
        <w:rPr>
          <w:rFonts w:hint="eastAsia" w:ascii="宋体" w:hAnsi="宋体"/>
          <w:b/>
          <w:color w:val="auto"/>
          <w:spacing w:val="20"/>
          <w:kern w:val="0"/>
          <w:sz w:val="32"/>
          <w:szCs w:val="32"/>
          <w:highlight w:val="none"/>
          <w:u w:val="single"/>
          <w:lang w:val="en-US" w:eastAsia="zh-CN"/>
        </w:rPr>
        <w:t>5</w:t>
      </w:r>
      <w:r>
        <w:rPr>
          <w:rFonts w:hint="eastAsia" w:ascii="宋体" w:hAnsi="宋体" w:eastAsia="宋体"/>
          <w:b/>
          <w:color w:val="auto"/>
          <w:spacing w:val="20"/>
          <w:kern w:val="0"/>
          <w:sz w:val="32"/>
          <w:szCs w:val="32"/>
          <w:highlight w:val="none"/>
          <w:u w:val="single"/>
          <w:lang w:val="en-US" w:eastAsia="zh-CN"/>
        </w:rPr>
        <w:t xml:space="preserve">号      </w:t>
      </w:r>
      <w:r>
        <w:rPr>
          <w:rFonts w:hint="eastAsia" w:ascii="宋体" w:hAnsi="宋体"/>
          <w:b/>
          <w:color w:val="auto"/>
          <w:spacing w:val="20"/>
          <w:kern w:val="0"/>
          <w:sz w:val="32"/>
          <w:szCs w:val="32"/>
          <w:highlight w:val="none"/>
          <w:u w:val="single"/>
          <w:lang w:val="en-US" w:eastAsia="zh-CN"/>
        </w:rPr>
        <w:t xml:space="preserve">   </w:t>
      </w:r>
    </w:p>
    <w:p w14:paraId="38AB956A">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桐城师范高等专科学校      </w:t>
      </w:r>
    </w:p>
    <w:p w14:paraId="284282E4">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 xml:space="preserve"> 宏骏工程管理有限公司  </w:t>
      </w:r>
    </w:p>
    <w:p w14:paraId="1BB318D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1D5F3F02">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lang w:val="en-US" w:eastAsia="zh-CN"/>
        </w:rPr>
        <w:sectPr>
          <w:headerReference r:id="rId5" w:type="default"/>
          <w:footerReference r:id="rId6" w:type="default"/>
          <w:pgSz w:w="11907" w:h="16840"/>
          <w:pgMar w:top="1474" w:right="1814" w:bottom="1474" w:left="1814" w:header="851" w:footer="992" w:gutter="0"/>
          <w:cols w:space="720" w:num="1"/>
          <w:docGrid w:linePitch="462" w:charSpace="0"/>
        </w:sectPr>
      </w:pPr>
      <w:r>
        <w:rPr>
          <w:rFonts w:hint="eastAsia" w:ascii="宋体" w:hAnsi="宋体"/>
          <w:b/>
          <w:color w:val="auto"/>
          <w:sz w:val="36"/>
          <w:highlight w:val="none"/>
          <w:u w:val="single"/>
          <w:lang w:val="en-US" w:eastAsia="zh-CN"/>
        </w:rPr>
        <w:t>二零二六</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b/>
          <w:color w:val="auto"/>
          <w:sz w:val="36"/>
          <w:highlight w:val="none"/>
          <w:u w:val="single"/>
          <w:lang w:val="en-US" w:eastAsia="zh-CN"/>
        </w:rPr>
        <w:t xml:space="preserve"> 五 </w:t>
      </w:r>
      <w:r>
        <w:rPr>
          <w:rFonts w:hint="eastAsia" w:ascii="宋体" w:hAnsi="宋体"/>
          <w:b/>
          <w:color w:val="auto"/>
          <w:sz w:val="36"/>
          <w:highlight w:val="none"/>
          <w:lang w:val="en-US" w:eastAsia="zh-CN"/>
        </w:rPr>
        <w:t>月</w:t>
      </w: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0"/>
          <w:sz w:val="36"/>
          <w:szCs w:val="36"/>
          <w:highlight w:val="none"/>
        </w:rPr>
      </w:pPr>
      <w:r>
        <w:rPr>
          <w:rFonts w:hint="eastAsia" w:ascii="宋体" w:hAnsi="宋体" w:eastAsia="宋体" w:cs="宋体"/>
          <w:b/>
          <w:bCs w:val="0"/>
          <w:color w:val="auto"/>
          <w:kern w:val="0"/>
          <w:sz w:val="36"/>
          <w:szCs w:val="36"/>
          <w:highlight w:val="none"/>
        </w:rPr>
        <w:t>重  要  提  醒</w:t>
      </w:r>
    </w:p>
    <w:p w14:paraId="0CD0EF50">
      <w:pPr>
        <w:pStyle w:val="58"/>
      </w:pPr>
    </w:p>
    <w:p w14:paraId="410A2A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w:t>
      </w:r>
      <w:r>
        <w:rPr>
          <w:rFonts w:hint="eastAsia" w:ascii="宋体" w:hAnsi="宋体" w:cs="宋体"/>
          <w:b/>
          <w:color w:val="auto"/>
          <w:kern w:val="0"/>
          <w:sz w:val="24"/>
          <w:highlight w:val="none"/>
          <w:lang w:val="en-US" w:eastAsia="zh-CN"/>
        </w:rPr>
        <w:t>.</w:t>
      </w:r>
      <w:r>
        <w:rPr>
          <w:rFonts w:hint="eastAsia" w:ascii="宋体" w:hAnsi="宋体" w:cs="宋体"/>
          <w:b/>
          <w:color w:val="auto"/>
          <w:kern w:val="0"/>
          <w:sz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按照</w:t>
      </w:r>
      <w:r>
        <w:rPr>
          <w:rFonts w:hint="eastAsia" w:ascii="宋体" w:hAnsi="宋体" w:cs="宋体"/>
          <w:b/>
          <w:color w:val="auto"/>
          <w:kern w:val="0"/>
          <w:sz w:val="24"/>
          <w:highlight w:val="none"/>
          <w:lang w:val="en-US" w:eastAsia="zh-CN"/>
        </w:rPr>
        <w:t>竞争性谈判</w:t>
      </w:r>
      <w:r>
        <w:rPr>
          <w:rFonts w:hint="eastAsia" w:ascii="宋体" w:hAnsi="宋体" w:cs="宋体"/>
          <w:b/>
          <w:color w:val="auto"/>
          <w:kern w:val="0"/>
          <w:sz w:val="24"/>
          <w:highlight w:val="none"/>
        </w:rPr>
        <w:t>文件要求制作响应文件。</w:t>
      </w:r>
    </w:p>
    <w:p w14:paraId="65B8899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3</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对</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活动中可能发生的质疑、投诉行为，须依法在规定的时间内提出。  </w:t>
      </w:r>
    </w:p>
    <w:p w14:paraId="29A71C63">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本项目</w:t>
      </w:r>
      <w:r>
        <w:rPr>
          <w:rFonts w:hint="eastAsia" w:ascii="宋体" w:hAnsi="宋体" w:cs="宋体"/>
          <w:b/>
          <w:color w:val="auto"/>
          <w:kern w:val="0"/>
          <w:sz w:val="24"/>
          <w:highlight w:val="none"/>
          <w:lang w:eastAsia="zh-CN"/>
        </w:rPr>
        <w:t>谈判</w:t>
      </w:r>
      <w:r>
        <w:rPr>
          <w:rFonts w:hint="eastAsia" w:ascii="宋体" w:hAnsi="宋体" w:cs="宋体"/>
          <w:b/>
          <w:color w:val="auto"/>
          <w:kern w:val="0"/>
          <w:sz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7"/>
        <w:rPr>
          <w:color w:val="auto"/>
          <w:highlight w:val="none"/>
          <w:lang w:val="zh-CN"/>
        </w:rPr>
      </w:pPr>
    </w:p>
    <w:p w14:paraId="6F456B9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1" w:name="_Toc23467"/>
      <w:bookmarkStart w:id="2" w:name="_Toc21464"/>
      <w:bookmarkStart w:id="3" w:name="_Toc54941328"/>
      <w:bookmarkStart w:id="4"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w:t>
      </w:r>
      <w:r>
        <w:rPr>
          <w:rFonts w:hint="eastAsia" w:asciiTheme="majorEastAsia" w:hAnsiTheme="majorEastAsia" w:eastAsiaTheme="majorEastAsia" w:cstheme="majorEastAsia"/>
          <w:b/>
          <w:bCs/>
          <w:color w:val="auto"/>
          <w:sz w:val="28"/>
          <w:szCs w:val="24"/>
          <w:highlight w:val="none"/>
        </w:rPr>
        <w:fldChar w:fldCharType="begin"/>
      </w:r>
      <w:r>
        <w:rPr>
          <w:rFonts w:hint="eastAsia" w:asciiTheme="majorEastAsia" w:hAnsiTheme="majorEastAsia" w:eastAsiaTheme="majorEastAsia" w:cstheme="majorEastAsia"/>
          <w:b/>
          <w:bCs/>
          <w:color w:val="auto"/>
          <w:sz w:val="28"/>
          <w:szCs w:val="24"/>
          <w:highlight w:val="none"/>
        </w:rPr>
        <w:instrText xml:space="preserve"> PAGEREF _Toc7432 \h </w:instrText>
      </w:r>
      <w:r>
        <w:rPr>
          <w:rFonts w:hint="eastAsia" w:asciiTheme="majorEastAsia" w:hAnsiTheme="majorEastAsia" w:eastAsiaTheme="majorEastAsia" w:cstheme="majorEastAsia"/>
          <w:b/>
          <w:bCs/>
          <w:color w:val="auto"/>
          <w:sz w:val="28"/>
          <w:szCs w:val="24"/>
          <w:highlight w:val="none"/>
        </w:rPr>
        <w:fldChar w:fldCharType="separate"/>
      </w:r>
      <w:r>
        <w:rPr>
          <w:rFonts w:hint="eastAsia" w:asciiTheme="majorEastAsia" w:hAnsiTheme="majorEastAsia" w:eastAsiaTheme="majorEastAsia" w:cstheme="majorEastAsia"/>
          <w:b/>
          <w:bCs/>
          <w:color w:val="auto"/>
          <w:sz w:val="28"/>
          <w:szCs w:val="24"/>
          <w:highlight w:val="none"/>
        </w:rPr>
        <w:t>3</w:t>
      </w:r>
      <w:r>
        <w:rPr>
          <w:rFonts w:hint="eastAsia" w:asciiTheme="majorEastAsia" w:hAnsiTheme="majorEastAsia" w:eastAsiaTheme="majorEastAsia" w:cstheme="majorEastAsia"/>
          <w:b/>
          <w:bCs/>
          <w:color w:val="auto"/>
          <w:sz w:val="28"/>
          <w:szCs w:val="24"/>
          <w:highlight w:val="none"/>
        </w:rPr>
        <w:fldChar w:fldCharType="end"/>
      </w:r>
      <w:r>
        <w:rPr>
          <w:rFonts w:hint="eastAsia" w:asciiTheme="majorEastAsia" w:hAnsiTheme="majorEastAsia" w:eastAsiaTheme="majorEastAsia" w:cstheme="majorEastAsia"/>
          <w:b/>
          <w:bCs/>
          <w:color w:val="auto"/>
          <w:sz w:val="28"/>
          <w:szCs w:val="40"/>
          <w:highlight w:val="none"/>
        </w:rPr>
        <w:fldChar w:fldCharType="end"/>
      </w:r>
    </w:p>
    <w:p w14:paraId="25820FA5">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竞争性谈判</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6</w:t>
      </w:r>
      <w:r>
        <w:rPr>
          <w:rFonts w:hint="eastAsia" w:asciiTheme="majorEastAsia" w:hAnsiTheme="majorEastAsia" w:eastAsiaTheme="majorEastAsia" w:cstheme="majorEastAsia"/>
          <w:b/>
          <w:bCs/>
          <w:color w:val="auto"/>
          <w:sz w:val="28"/>
          <w:szCs w:val="40"/>
          <w:highlight w:val="none"/>
        </w:rPr>
        <w:fldChar w:fldCharType="end"/>
      </w:r>
    </w:p>
    <w:p w14:paraId="4473F23C">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4DE78E2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w:t>
      </w:r>
    </w:p>
    <w:p w14:paraId="7143EA37">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4</w:t>
      </w:r>
    </w:p>
    <w:p w14:paraId="1B92A2FD">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4</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3</w:t>
      </w:r>
    </w:p>
    <w:p w14:paraId="78B5310B">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第七章  </w:t>
      </w:r>
      <w:r>
        <w:rPr>
          <w:rFonts w:hint="eastAsia" w:asciiTheme="majorEastAsia" w:hAnsiTheme="majorEastAsia" w:eastAsiaTheme="majorEastAsia" w:cstheme="majorEastAsia"/>
          <w:b/>
          <w:bCs/>
          <w:color w:val="auto"/>
          <w:sz w:val="28"/>
          <w:szCs w:val="24"/>
          <w:highlight w:val="none"/>
        </w:rPr>
        <w:t>政府采购供应商质疑函范本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.5</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5</w:t>
      </w:r>
    </w:p>
    <w:p w14:paraId="3353468B">
      <w:pPr>
        <w:pStyle w:val="19"/>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5"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1"/>
      <w:bookmarkEnd w:id="2"/>
      <w:bookmarkEnd w:id="3"/>
      <w:bookmarkEnd w:id="5"/>
      <w:r>
        <w:rPr>
          <w:rFonts w:hint="eastAsia" w:ascii="宋体" w:hAnsi="宋体" w:eastAsia="宋体" w:cs="宋体"/>
          <w:b/>
          <w:bCs/>
          <w:color w:val="auto"/>
          <w:kern w:val="2"/>
          <w:sz w:val="36"/>
          <w:szCs w:val="36"/>
          <w:highlight w:val="none"/>
          <w:lang w:val="en-US" w:eastAsia="zh-CN"/>
        </w:rPr>
        <w:t>谈判邀请</w:t>
      </w:r>
    </w:p>
    <w:p w14:paraId="2999F2B8">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val="0"/>
          <w:bCs w:val="0"/>
          <w:color w:val="auto"/>
          <w:kern w:val="44"/>
          <w:sz w:val="32"/>
          <w:szCs w:val="32"/>
          <w:highlight w:val="none"/>
          <w:lang w:val="en-US" w:eastAsia="zh-CN"/>
        </w:rPr>
      </w:pPr>
      <w:bookmarkStart w:id="6" w:name="_Toc28359011"/>
      <w:bookmarkStart w:id="7" w:name="_Toc35393797"/>
      <w:r>
        <w:rPr>
          <w:rFonts w:hint="eastAsia" w:ascii="华文中宋" w:hAnsi="华文中宋" w:eastAsia="华文中宋"/>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bCs/>
          <w:color w:val="auto"/>
          <w:kern w:val="44"/>
          <w:sz w:val="32"/>
          <w:szCs w:val="32"/>
          <w:highlight w:val="none"/>
          <w:lang w:val="en-US" w:eastAsia="zh-CN"/>
        </w:rPr>
        <w:t>桐城师范高等专科学校2026年度办公用品采购项目（二次）</w:t>
      </w:r>
    </w:p>
    <w:p w14:paraId="69B8728E">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bCs/>
          <w:color w:val="auto"/>
          <w:kern w:val="44"/>
          <w:sz w:val="32"/>
          <w:szCs w:val="32"/>
          <w:highlight w:val="none"/>
        </w:rPr>
      </w:pPr>
      <w:r>
        <w:rPr>
          <w:rFonts w:hint="eastAsia" w:asciiTheme="majorEastAsia" w:hAnsiTheme="majorEastAsia" w:eastAsiaTheme="majorEastAsia" w:cstheme="majorEastAsia"/>
          <w:b/>
          <w:bCs/>
          <w:color w:val="auto"/>
          <w:kern w:val="44"/>
          <w:sz w:val="32"/>
          <w:szCs w:val="32"/>
          <w:highlight w:val="none"/>
          <w:lang w:val="en-US" w:eastAsia="zh-CN"/>
        </w:rPr>
        <w:t>竞争性谈判</w:t>
      </w:r>
      <w:r>
        <w:rPr>
          <w:rFonts w:hint="eastAsia" w:asciiTheme="majorEastAsia" w:hAnsiTheme="majorEastAsia" w:eastAsiaTheme="majorEastAsia" w:cstheme="majorEastAsia"/>
          <w:b/>
          <w:bCs/>
          <w:color w:val="auto"/>
          <w:kern w:val="44"/>
          <w:sz w:val="32"/>
          <w:szCs w:val="32"/>
          <w:highlight w:val="none"/>
        </w:rPr>
        <w:t>公告</w:t>
      </w:r>
      <w:bookmarkEnd w:id="6"/>
      <w:bookmarkEnd w:id="7"/>
    </w:p>
    <w:tbl>
      <w:tblPr>
        <w:tblStyle w:val="40"/>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0"/>
      </w:tblGrid>
      <w:tr w14:paraId="332A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0170" w:type="dxa"/>
            <w:tcBorders>
              <w:top w:val="single" w:color="auto" w:sz="4" w:space="0"/>
              <w:left w:val="single" w:color="auto" w:sz="4" w:space="0"/>
              <w:bottom w:val="single" w:color="auto" w:sz="4" w:space="0"/>
              <w:right w:val="single" w:color="auto" w:sz="4" w:space="0"/>
            </w:tcBorders>
            <w:shd w:val="clear" w:color="auto" w:fill="auto"/>
          </w:tcPr>
          <w:p w14:paraId="2B81E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Autospacing="0" w:line="640" w:lineRule="exact"/>
              <w:ind w:right="0"/>
              <w:jc w:val="both"/>
              <w:textAlignment w:val="auto"/>
              <w:rPr>
                <w:rFonts w:hint="eastAsia" w:asciiTheme="minorEastAsia" w:hAnsiTheme="minorEastAsia" w:eastAsiaTheme="minorEastAsia" w:cstheme="minorEastAsia"/>
                <w:color w:val="333333"/>
                <w:sz w:val="28"/>
                <w:szCs w:val="28"/>
              </w:rPr>
            </w:pPr>
            <w:bookmarkStart w:id="8" w:name="OLE_LINK1"/>
            <w:bookmarkStart w:id="9" w:name="OLE_LINK7"/>
            <w:r>
              <w:rPr>
                <w:rFonts w:hint="eastAsia" w:asciiTheme="minorEastAsia" w:hAnsiTheme="minorEastAsia" w:eastAsiaTheme="minorEastAsia" w:cstheme="minorEastAsia"/>
                <w:color w:val="333333"/>
                <w:kern w:val="0"/>
                <w:sz w:val="28"/>
                <w:szCs w:val="28"/>
                <w:lang w:val="en-US" w:eastAsia="zh-CN" w:bidi="ar"/>
              </w:rPr>
              <w:t>项目概况</w:t>
            </w:r>
          </w:p>
          <w:p w14:paraId="78714DEE">
            <w:pPr>
              <w:keepNext w:val="0"/>
              <w:keepLines w:val="0"/>
              <w:pageBreakBefore w:val="0"/>
              <w:kinsoku/>
              <w:wordWrap/>
              <w:overflowPunct/>
              <w:topLinePunct w:val="0"/>
              <w:autoSpaceDE/>
              <w:autoSpaceDN/>
              <w:bidi w:val="0"/>
              <w:snapToGrid/>
              <w:spacing w:beforeAutospacing="0" w:line="640" w:lineRule="exact"/>
              <w:ind w:firstLine="560" w:firstLineChars="200"/>
              <w:textAlignment w:val="auto"/>
              <w:rPr>
                <w:color w:val="auto"/>
                <w:highlight w:val="none"/>
              </w:rPr>
            </w:pPr>
            <w:r>
              <w:rPr>
                <w:rFonts w:hint="eastAsia" w:asciiTheme="minorEastAsia" w:hAnsiTheme="minorEastAsia" w:eastAsiaTheme="minorEastAsia" w:cstheme="minorEastAsia"/>
                <w:color w:val="333333"/>
                <w:kern w:val="0"/>
                <w:sz w:val="28"/>
                <w:szCs w:val="28"/>
                <w:u w:val="single"/>
                <w:lang w:val="en-US" w:eastAsia="zh-CN" w:bidi="ar"/>
              </w:rPr>
              <w:t>桐城师范高等专科学校2026年度办公用品采购项目（二次）</w:t>
            </w:r>
            <w:r>
              <w:rPr>
                <w:rFonts w:hint="eastAsia" w:asciiTheme="minorEastAsia" w:hAnsiTheme="minorEastAsia" w:eastAsiaTheme="minorEastAsia" w:cstheme="minorEastAsia"/>
                <w:color w:val="333333"/>
                <w:kern w:val="0"/>
                <w:sz w:val="28"/>
                <w:szCs w:val="28"/>
                <w:lang w:val="en-US" w:eastAsia="zh-CN" w:bidi="ar"/>
              </w:rPr>
              <w:t>的潜在供应商应在桐城师范高等专科学校官网和安庆市公共资源交易服务网“限额以下项目”上获取采购文件，并于2026年5月14日09时00分（北京时间）前提交响应文件。 </w:t>
            </w:r>
          </w:p>
        </w:tc>
      </w:tr>
    </w:tbl>
    <w:p w14:paraId="64B8DB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0" w:name="_Toc28359089"/>
      <w:bookmarkStart w:id="11" w:name="_Toc35393629"/>
      <w:bookmarkStart w:id="12" w:name="_Toc28359012"/>
      <w:bookmarkStart w:id="13" w:name="_Toc35393798"/>
      <w:r>
        <w:rPr>
          <w:rFonts w:hint="eastAsia" w:asciiTheme="minorEastAsia" w:hAnsiTheme="minorEastAsia" w:eastAsiaTheme="minorEastAsia" w:cstheme="minorEastAsia"/>
          <w:b/>
          <w:bCs w:val="0"/>
          <w:color w:val="auto"/>
          <w:sz w:val="28"/>
          <w:szCs w:val="28"/>
          <w:highlight w:val="none"/>
        </w:rPr>
        <w:t>一、项目基本情况</w:t>
      </w:r>
      <w:bookmarkEnd w:id="10"/>
      <w:bookmarkEnd w:id="11"/>
      <w:bookmarkEnd w:id="12"/>
      <w:bookmarkEnd w:id="13"/>
    </w:p>
    <w:p w14:paraId="0E0D5F2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1.1项目编号：TCSZCG(2026)005号</w:t>
      </w:r>
    </w:p>
    <w:p w14:paraId="57A52CC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1.2项目名称：桐城师范高等专科学校2026年度办公用品采购项目（二次）</w:t>
      </w:r>
    </w:p>
    <w:p w14:paraId="6253FAF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1.3采购方式：竞争性谈判</w:t>
      </w:r>
    </w:p>
    <w:p w14:paraId="1FE109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1.4预算金额：27320.00元</w:t>
      </w:r>
    </w:p>
    <w:p w14:paraId="7B6913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1.5最高投标费率：100 %</w:t>
      </w:r>
    </w:p>
    <w:p w14:paraId="38F58E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1.6报价须知：本项目投标报价以费率的形式进行报价，最高费率100%。</w:t>
      </w:r>
    </w:p>
    <w:p w14:paraId="79DF3AC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1.7采购需求：桐城师范高等专科学校2026年度办公用品采购，详见采购需求。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1.8合同履行期限：1年（成交供货商在接到学校送货通知后，48小时内响应学校供货需求。如遇到特殊情况，必须及时送货，部分产品在质保期内损坏的，成交供货商必须无偿更换）。</w:t>
      </w:r>
    </w:p>
    <w:p w14:paraId="0788DD7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1.9本项目不接受联合体。</w:t>
      </w:r>
    </w:p>
    <w:p w14:paraId="485E3833">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4" w:name="_Toc28359090"/>
      <w:bookmarkStart w:id="15" w:name="_Toc35393799"/>
      <w:bookmarkStart w:id="16" w:name="_Toc28359013"/>
      <w:bookmarkStart w:id="17" w:name="_Toc35393630"/>
      <w:r>
        <w:rPr>
          <w:rFonts w:hint="eastAsia" w:asciiTheme="minorEastAsia" w:hAnsiTheme="minorEastAsia" w:eastAsiaTheme="minorEastAsia" w:cstheme="minorEastAsia"/>
          <w:b/>
          <w:bCs w:val="0"/>
          <w:color w:val="auto"/>
          <w:sz w:val="28"/>
          <w:szCs w:val="28"/>
          <w:highlight w:val="none"/>
        </w:rPr>
        <w:t>二、申请人的资格要求</w:t>
      </w:r>
      <w:bookmarkEnd w:id="14"/>
      <w:bookmarkEnd w:id="15"/>
      <w:bookmarkEnd w:id="16"/>
      <w:bookmarkEnd w:id="17"/>
    </w:p>
    <w:p w14:paraId="4CFB7D6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18" w:name="_Toc28359091"/>
      <w:bookmarkStart w:id="19" w:name="_Toc35393800"/>
      <w:bookmarkStart w:id="20" w:name="_Toc35393631"/>
      <w:bookmarkStart w:id="21" w:name="_Toc28359014"/>
      <w:r>
        <w:rPr>
          <w:rFonts w:hint="eastAsia" w:asciiTheme="minorEastAsia" w:hAnsiTheme="minorEastAsia" w:eastAsiaTheme="minorEastAsia" w:cstheme="minorEastAsia"/>
          <w:color w:val="auto"/>
          <w:sz w:val="28"/>
          <w:szCs w:val="28"/>
          <w:highlight w:val="none"/>
          <w:lang w:val="en-US" w:eastAsia="zh-CN"/>
        </w:rPr>
        <w:t>2.1满足《中华人民共和国政府采购法》第二十二条规定；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2.2落实政府采购政策需满足的资格要求：/；</w:t>
      </w:r>
    </w:p>
    <w:p w14:paraId="5D5DC7E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2.3本项目的特定资格要求：/。</w:t>
      </w:r>
    </w:p>
    <w:p w14:paraId="51A2CBF6">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三、获取采购文件</w:t>
      </w:r>
      <w:bookmarkEnd w:id="18"/>
      <w:bookmarkEnd w:id="19"/>
      <w:bookmarkEnd w:id="20"/>
      <w:bookmarkEnd w:id="21"/>
    </w:p>
    <w:p w14:paraId="715100A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3.1获取时间：2026年5月14日09时00分前（北京时间）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3.2获取地点：桐城师范高等专科学校官网和安庆市公共资源交易服务网“限额以下项目”自行下载。</w:t>
      </w:r>
    </w:p>
    <w:p w14:paraId="0A959C9A">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2" w:name="_Toc35393801"/>
      <w:bookmarkStart w:id="23" w:name="_Toc28359015"/>
      <w:bookmarkStart w:id="24" w:name="_Toc35393632"/>
      <w:bookmarkStart w:id="25" w:name="_Toc28359092"/>
      <w:r>
        <w:rPr>
          <w:rFonts w:hint="eastAsia" w:asciiTheme="minorEastAsia" w:hAnsiTheme="minorEastAsia" w:eastAsiaTheme="minorEastAsia" w:cstheme="minorEastAsia"/>
          <w:color w:val="auto"/>
          <w:sz w:val="28"/>
          <w:szCs w:val="28"/>
          <w:highlight w:val="none"/>
          <w:lang w:val="en-US" w:eastAsia="zh-CN"/>
        </w:rPr>
        <w:t>3.3文件售价：每套人民币0元。</w:t>
      </w:r>
    </w:p>
    <w:p w14:paraId="568EE2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四、响应文件提交</w:t>
      </w:r>
      <w:bookmarkEnd w:id="22"/>
      <w:bookmarkEnd w:id="23"/>
      <w:bookmarkEnd w:id="24"/>
      <w:bookmarkEnd w:id="25"/>
    </w:p>
    <w:p w14:paraId="7320C2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6" w:name="_Toc35393802"/>
      <w:bookmarkStart w:id="27" w:name="_Toc28359016"/>
      <w:bookmarkStart w:id="28" w:name="_Toc35393633"/>
      <w:bookmarkStart w:id="29" w:name="_Toc28359093"/>
      <w:r>
        <w:rPr>
          <w:rFonts w:hint="eastAsia" w:asciiTheme="minorEastAsia" w:hAnsiTheme="minorEastAsia" w:eastAsiaTheme="minorEastAsia" w:cstheme="minorEastAsia"/>
          <w:color w:val="auto"/>
          <w:sz w:val="28"/>
          <w:szCs w:val="28"/>
          <w:highlight w:val="none"/>
          <w:lang w:val="en-US" w:eastAsia="zh-CN"/>
        </w:rPr>
        <w:t>4.1截止时间：2026年5月14日09时00分（北京时间）</w:t>
      </w:r>
    </w:p>
    <w:p w14:paraId="38E049D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4.2提交文件地点：纸质响应文件提交至桐城市文昌街道徐庄安置点4期6幢114-115</w:t>
      </w:r>
    </w:p>
    <w:p w14:paraId="281FBBEC">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五、开启</w:t>
      </w:r>
      <w:bookmarkEnd w:id="26"/>
      <w:bookmarkEnd w:id="27"/>
      <w:bookmarkEnd w:id="28"/>
      <w:bookmarkEnd w:id="29"/>
    </w:p>
    <w:p w14:paraId="06F59F85">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30" w:name="_Toc28359017"/>
      <w:bookmarkStart w:id="31" w:name="_Toc28359094"/>
      <w:bookmarkStart w:id="32" w:name="_Toc35393634"/>
      <w:bookmarkStart w:id="33" w:name="_Toc35393803"/>
      <w:r>
        <w:rPr>
          <w:rFonts w:hint="eastAsia" w:asciiTheme="minorEastAsia" w:hAnsiTheme="minorEastAsia" w:eastAsiaTheme="minorEastAsia" w:cstheme="minorEastAsia"/>
          <w:color w:val="auto"/>
          <w:sz w:val="28"/>
          <w:szCs w:val="28"/>
          <w:highlight w:val="none"/>
          <w:lang w:val="en-US" w:eastAsia="zh-CN"/>
        </w:rPr>
        <w:t>5.1时间：2026年5月14日09时00分（北京时间）</w:t>
      </w:r>
    </w:p>
    <w:p w14:paraId="05485D83">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5.2地点：桐城市文昌街道徐庄安置点4期6幢114-115</w:t>
      </w:r>
    </w:p>
    <w:p w14:paraId="10F4E9FE">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六、公告期限</w:t>
      </w:r>
      <w:bookmarkEnd w:id="30"/>
      <w:bookmarkEnd w:id="31"/>
      <w:bookmarkEnd w:id="32"/>
      <w:bookmarkEnd w:id="33"/>
    </w:p>
    <w:p w14:paraId="2E8DE909">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本次谈判公告同时在桐城师范高等专科学校官网和安庆市公共资源交易服务网“限额以下项目”上发布，期限为自公告发布之日起3个工作日。</w:t>
      </w:r>
    </w:p>
    <w:p w14:paraId="7BC75874">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34" w:name="_Toc35393635"/>
      <w:bookmarkStart w:id="35" w:name="_Toc35393804"/>
      <w:r>
        <w:rPr>
          <w:rFonts w:hint="eastAsia" w:asciiTheme="minorEastAsia" w:hAnsiTheme="minorEastAsia" w:eastAsiaTheme="minorEastAsia" w:cstheme="minorEastAsia"/>
          <w:b/>
          <w:bCs w:val="0"/>
          <w:color w:val="auto"/>
          <w:sz w:val="28"/>
          <w:szCs w:val="28"/>
          <w:highlight w:val="none"/>
          <w:lang w:val="en-US" w:eastAsia="zh-CN"/>
        </w:rPr>
        <w:t>七、</w:t>
      </w:r>
      <w:r>
        <w:rPr>
          <w:rFonts w:hint="eastAsia" w:asciiTheme="minorEastAsia" w:hAnsiTheme="minorEastAsia" w:eastAsiaTheme="minorEastAsia" w:cstheme="minorEastAsia"/>
          <w:b/>
          <w:bCs w:val="0"/>
          <w:color w:val="auto"/>
          <w:sz w:val="28"/>
          <w:szCs w:val="28"/>
          <w:highlight w:val="none"/>
        </w:rPr>
        <w:t>其他补充事宜</w:t>
      </w:r>
      <w:bookmarkEnd w:id="34"/>
      <w:bookmarkEnd w:id="35"/>
    </w:p>
    <w:bookmarkEnd w:id="8"/>
    <w:bookmarkEnd w:id="9"/>
    <w:p w14:paraId="5785056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7.1响应文件要求：投标时需将“响应文件”分正/副本（一正、一副）一起装袋密封，响应文件的密封袋的封口骑缝处应加盖供应商公章。未按要求装订密封，现场报名时招标代理将拒绝接收。 </w:t>
      </w:r>
    </w:p>
    <w:p w14:paraId="7ED7616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7.2中标单位应按照中标通知书要求及时与采购人签订合同并完成备案，否则将记入不良行为记录，并予以披露。</w:t>
      </w:r>
    </w:p>
    <w:p w14:paraId="3D630712">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八、凡对本次采购提出询问，请按以下方式联系。</w:t>
      </w:r>
    </w:p>
    <w:p w14:paraId="34E52F4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8.1采购人信息</w:t>
      </w:r>
    </w:p>
    <w:p w14:paraId="69A662C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名称：桐城师范高等专科学校</w:t>
      </w:r>
    </w:p>
    <w:p w14:paraId="562B78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地址：安徽省桐城市经开区学苑路199号</w:t>
      </w:r>
    </w:p>
    <w:p w14:paraId="5795DD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联系人：王老师      联系方式：0556-6121595</w:t>
      </w:r>
    </w:p>
    <w:p w14:paraId="61285A9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8.2采购代理机构信息</w:t>
      </w:r>
    </w:p>
    <w:p w14:paraId="6BD76D6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名称：宏骏工程管理有限公司</w:t>
      </w:r>
    </w:p>
    <w:p w14:paraId="62603EC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地址：桐城市文昌街道徐庄安置点4期6幢114-115</w:t>
      </w:r>
    </w:p>
    <w:p w14:paraId="68C2F88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联系人：齐女士          联系方式：13855669358</w:t>
      </w:r>
    </w:p>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4"/>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6" w:name="_Toc26069"/>
      <w:bookmarkStart w:id="37" w:name="_Toc11266"/>
      <w:bookmarkStart w:id="38" w:name="_Toc54941329"/>
      <w:bookmarkStart w:id="39" w:name="_Toc439316872"/>
      <w:bookmarkStart w:id="40" w:name="_Toc2521"/>
      <w:bookmarkStart w:id="41" w:name="_Toc54941331"/>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6"/>
      <w:bookmarkEnd w:id="37"/>
      <w:bookmarkEnd w:id="38"/>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42" w:name="_Toc54941330"/>
      <w:bookmarkStart w:id="43" w:name="_Toc439316871"/>
      <w:bookmarkStart w:id="44" w:name="_Toc17862"/>
      <w:r>
        <w:rPr>
          <w:rFonts w:hint="eastAsia" w:ascii="宋体" w:hAnsi="宋体" w:eastAsia="宋体" w:cs="宋体"/>
          <w:b/>
          <w:bCs/>
          <w:color w:val="auto"/>
          <w:kern w:val="2"/>
          <w:sz w:val="32"/>
          <w:szCs w:val="32"/>
          <w:highlight w:val="none"/>
        </w:rPr>
        <w:t xml:space="preserve">第一节 </w:t>
      </w:r>
      <w:bookmarkEnd w:id="42"/>
      <w:bookmarkEnd w:id="43"/>
      <w:bookmarkEnd w:id="44"/>
      <w:r>
        <w:rPr>
          <w:rFonts w:hint="eastAsia" w:ascii="宋体" w:hAnsi="宋体" w:eastAsia="宋体" w:cs="宋体"/>
          <w:b/>
          <w:bCs/>
          <w:color w:val="auto"/>
          <w:kern w:val="2"/>
          <w:sz w:val="32"/>
          <w:szCs w:val="32"/>
          <w:highlight w:val="none"/>
          <w:lang w:eastAsia="zh-CN"/>
        </w:rPr>
        <w:t>谈判须知前附表</w:t>
      </w:r>
    </w:p>
    <w:tbl>
      <w:tblPr>
        <w:tblStyle w:val="40"/>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r>
              <w:rPr>
                <w:rFonts w:hint="eastAsia" w:asciiTheme="minorEastAsia" w:hAnsiTheme="minorEastAsia" w:eastAsiaTheme="minorEastAsia" w:cstheme="minorEastAsia"/>
                <w:sz w:val="24"/>
                <w:szCs w:val="22"/>
                <w:lang w:val="en-US" w:eastAsia="zh-CN"/>
              </w:rPr>
              <w:t>或标前答疑会</w:t>
            </w:r>
          </w:p>
        </w:tc>
        <w:tc>
          <w:tcPr>
            <w:tcW w:w="7084" w:type="dxa"/>
            <w:tcBorders>
              <w:top w:val="single" w:color="auto" w:sz="4" w:space="0"/>
              <w:left w:val="single" w:color="auto" w:sz="4" w:space="0"/>
              <w:bottom w:val="single" w:color="auto" w:sz="4" w:space="0"/>
            </w:tcBorders>
            <w:vAlign w:val="center"/>
          </w:tcPr>
          <w:p w14:paraId="772699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不组织</w:t>
            </w:r>
            <w:r>
              <w:rPr>
                <w:rFonts w:hint="eastAsia" w:asciiTheme="minorEastAsia" w:hAnsiTheme="minorEastAsia" w:eastAsiaTheme="minorEastAsia" w:cstheme="minorEastAsia"/>
                <w:sz w:val="24"/>
                <w:szCs w:val="22"/>
                <w:lang w:val="en-US" w:eastAsia="zh-CN"/>
              </w:rPr>
              <w:t>或不召开</w:t>
            </w:r>
          </w:p>
          <w:p w14:paraId="059EF7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统一组织</w:t>
            </w:r>
            <w:r>
              <w:rPr>
                <w:rFonts w:hint="eastAsia" w:asciiTheme="minorEastAsia" w:hAnsiTheme="minorEastAsia" w:eastAsiaTheme="minorEastAsia" w:cstheme="minorEastAsia"/>
                <w:sz w:val="24"/>
                <w:szCs w:val="22"/>
                <w:lang w:val="en-US" w:eastAsia="zh-CN"/>
              </w:rPr>
              <w:t>或统一召开</w:t>
            </w:r>
          </w:p>
          <w:p w14:paraId="2B94F6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时间：    年  月  日  时  分</w:t>
            </w:r>
          </w:p>
          <w:p w14:paraId="101A3A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地点：                       </w:t>
            </w:r>
          </w:p>
          <w:p w14:paraId="3ECEE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联系人及联系电话：           </w:t>
            </w:r>
          </w:p>
          <w:p w14:paraId="051AAD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注：</w:t>
            </w:r>
            <w:r>
              <w:rPr>
                <w:rFonts w:hint="eastAsia" w:asciiTheme="minorEastAsia" w:hAnsiTheme="minorEastAsia" w:eastAsiaTheme="minorEastAsia" w:cstheme="minorEastAsia"/>
                <w:b/>
                <w:bCs/>
                <w:sz w:val="24"/>
                <w:szCs w:val="22"/>
              </w:rPr>
              <w:t>如</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未参加采购人统一组织的现场考察</w:t>
            </w:r>
            <w:r>
              <w:rPr>
                <w:rFonts w:hint="eastAsia" w:asciiTheme="minorEastAsia" w:hAnsiTheme="minorEastAsia" w:eastAsiaTheme="minorEastAsia" w:cstheme="minorEastAsia"/>
                <w:b/>
                <w:bCs/>
                <w:sz w:val="24"/>
                <w:szCs w:val="22"/>
                <w:lang w:val="en-US" w:eastAsia="zh-CN"/>
              </w:rPr>
              <w:t>或采购人统一召开的标前答疑会</w:t>
            </w:r>
            <w:r>
              <w:rPr>
                <w:rFonts w:hint="eastAsia" w:asciiTheme="minorEastAsia" w:hAnsiTheme="minorEastAsia" w:eastAsiaTheme="minorEastAsia" w:cstheme="minorEastAsia"/>
                <w:b/>
                <w:bCs/>
                <w:sz w:val="24"/>
                <w:szCs w:val="22"/>
              </w:rPr>
              <w:t>，视同放弃现场考察</w:t>
            </w:r>
            <w:r>
              <w:rPr>
                <w:rFonts w:hint="eastAsia" w:asciiTheme="minorEastAsia" w:hAnsiTheme="minorEastAsia" w:eastAsiaTheme="minorEastAsia" w:cstheme="minorEastAsia"/>
                <w:b/>
                <w:bCs/>
                <w:sz w:val="24"/>
                <w:szCs w:val="22"/>
                <w:lang w:val="en-US" w:eastAsia="zh-CN"/>
              </w:rPr>
              <w:t>或标前答疑会</w:t>
            </w:r>
            <w:r>
              <w:rPr>
                <w:rFonts w:hint="eastAsia" w:asciiTheme="minorEastAsia" w:hAnsiTheme="minorEastAsia" w:eastAsiaTheme="minorEastAsia" w:cstheme="minorEastAsia"/>
                <w:b/>
                <w:bCs/>
                <w:sz w:val="24"/>
                <w:szCs w:val="22"/>
              </w:rPr>
              <w:t>，由此引起的一切责任由</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2026年5月14</w:t>
            </w:r>
            <w:bookmarkStart w:id="98" w:name="_GoBack"/>
            <w:bookmarkEnd w:id="98"/>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5F41FD3">
      <w:pPr>
        <w:pStyle w:val="4"/>
        <w:pageBreakBefore w:val="0"/>
        <w:kinsoku/>
        <w:overflowPunct/>
        <w:topLinePunct w:val="0"/>
        <w:bidi w:val="0"/>
        <w:spacing w:before="0" w:beforeAutospacing="0" w:after="0" w:afterAutospacing="0" w:line="240" w:lineRule="auto"/>
        <w:jc w:val="both"/>
        <w:textAlignment w:val="auto"/>
        <w:rPr>
          <w:rFonts w:hint="eastAsia" w:cs="Tahoma"/>
          <w:bCs/>
          <w:color w:val="auto"/>
          <w:kern w:val="0"/>
          <w:sz w:val="32"/>
          <w:szCs w:val="32"/>
          <w:highlight w:val="none"/>
          <w:lang w:val="zh-CN"/>
        </w:rPr>
      </w:pPr>
    </w:p>
    <w:p w14:paraId="4F1C66E1">
      <w:pPr>
        <w:rPr>
          <w:rFonts w:hint="eastAsia" w:cs="Tahoma"/>
          <w:bCs/>
          <w:color w:val="auto"/>
          <w:kern w:val="0"/>
          <w:sz w:val="32"/>
          <w:szCs w:val="32"/>
          <w:highlight w:val="none"/>
          <w:lang w:val="zh-CN"/>
        </w:rPr>
      </w:pPr>
    </w:p>
    <w:p w14:paraId="1DB67D9B">
      <w:pPr>
        <w:pStyle w:val="2"/>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9"/>
      <w:bookmarkEnd w:id="40"/>
      <w:bookmarkEnd w:id="41"/>
    </w:p>
    <w:p w14:paraId="101F9319">
      <w:pPr>
        <w:spacing w:beforeAutospacing="0" w:line="360" w:lineRule="auto"/>
        <w:outlineLvl w:val="2"/>
        <w:rPr>
          <w:rFonts w:asciiTheme="minorEastAsia" w:hAnsiTheme="minorEastAsia" w:eastAsiaTheme="minorEastAsia"/>
          <w:b/>
          <w:color w:val="auto"/>
          <w:sz w:val="24"/>
          <w:highlight w:val="none"/>
        </w:rPr>
      </w:pPr>
      <w:bookmarkStart w:id="45" w:name="_Toc10523"/>
      <w:bookmarkStart w:id="46" w:name="_Toc25270"/>
      <w:bookmarkStart w:id="47" w:name="_Toc15055"/>
      <w:bookmarkStart w:id="48" w:name="_Toc439316919"/>
      <w:bookmarkStart w:id="49" w:name="_Toc21078"/>
      <w:bookmarkStart w:id="50" w:name="_Toc7325"/>
      <w:bookmarkStart w:id="51" w:name="_Toc439316873"/>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52"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52"/>
    <w:p w14:paraId="0CC9934E">
      <w:pPr>
        <w:spacing w:line="360" w:lineRule="auto"/>
        <w:ind w:firstLine="240" w:firstLineChars="100"/>
        <w:rPr>
          <w:rFonts w:hint="eastAsia" w:ascii="宋体" w:hAnsi="宋体" w:eastAsia="宋体" w:cs="Times New Roman"/>
          <w:color w:val="auto"/>
          <w:sz w:val="24"/>
          <w:highlight w:val="none"/>
          <w:lang w:val="en-US" w:eastAsia="zh-CN"/>
        </w:rPr>
      </w:pPr>
      <w:bookmarkStart w:id="53" w:name="_Hlk60611047"/>
      <w:r>
        <w:rPr>
          <w:rFonts w:hint="eastAsia" w:ascii="宋体" w:hAnsi="宋体" w:eastAsia="宋体" w:cs="Times New Roman"/>
          <w:color w:val="auto"/>
          <w:sz w:val="24"/>
          <w:highlight w:val="none"/>
          <w:lang w:val="en-US" w:eastAsia="zh-CN"/>
        </w:rPr>
        <w:t>1.5若竞争性谈判公告中允许联合体参加谈判，对联合体规定如下：</w:t>
      </w:r>
    </w:p>
    <w:bookmarkEnd w:id="53"/>
    <w:p w14:paraId="38C55D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1.5.1两个以上供应商可以组成一个谈判联合体，以一个供应商的身份谈判。联合体谈判的，谈判文件获取手续由联合体中任一成员单位办理均可。</w:t>
      </w:r>
    </w:p>
    <w:p w14:paraId="780BDD7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1.5.2联合体各方均应符合《中华人民共和国政府采购法》第二十二条规定的条件。</w:t>
      </w:r>
    </w:p>
    <w:p w14:paraId="600710D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1.5.3采购人根据采购项目对供应商的特殊要求，联合体中至少应当有一方符合相关规定。</w:t>
      </w:r>
    </w:p>
    <w:p w14:paraId="4FD533F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1.5.4联合体各方应签订联合协议，明确约定联合体各方承担的工作和相应的责任，并将联合协议作为响应文件的一部分提交。</w:t>
      </w:r>
    </w:p>
    <w:p w14:paraId="621F77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1.5.5大中型企业、其他自然人、法人或者非法人组织与小型、微型企业组成联合体共同参加谈判，联合协议中应写明小型、微型企业的协议合同金额占到联合协议合同总金额的比例。</w:t>
      </w:r>
    </w:p>
    <w:p w14:paraId="1BB0EB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1.5.6联合体中有同类资质的供应商按照联合体分工承担相同工作的，应当按照资质等级较低的供应商确定资质等级。</w:t>
      </w:r>
    </w:p>
    <w:p w14:paraId="3797B9B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1.5.7以联合体形式参加政府采购活动的，联合体各方不得再单独参加或者与其他供应商另外组成联合体参加本项目谈判，否则相关响应文件将被认定为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6E75BB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1.5.8对联合体参加谈判的其他资格要求见申请人的资格要求。</w:t>
      </w:r>
    </w:p>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5.2现场考察（标前答疑会）及相关事项见供应商须知前附表。</w:t>
      </w:r>
    </w:p>
    <w:p w14:paraId="4AFCE05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5.3原则上采购人、采购代理机构不要求供应商提供样品。仅凭书面方式不能准确描述采购需求，或者需要对样品进行主观判断以确认是否满足采购需求等特殊情况除外。</w:t>
      </w:r>
    </w:p>
    <w:p w14:paraId="70492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如需提供样品，对样品相关要求见采购需求，对样品的评审方法及评审标准见谈判文件第四章。</w:t>
      </w:r>
    </w:p>
    <w:p w14:paraId="2C110B7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5.4供应商应认真阅读谈判文件所有的事项、格式、条款和技术规范等。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7.1项目有分包的，供应商可参与其中某一个或多个分包的谈判，成交包数详见供应商须知前附表中规定。</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4" w:name="_Hlk11703583"/>
      <w:r>
        <w:rPr>
          <w:rFonts w:hint="eastAsia" w:ascii="宋体" w:hAnsi="宋体" w:eastAsia="宋体" w:cs="Times New Roman"/>
          <w:color w:val="auto"/>
          <w:sz w:val="24"/>
          <w:highlight w:val="none"/>
          <w:lang w:val="en-US" w:eastAsia="zh-CN"/>
        </w:rPr>
        <w:t>。</w:t>
      </w:r>
    </w:p>
    <w:bookmarkEnd w:id="54"/>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9.1供应商的报价应当包括满足本次谈判全部采购需求所应提供的货物，以及伴随的服务和工程。除谈判文件另有规定外，所有内容均应以人民币报价，供应商的谈判报价应遵守《中华人民共和国价格法》。</w:t>
      </w:r>
    </w:p>
    <w:p w14:paraId="0C9E63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9.2除非谈判文件另有规定或经采购人同意支付的，最后报价均不得高于谈判文件（公告）列明的项目预算，否则其响应文件将被认定为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1A16B85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9.3报价在合同履行过程中是固定不变的，不得以任何理由予以变更。任何包含价格调整要求的谈判，其响应文件将被认定为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DFD6F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9.4采购人不接受具有附加条件的报价。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738BB10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以联合体形式参加谈判的，联合体成员存在以上不良信用记录的，联合体谈判将被认定为响应无效。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19.1谈判小组按照最后报价由低到高的顺序和供应商须知前附表中规定确定成交候选人，并标明排列顺序。按供应商须知前附表中规定，由谈判小组或采购人确定成交供应商。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p w14:paraId="70633890">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bCs/>
          <w:color w:val="auto"/>
          <w:sz w:val="24"/>
          <w:szCs w:val="24"/>
          <w:highlight w:val="none"/>
          <w:lang w:val="zh-CN"/>
        </w:rPr>
      </w:pPr>
    </w:p>
    <w:bookmarkEnd w:id="45"/>
    <w:bookmarkEnd w:id="46"/>
    <w:bookmarkEnd w:id="47"/>
    <w:bookmarkEnd w:id="48"/>
    <w:bookmarkEnd w:id="49"/>
    <w:bookmarkEnd w:id="50"/>
    <w:bookmarkEnd w:id="51"/>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5" w:name="_Toc12353"/>
      <w:r>
        <w:rPr>
          <w:rFonts w:hint="eastAsia" w:ascii="宋体" w:hAnsi="宋体" w:eastAsia="宋体" w:cs="宋体"/>
          <w:b/>
          <w:bCs/>
          <w:color w:val="auto"/>
          <w:kern w:val="2"/>
          <w:sz w:val="36"/>
          <w:szCs w:val="36"/>
          <w:highlight w:val="none"/>
          <w:lang w:val="en-US" w:eastAsia="zh-CN"/>
        </w:rPr>
        <w:t>第三章 采购需求</w:t>
      </w:r>
      <w:bookmarkEnd w:id="55"/>
    </w:p>
    <w:p w14:paraId="053A50F9">
      <w:pPr>
        <w:spacing w:beforeAutospacing="0" w:line="360" w:lineRule="auto"/>
        <w:outlineLvl w:val="1"/>
        <w:rPr>
          <w:rFonts w:ascii="宋体" w:hAnsi="宋体" w:eastAsia="宋体"/>
          <w:b/>
          <w:color w:val="auto"/>
          <w:sz w:val="24"/>
          <w:szCs w:val="18"/>
          <w:highlight w:val="none"/>
        </w:rPr>
      </w:pPr>
      <w:bookmarkStart w:id="56"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none"/>
                <w:lang w:val="en-US" w:eastAsia="zh-CN"/>
              </w:rPr>
              <w:t>按成交费率及实际供货数量</w:t>
            </w:r>
            <w:r>
              <w:rPr>
                <w:rFonts w:hint="eastAsia" w:ascii="宋体" w:hAnsi="宋体" w:eastAsia="宋体"/>
                <w:b w:val="0"/>
                <w:color w:val="auto"/>
                <w:sz w:val="24"/>
                <w:highlight w:val="none"/>
                <w:u w:val="none"/>
              </w:rPr>
              <w:t>按实结算</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1年</w:t>
            </w:r>
          </w:p>
        </w:tc>
      </w:tr>
    </w:tbl>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Style w:val="40"/>
        <w:tblW w:w="110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3"/>
        <w:gridCol w:w="2692"/>
        <w:gridCol w:w="2783"/>
        <w:gridCol w:w="922"/>
        <w:gridCol w:w="1020"/>
        <w:gridCol w:w="825"/>
        <w:gridCol w:w="945"/>
        <w:gridCol w:w="1155"/>
      </w:tblGrid>
      <w:tr w14:paraId="280E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F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4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物品名称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B6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A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5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D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1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BE0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投标费率</w:t>
            </w:r>
          </w:p>
        </w:tc>
      </w:tr>
      <w:tr w14:paraId="247F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2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4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会议记录本</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0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牛皮纸259mm*193mm*60页</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7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D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2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5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155" w:type="dxa"/>
            <w:vMerge w:val="restart"/>
            <w:tcBorders>
              <w:top w:val="single" w:color="000000" w:sz="4" w:space="0"/>
              <w:left w:val="single" w:color="000000" w:sz="4" w:space="0"/>
              <w:right w:val="single" w:color="000000" w:sz="4" w:space="0"/>
            </w:tcBorders>
            <w:shd w:val="clear" w:color="auto" w:fill="auto"/>
            <w:noWrap/>
            <w:vAlign w:val="center"/>
          </w:tcPr>
          <w:p w14:paraId="73375D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AF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5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2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备课笔记本</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7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259mm*193mm*55页</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4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A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E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C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55" w:type="dxa"/>
            <w:vMerge w:val="continue"/>
            <w:tcBorders>
              <w:left w:val="single" w:color="000000" w:sz="4" w:space="0"/>
              <w:right w:val="single" w:color="000000" w:sz="4" w:space="0"/>
            </w:tcBorders>
            <w:shd w:val="clear" w:color="auto" w:fill="auto"/>
            <w:noWrap/>
            <w:vAlign w:val="center"/>
          </w:tcPr>
          <w:p w14:paraId="5D246A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505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9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A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工作笔记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9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A5软面抄*42页</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8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6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3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D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155" w:type="dxa"/>
            <w:vMerge w:val="continue"/>
            <w:tcBorders>
              <w:left w:val="single" w:color="000000" w:sz="4" w:space="0"/>
              <w:right w:val="single" w:color="000000" w:sz="4" w:space="0"/>
            </w:tcBorders>
            <w:shd w:val="clear" w:color="auto" w:fill="auto"/>
            <w:noWrap/>
            <w:vAlign w:val="center"/>
          </w:tcPr>
          <w:p w14:paraId="29E389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32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5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C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塑料文件盒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E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4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8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D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1155" w:type="dxa"/>
            <w:vMerge w:val="continue"/>
            <w:tcBorders>
              <w:left w:val="single" w:color="000000" w:sz="4" w:space="0"/>
              <w:right w:val="single" w:color="000000" w:sz="4" w:space="0"/>
            </w:tcBorders>
            <w:shd w:val="clear" w:color="auto" w:fill="auto"/>
            <w:noWrap/>
            <w:vAlign w:val="center"/>
          </w:tcPr>
          <w:p w14:paraId="3BF1A4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CC6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C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D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塑料文件夹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A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2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9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1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C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1155" w:type="dxa"/>
            <w:vMerge w:val="continue"/>
            <w:tcBorders>
              <w:left w:val="single" w:color="000000" w:sz="4" w:space="0"/>
              <w:right w:val="single" w:color="000000" w:sz="4" w:space="0"/>
            </w:tcBorders>
            <w:shd w:val="clear" w:color="auto" w:fill="auto"/>
            <w:noWrap/>
            <w:vAlign w:val="center"/>
          </w:tcPr>
          <w:p w14:paraId="1A601A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BA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C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9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牛皮纸档案袋</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A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34CM*24CM*2.8CM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3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9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8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E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55" w:type="dxa"/>
            <w:vMerge w:val="continue"/>
            <w:tcBorders>
              <w:left w:val="single" w:color="000000" w:sz="4" w:space="0"/>
              <w:right w:val="single" w:color="000000" w:sz="4" w:space="0"/>
            </w:tcBorders>
            <w:shd w:val="clear" w:color="auto" w:fill="auto"/>
            <w:noWrap/>
            <w:vAlign w:val="center"/>
          </w:tcPr>
          <w:p w14:paraId="2A3123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BA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E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C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计算器</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5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齐心C-1260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B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8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A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5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155" w:type="dxa"/>
            <w:vMerge w:val="continue"/>
            <w:tcBorders>
              <w:left w:val="single" w:color="000000" w:sz="4" w:space="0"/>
              <w:right w:val="single" w:color="000000" w:sz="4" w:space="0"/>
            </w:tcBorders>
            <w:shd w:val="clear" w:color="auto" w:fill="auto"/>
            <w:noWrap/>
            <w:vAlign w:val="center"/>
          </w:tcPr>
          <w:p w14:paraId="5F4DB1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FC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5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7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电话机</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7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晨光96761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2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3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C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3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55" w:type="dxa"/>
            <w:vMerge w:val="continue"/>
            <w:tcBorders>
              <w:left w:val="single" w:color="000000" w:sz="4" w:space="0"/>
              <w:right w:val="single" w:color="000000" w:sz="4" w:space="0"/>
            </w:tcBorders>
            <w:shd w:val="clear" w:color="auto" w:fill="auto"/>
            <w:noWrap/>
            <w:vAlign w:val="center"/>
          </w:tcPr>
          <w:p w14:paraId="2866C3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EFC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B6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B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大号长尾夹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3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7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5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1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0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155" w:type="dxa"/>
            <w:vMerge w:val="continue"/>
            <w:tcBorders>
              <w:left w:val="single" w:color="000000" w:sz="4" w:space="0"/>
              <w:right w:val="single" w:color="000000" w:sz="4" w:space="0"/>
            </w:tcBorders>
            <w:shd w:val="clear" w:color="auto" w:fill="auto"/>
            <w:noWrap/>
            <w:vAlign w:val="center"/>
          </w:tcPr>
          <w:p w14:paraId="5C3D17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3F3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1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B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中号长尾夹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D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9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8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4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C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55" w:type="dxa"/>
            <w:vMerge w:val="continue"/>
            <w:tcBorders>
              <w:left w:val="single" w:color="000000" w:sz="4" w:space="0"/>
              <w:right w:val="single" w:color="000000" w:sz="4" w:space="0"/>
            </w:tcBorders>
            <w:shd w:val="clear" w:color="auto" w:fill="auto"/>
            <w:noWrap/>
            <w:vAlign w:val="center"/>
          </w:tcPr>
          <w:p w14:paraId="166EF7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2AE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F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3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小号长尾夹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4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6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9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1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F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55" w:type="dxa"/>
            <w:vMerge w:val="continue"/>
            <w:tcBorders>
              <w:left w:val="single" w:color="000000" w:sz="4" w:space="0"/>
              <w:right w:val="single" w:color="000000" w:sz="4" w:space="0"/>
            </w:tcBorders>
            <w:shd w:val="clear" w:color="auto" w:fill="auto"/>
            <w:noWrap/>
            <w:vAlign w:val="center"/>
          </w:tcPr>
          <w:p w14:paraId="170A33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64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C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A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强力文件夹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0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F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F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F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A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155" w:type="dxa"/>
            <w:vMerge w:val="continue"/>
            <w:tcBorders>
              <w:left w:val="single" w:color="000000" w:sz="4" w:space="0"/>
              <w:right w:val="single" w:color="000000" w:sz="4" w:space="0"/>
            </w:tcBorders>
            <w:shd w:val="clear" w:color="auto" w:fill="auto"/>
            <w:noWrap/>
            <w:vAlign w:val="center"/>
          </w:tcPr>
          <w:p w14:paraId="51E9B4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F4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C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4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订书机</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F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晨光92722 120MM*30MM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D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C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5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2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364602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7B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4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9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订书钉</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D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C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A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A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8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155" w:type="dxa"/>
            <w:vMerge w:val="continue"/>
            <w:tcBorders>
              <w:left w:val="single" w:color="000000" w:sz="4" w:space="0"/>
              <w:right w:val="single" w:color="000000" w:sz="4" w:space="0"/>
            </w:tcBorders>
            <w:shd w:val="clear" w:color="auto" w:fill="auto"/>
            <w:noWrap/>
            <w:vAlign w:val="center"/>
          </w:tcPr>
          <w:p w14:paraId="13F061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C85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F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5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回形针</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B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晨光91613</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3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5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2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E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16F88E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5AD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2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固体胶</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5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36g*12支</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5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C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8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5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155" w:type="dxa"/>
            <w:vMerge w:val="continue"/>
            <w:tcBorders>
              <w:left w:val="single" w:color="000000" w:sz="4" w:space="0"/>
              <w:right w:val="single" w:color="000000" w:sz="4" w:space="0"/>
            </w:tcBorders>
            <w:shd w:val="clear" w:color="auto" w:fill="auto"/>
            <w:noWrap/>
            <w:vAlign w:val="center"/>
          </w:tcPr>
          <w:p w14:paraId="345DD5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55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8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E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液体胶</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9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晨光97004</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A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D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6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9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55" w:type="dxa"/>
            <w:vMerge w:val="continue"/>
            <w:tcBorders>
              <w:left w:val="single" w:color="000000" w:sz="4" w:space="0"/>
              <w:right w:val="single" w:color="000000" w:sz="4" w:space="0"/>
            </w:tcBorders>
            <w:shd w:val="clear" w:color="auto" w:fill="auto"/>
            <w:noWrap/>
            <w:vAlign w:val="center"/>
          </w:tcPr>
          <w:p w14:paraId="7D3041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5A4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A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F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大号透明胶卷</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2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晨光95789</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0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EA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E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0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155" w:type="dxa"/>
            <w:vMerge w:val="continue"/>
            <w:tcBorders>
              <w:left w:val="single" w:color="000000" w:sz="4" w:space="0"/>
              <w:right w:val="single" w:color="000000" w:sz="4" w:space="0"/>
            </w:tcBorders>
            <w:shd w:val="clear" w:color="auto" w:fill="auto"/>
            <w:noWrap/>
            <w:vAlign w:val="center"/>
          </w:tcPr>
          <w:p w14:paraId="7536AE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01C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9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6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中号透明胶卷</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8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得力30131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A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3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4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D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155" w:type="dxa"/>
            <w:vMerge w:val="continue"/>
            <w:tcBorders>
              <w:left w:val="single" w:color="000000" w:sz="4" w:space="0"/>
              <w:right w:val="single" w:color="000000" w:sz="4" w:space="0"/>
            </w:tcBorders>
            <w:shd w:val="clear" w:color="auto" w:fill="auto"/>
            <w:noWrap/>
            <w:vAlign w:val="center"/>
          </w:tcPr>
          <w:p w14:paraId="350C79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185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7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1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小号透明胶卷</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B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晨光97370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F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8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E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8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155" w:type="dxa"/>
            <w:vMerge w:val="continue"/>
            <w:tcBorders>
              <w:left w:val="single" w:color="000000" w:sz="4" w:space="0"/>
              <w:right w:val="single" w:color="000000" w:sz="4" w:space="0"/>
            </w:tcBorders>
            <w:shd w:val="clear" w:color="auto" w:fill="auto"/>
            <w:noWrap/>
            <w:vAlign w:val="center"/>
          </w:tcPr>
          <w:p w14:paraId="6236B4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65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8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9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黑色中性笔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6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晨光GP1111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A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6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7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5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155" w:type="dxa"/>
            <w:vMerge w:val="continue"/>
            <w:tcBorders>
              <w:left w:val="single" w:color="000000" w:sz="4" w:space="0"/>
              <w:right w:val="single" w:color="000000" w:sz="4" w:space="0"/>
            </w:tcBorders>
            <w:shd w:val="clear" w:color="auto" w:fill="auto"/>
            <w:noWrap/>
            <w:vAlign w:val="center"/>
          </w:tcPr>
          <w:p w14:paraId="4C6027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999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6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B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红色中性笔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F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晨光GP1111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6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4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0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C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3D1D56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04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9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1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中性笔芯（0.7黑色）</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7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晨光6128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C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5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D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7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155" w:type="dxa"/>
            <w:vMerge w:val="continue"/>
            <w:tcBorders>
              <w:left w:val="single" w:color="000000" w:sz="4" w:space="0"/>
              <w:right w:val="single" w:color="000000" w:sz="4" w:space="0"/>
            </w:tcBorders>
            <w:shd w:val="clear" w:color="auto" w:fill="auto"/>
            <w:noWrap/>
            <w:vAlign w:val="center"/>
          </w:tcPr>
          <w:p w14:paraId="05F8D8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1C2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A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6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中性笔芯（0.5黑色）</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F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晨光6102</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1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4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5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4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155" w:type="dxa"/>
            <w:vMerge w:val="continue"/>
            <w:tcBorders>
              <w:left w:val="single" w:color="000000" w:sz="4" w:space="0"/>
              <w:right w:val="single" w:color="000000" w:sz="4" w:space="0"/>
            </w:tcBorders>
            <w:shd w:val="clear" w:color="auto" w:fill="auto"/>
            <w:noWrap/>
            <w:vAlign w:val="center"/>
          </w:tcPr>
          <w:p w14:paraId="7C5D6B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8F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4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4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中性笔芯（0.7红色）</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D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晨光6128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A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E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4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2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155" w:type="dxa"/>
            <w:vMerge w:val="continue"/>
            <w:tcBorders>
              <w:left w:val="single" w:color="000000" w:sz="4" w:space="0"/>
              <w:right w:val="single" w:color="000000" w:sz="4" w:space="0"/>
            </w:tcBorders>
            <w:shd w:val="clear" w:color="auto" w:fill="auto"/>
            <w:noWrap/>
            <w:vAlign w:val="center"/>
          </w:tcPr>
          <w:p w14:paraId="167D09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6C3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A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BB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2B铅笔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C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2B绿杆12支装</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6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A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D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3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55" w:type="dxa"/>
            <w:vMerge w:val="continue"/>
            <w:tcBorders>
              <w:left w:val="single" w:color="000000" w:sz="4" w:space="0"/>
              <w:right w:val="single" w:color="000000" w:sz="4" w:space="0"/>
            </w:tcBorders>
            <w:shd w:val="clear" w:color="auto" w:fill="auto"/>
            <w:noWrap/>
            <w:vAlign w:val="center"/>
          </w:tcPr>
          <w:p w14:paraId="720412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44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1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C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铅笔小刀</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B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折叠刀</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4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C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8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E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55" w:type="dxa"/>
            <w:vMerge w:val="continue"/>
            <w:tcBorders>
              <w:left w:val="single" w:color="000000" w:sz="4" w:space="0"/>
              <w:right w:val="single" w:color="000000" w:sz="4" w:space="0"/>
            </w:tcBorders>
            <w:shd w:val="clear" w:color="auto" w:fill="auto"/>
            <w:noWrap/>
            <w:vAlign w:val="center"/>
          </w:tcPr>
          <w:p w14:paraId="366564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8A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8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2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1.8米插排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3C63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公牛607-1.8米</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27F0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5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1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A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1155" w:type="dxa"/>
            <w:vMerge w:val="continue"/>
            <w:tcBorders>
              <w:left w:val="single" w:color="000000" w:sz="4" w:space="0"/>
              <w:right w:val="single" w:color="000000" w:sz="4" w:space="0"/>
            </w:tcBorders>
            <w:shd w:val="clear" w:color="auto" w:fill="auto"/>
            <w:noWrap/>
            <w:vAlign w:val="center"/>
          </w:tcPr>
          <w:p w14:paraId="2CD345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7BE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4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6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干部档案盒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E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A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6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A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C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55" w:type="dxa"/>
            <w:vMerge w:val="continue"/>
            <w:tcBorders>
              <w:left w:val="single" w:color="000000" w:sz="4" w:space="0"/>
              <w:right w:val="single" w:color="000000" w:sz="4" w:space="0"/>
            </w:tcBorders>
            <w:shd w:val="clear" w:color="auto" w:fill="auto"/>
            <w:noWrap/>
            <w:vAlign w:val="center"/>
          </w:tcPr>
          <w:p w14:paraId="1F6E0F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3859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B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2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3米插排</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F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公牛610-3米</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E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6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5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57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155" w:type="dxa"/>
            <w:vMerge w:val="continue"/>
            <w:tcBorders>
              <w:left w:val="single" w:color="000000" w:sz="4" w:space="0"/>
              <w:right w:val="single" w:color="000000" w:sz="4" w:space="0"/>
            </w:tcBorders>
            <w:shd w:val="clear" w:color="auto" w:fill="auto"/>
            <w:noWrap/>
            <w:vAlign w:val="center"/>
          </w:tcPr>
          <w:p w14:paraId="0A00F6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A7A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9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0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热水瓶</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5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清水1061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2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6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5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E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1155" w:type="dxa"/>
            <w:vMerge w:val="continue"/>
            <w:tcBorders>
              <w:left w:val="single" w:color="000000" w:sz="4" w:space="0"/>
              <w:right w:val="single" w:color="000000" w:sz="4" w:space="0"/>
            </w:tcBorders>
            <w:shd w:val="clear" w:color="auto" w:fill="auto"/>
            <w:noWrap/>
            <w:vAlign w:val="center"/>
          </w:tcPr>
          <w:p w14:paraId="4CC1C9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87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4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26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纸杯</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7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齐心L-301</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4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5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3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0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w:t>
            </w:r>
          </w:p>
        </w:tc>
        <w:tc>
          <w:tcPr>
            <w:tcW w:w="1155" w:type="dxa"/>
            <w:vMerge w:val="continue"/>
            <w:tcBorders>
              <w:left w:val="single" w:color="000000" w:sz="4" w:space="0"/>
              <w:right w:val="single" w:color="000000" w:sz="4" w:space="0"/>
            </w:tcBorders>
            <w:shd w:val="clear" w:color="auto" w:fill="auto"/>
            <w:noWrap/>
            <w:vAlign w:val="center"/>
          </w:tcPr>
          <w:p w14:paraId="562D0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70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C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5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擦手纸</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E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200抽200*210,20包/箱</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2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3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B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155" w:type="dxa"/>
            <w:vMerge w:val="continue"/>
            <w:tcBorders>
              <w:left w:val="single" w:color="000000" w:sz="4" w:space="0"/>
              <w:right w:val="single" w:color="000000" w:sz="4" w:space="0"/>
            </w:tcBorders>
            <w:shd w:val="clear" w:color="auto" w:fill="auto"/>
            <w:noWrap/>
            <w:vAlign w:val="center"/>
          </w:tcPr>
          <w:p w14:paraId="733212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8B9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C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9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珍宝大卷纸</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4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480*480*300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2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A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C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D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155" w:type="dxa"/>
            <w:vMerge w:val="continue"/>
            <w:tcBorders>
              <w:left w:val="single" w:color="000000" w:sz="4" w:space="0"/>
              <w:right w:val="single" w:color="000000" w:sz="4" w:space="0"/>
            </w:tcBorders>
            <w:shd w:val="clear" w:color="auto" w:fill="auto"/>
            <w:noWrap/>
            <w:vAlign w:val="center"/>
          </w:tcPr>
          <w:p w14:paraId="7C4D01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13B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8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E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5号电池</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8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南孚5号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1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E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5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F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1155" w:type="dxa"/>
            <w:vMerge w:val="continue"/>
            <w:tcBorders>
              <w:left w:val="single" w:color="000000" w:sz="4" w:space="0"/>
              <w:right w:val="single" w:color="000000" w:sz="4" w:space="0"/>
            </w:tcBorders>
            <w:shd w:val="clear" w:color="auto" w:fill="auto"/>
            <w:noWrap/>
            <w:vAlign w:val="center"/>
          </w:tcPr>
          <w:p w14:paraId="0E9735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E2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9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0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7号电池</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4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南孚7号</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4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2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9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A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1155" w:type="dxa"/>
            <w:vMerge w:val="continue"/>
            <w:tcBorders>
              <w:left w:val="single" w:color="000000" w:sz="4" w:space="0"/>
              <w:right w:val="single" w:color="000000" w:sz="4" w:space="0"/>
            </w:tcBorders>
            <w:shd w:val="clear" w:color="auto" w:fill="auto"/>
            <w:noWrap/>
            <w:vAlign w:val="center"/>
          </w:tcPr>
          <w:p w14:paraId="37E1D9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79E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9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2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D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张小泉125MM*68不锈钢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型号：SS-125</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0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B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7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4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55" w:type="dxa"/>
            <w:vMerge w:val="continue"/>
            <w:tcBorders>
              <w:left w:val="single" w:color="000000" w:sz="4" w:space="0"/>
              <w:right w:val="single" w:color="000000" w:sz="4" w:space="0"/>
            </w:tcBorders>
            <w:shd w:val="clear" w:color="auto" w:fill="auto"/>
            <w:noWrap/>
            <w:vAlign w:val="center"/>
          </w:tcPr>
          <w:p w14:paraId="20508B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9DD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1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8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直尺</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B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3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2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1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B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55" w:type="dxa"/>
            <w:vMerge w:val="continue"/>
            <w:tcBorders>
              <w:left w:val="single" w:color="000000" w:sz="4" w:space="0"/>
              <w:right w:val="single" w:color="000000" w:sz="4" w:space="0"/>
            </w:tcBorders>
            <w:shd w:val="clear" w:color="auto" w:fill="auto"/>
            <w:noWrap/>
            <w:vAlign w:val="center"/>
          </w:tcPr>
          <w:p w14:paraId="760C41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C121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4A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3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橡皮擦</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5F8C">
            <w:pPr>
              <w:jc w:val="cente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A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9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1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F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55" w:type="dxa"/>
            <w:vMerge w:val="continue"/>
            <w:tcBorders>
              <w:left w:val="single" w:color="000000" w:sz="4" w:space="0"/>
              <w:right w:val="single" w:color="000000" w:sz="4" w:space="0"/>
            </w:tcBorders>
            <w:shd w:val="clear" w:color="auto" w:fill="auto"/>
            <w:noWrap/>
            <w:vAlign w:val="center"/>
          </w:tcPr>
          <w:p w14:paraId="7B8E42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88E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3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E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彩色粉笔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6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50盒1箱</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B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F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3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D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155" w:type="dxa"/>
            <w:vMerge w:val="continue"/>
            <w:tcBorders>
              <w:left w:val="single" w:color="000000" w:sz="4" w:space="0"/>
              <w:right w:val="single" w:color="000000" w:sz="4" w:space="0"/>
            </w:tcBorders>
            <w:shd w:val="clear" w:color="auto" w:fill="auto"/>
            <w:noWrap/>
            <w:vAlign w:val="center"/>
          </w:tcPr>
          <w:p w14:paraId="30A6BD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C6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D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F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白色粉笔</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B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50盒1箱</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4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A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5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9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155" w:type="dxa"/>
            <w:vMerge w:val="continue"/>
            <w:tcBorders>
              <w:left w:val="single" w:color="000000" w:sz="4" w:space="0"/>
              <w:right w:val="single" w:color="000000" w:sz="4" w:space="0"/>
            </w:tcBorders>
            <w:shd w:val="clear" w:color="auto" w:fill="auto"/>
            <w:noWrap/>
            <w:vAlign w:val="center"/>
          </w:tcPr>
          <w:p w14:paraId="0D8719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A0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B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4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黑板擦</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EDEB">
            <w:pPr>
              <w:jc w:val="cente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5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8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E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E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55" w:type="dxa"/>
            <w:vMerge w:val="continue"/>
            <w:tcBorders>
              <w:left w:val="single" w:color="000000" w:sz="4" w:space="0"/>
              <w:right w:val="single" w:color="000000" w:sz="4" w:space="0"/>
            </w:tcBorders>
            <w:shd w:val="clear" w:color="auto" w:fill="auto"/>
            <w:noWrap/>
            <w:vAlign w:val="center"/>
          </w:tcPr>
          <w:p w14:paraId="6BBD51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76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3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0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大信封</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7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325mm*235mm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3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2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8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8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55" w:type="dxa"/>
            <w:vMerge w:val="continue"/>
            <w:tcBorders>
              <w:left w:val="single" w:color="000000" w:sz="4" w:space="0"/>
              <w:right w:val="single" w:color="000000" w:sz="4" w:space="0"/>
            </w:tcBorders>
            <w:shd w:val="clear" w:color="auto" w:fill="auto"/>
            <w:noWrap/>
            <w:vAlign w:val="center"/>
          </w:tcPr>
          <w:p w14:paraId="7E81BA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151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2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C9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小信封</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4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172mm*110mm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4D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p w14:paraId="7A74D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A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E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1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155" w:type="dxa"/>
            <w:vMerge w:val="continue"/>
            <w:tcBorders>
              <w:left w:val="single" w:color="000000" w:sz="4" w:space="0"/>
              <w:right w:val="single" w:color="000000" w:sz="4" w:space="0"/>
            </w:tcBorders>
            <w:shd w:val="clear" w:color="auto" w:fill="auto"/>
            <w:noWrap/>
            <w:vAlign w:val="center"/>
          </w:tcPr>
          <w:p w14:paraId="2997AA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81C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6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5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好媳妇双滚轮胶棉拖把</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F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好媳妇双滚轮33cm</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1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B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A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9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1155" w:type="dxa"/>
            <w:vMerge w:val="continue"/>
            <w:tcBorders>
              <w:left w:val="single" w:color="000000" w:sz="4" w:space="0"/>
              <w:right w:val="single" w:color="000000" w:sz="4" w:space="0"/>
            </w:tcBorders>
            <w:shd w:val="clear" w:color="auto" w:fill="auto"/>
            <w:noWrap/>
            <w:vAlign w:val="center"/>
          </w:tcPr>
          <w:p w14:paraId="51318E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DB8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B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4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蓝色圆盒印台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1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蓝色圆盒</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E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7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B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4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55" w:type="dxa"/>
            <w:vMerge w:val="continue"/>
            <w:tcBorders>
              <w:left w:val="single" w:color="000000" w:sz="4" w:space="0"/>
              <w:right w:val="single" w:color="000000" w:sz="4" w:space="0"/>
            </w:tcBorders>
            <w:shd w:val="clear" w:color="auto" w:fill="auto"/>
            <w:noWrap/>
            <w:vAlign w:val="center"/>
          </w:tcPr>
          <w:p w14:paraId="4BFA6A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F09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1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2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蓝色印泥油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7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蓝色（41ML)</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3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6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4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2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55" w:type="dxa"/>
            <w:vMerge w:val="continue"/>
            <w:tcBorders>
              <w:left w:val="single" w:color="000000" w:sz="4" w:space="0"/>
              <w:right w:val="single" w:color="000000" w:sz="4" w:space="0"/>
            </w:tcBorders>
            <w:shd w:val="clear" w:color="auto" w:fill="auto"/>
            <w:noWrap/>
            <w:vAlign w:val="center"/>
          </w:tcPr>
          <w:p w14:paraId="58BEBC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289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E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4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红色方盒印台</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4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(红色）透明方盒</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8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8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8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155" w:type="dxa"/>
            <w:vMerge w:val="continue"/>
            <w:tcBorders>
              <w:left w:val="single" w:color="000000" w:sz="4" w:space="0"/>
              <w:right w:val="single" w:color="000000" w:sz="4" w:space="0"/>
            </w:tcBorders>
            <w:shd w:val="clear" w:color="auto" w:fill="auto"/>
            <w:noWrap/>
            <w:vAlign w:val="center"/>
          </w:tcPr>
          <w:p w14:paraId="253097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BCA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5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6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红色印泥</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E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(红色）透明园盒</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E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B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0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2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55" w:type="dxa"/>
            <w:vMerge w:val="continue"/>
            <w:tcBorders>
              <w:left w:val="single" w:color="000000" w:sz="4" w:space="0"/>
              <w:right w:val="single" w:color="000000" w:sz="4" w:space="0"/>
            </w:tcBorders>
            <w:shd w:val="clear" w:color="auto" w:fill="auto"/>
            <w:noWrap/>
            <w:vAlign w:val="center"/>
          </w:tcPr>
          <w:p w14:paraId="395A27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2A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1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6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红色印泥油</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E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红色（40ML)</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5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6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E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F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55" w:type="dxa"/>
            <w:vMerge w:val="continue"/>
            <w:tcBorders>
              <w:left w:val="single" w:color="000000" w:sz="4" w:space="0"/>
              <w:right w:val="single" w:color="000000" w:sz="4" w:space="0"/>
            </w:tcBorders>
            <w:shd w:val="clear" w:color="auto" w:fill="auto"/>
            <w:noWrap/>
            <w:vAlign w:val="center"/>
          </w:tcPr>
          <w:p w14:paraId="09AC7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D60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3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2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分类标签贴</w:t>
            </w:r>
          </w:p>
        </w:tc>
        <w:tc>
          <w:tcPr>
            <w:tcW w:w="2783" w:type="dxa"/>
            <w:tcBorders>
              <w:top w:val="nil"/>
              <w:left w:val="nil"/>
              <w:bottom w:val="nil"/>
              <w:right w:val="nil"/>
            </w:tcBorders>
            <w:shd w:val="clear" w:color="auto" w:fill="auto"/>
            <w:noWrap/>
            <w:vAlign w:val="center"/>
          </w:tcPr>
          <w:p w14:paraId="3F6187A6">
            <w:pP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5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7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7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E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55" w:type="dxa"/>
            <w:vMerge w:val="continue"/>
            <w:tcBorders>
              <w:left w:val="single" w:color="000000" w:sz="4" w:space="0"/>
              <w:right w:val="single" w:color="000000" w:sz="4" w:space="0"/>
            </w:tcBorders>
            <w:shd w:val="clear" w:color="auto" w:fill="auto"/>
            <w:noWrap/>
            <w:vAlign w:val="center"/>
          </w:tcPr>
          <w:p w14:paraId="3BFDED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1B3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F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0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小便签本</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C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彩色小号76*51mm/100张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6本装</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5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7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0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F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55" w:type="dxa"/>
            <w:vMerge w:val="continue"/>
            <w:tcBorders>
              <w:left w:val="single" w:color="000000" w:sz="4" w:space="0"/>
              <w:right w:val="single" w:color="000000" w:sz="4" w:space="0"/>
            </w:tcBorders>
            <w:shd w:val="clear" w:color="auto" w:fill="auto"/>
            <w:noWrap/>
            <w:vAlign w:val="center"/>
          </w:tcPr>
          <w:p w14:paraId="21BE49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C1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7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1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取钉器</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9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得力5个装</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F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A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6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9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155" w:type="dxa"/>
            <w:vMerge w:val="continue"/>
            <w:tcBorders>
              <w:left w:val="single" w:color="000000" w:sz="4" w:space="0"/>
              <w:right w:val="single" w:color="000000" w:sz="4" w:space="0"/>
            </w:tcBorders>
            <w:shd w:val="clear" w:color="auto" w:fill="auto"/>
            <w:noWrap/>
            <w:vAlign w:val="center"/>
          </w:tcPr>
          <w:p w14:paraId="490376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66A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2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3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7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洁丽雅2590-1新疆棉001%面巾</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0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E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1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A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155" w:type="dxa"/>
            <w:vMerge w:val="continue"/>
            <w:tcBorders>
              <w:left w:val="single" w:color="000000" w:sz="4" w:space="0"/>
              <w:right w:val="single" w:color="000000" w:sz="4" w:space="0"/>
            </w:tcBorders>
            <w:shd w:val="clear" w:color="auto" w:fill="auto"/>
            <w:noWrap/>
            <w:vAlign w:val="center"/>
          </w:tcPr>
          <w:p w14:paraId="57B4D0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98F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692" w:type="dxa"/>
            <w:tcBorders>
              <w:top w:val="single" w:color="000000" w:sz="4" w:space="0"/>
              <w:left w:val="single" w:color="000000" w:sz="4" w:space="0"/>
              <w:bottom w:val="nil"/>
              <w:right w:val="single" w:color="000000" w:sz="4" w:space="0"/>
            </w:tcBorders>
            <w:shd w:val="clear" w:color="auto" w:fill="auto"/>
            <w:noWrap/>
            <w:vAlign w:val="center"/>
          </w:tcPr>
          <w:p w14:paraId="707E5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PVC拉链袋</w:t>
            </w:r>
          </w:p>
        </w:tc>
        <w:tc>
          <w:tcPr>
            <w:tcW w:w="2783" w:type="dxa"/>
            <w:tcBorders>
              <w:top w:val="single" w:color="000000" w:sz="4" w:space="0"/>
              <w:left w:val="single" w:color="000000" w:sz="4" w:space="0"/>
              <w:bottom w:val="nil"/>
              <w:right w:val="single" w:color="000000" w:sz="4" w:space="0"/>
            </w:tcBorders>
            <w:shd w:val="clear" w:color="auto" w:fill="auto"/>
            <w:noWrap/>
            <w:vAlign w:val="center"/>
          </w:tcPr>
          <w:p w14:paraId="4453A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A4拉链袋网格</w:t>
            </w:r>
          </w:p>
        </w:tc>
        <w:tc>
          <w:tcPr>
            <w:tcW w:w="922" w:type="dxa"/>
            <w:tcBorders>
              <w:top w:val="single" w:color="000000" w:sz="4" w:space="0"/>
              <w:left w:val="single" w:color="000000" w:sz="4" w:space="0"/>
              <w:bottom w:val="nil"/>
              <w:right w:val="single" w:color="000000" w:sz="4" w:space="0"/>
            </w:tcBorders>
            <w:shd w:val="clear" w:color="auto" w:fill="auto"/>
            <w:noWrap/>
            <w:vAlign w:val="center"/>
          </w:tcPr>
          <w:p w14:paraId="4DC82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20" w:type="dxa"/>
            <w:tcBorders>
              <w:top w:val="single" w:color="000000" w:sz="4" w:space="0"/>
              <w:left w:val="single" w:color="000000" w:sz="4" w:space="0"/>
              <w:bottom w:val="nil"/>
              <w:right w:val="single" w:color="000000" w:sz="4" w:space="0"/>
            </w:tcBorders>
            <w:shd w:val="clear" w:color="auto" w:fill="auto"/>
            <w:noWrap/>
            <w:vAlign w:val="center"/>
          </w:tcPr>
          <w:p w14:paraId="0F8E4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D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A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1155" w:type="dxa"/>
            <w:vMerge w:val="continue"/>
            <w:tcBorders>
              <w:left w:val="single" w:color="000000" w:sz="4" w:space="0"/>
              <w:right w:val="single" w:color="000000" w:sz="4" w:space="0"/>
            </w:tcBorders>
            <w:shd w:val="clear" w:color="auto" w:fill="auto"/>
            <w:noWrap/>
            <w:vAlign w:val="center"/>
          </w:tcPr>
          <w:p w14:paraId="6B7171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022C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71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BB9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69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7CC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w:t>
            </w:r>
          </w:p>
        </w:tc>
        <w:tc>
          <w:tcPr>
            <w:tcW w:w="278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A0F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9mm</w:t>
            </w:r>
          </w:p>
        </w:tc>
        <w:tc>
          <w:tcPr>
            <w:tcW w:w="92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DCA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637C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82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9C9D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9DF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155" w:type="dxa"/>
            <w:vMerge w:val="continue"/>
            <w:tcBorders>
              <w:left w:val="single" w:color="000000" w:sz="4" w:space="0"/>
              <w:bottom w:val="single" w:color="auto" w:sz="4" w:space="0"/>
              <w:right w:val="single" w:color="000000" w:sz="4" w:space="0"/>
            </w:tcBorders>
            <w:shd w:val="clear" w:color="auto" w:fill="auto"/>
            <w:noWrap/>
            <w:vAlign w:val="center"/>
          </w:tcPr>
          <w:p w14:paraId="07879C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67991AA5">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三、服务需求</w:t>
      </w:r>
    </w:p>
    <w:p w14:paraId="60AB3698">
      <w:pPr>
        <w:spacing w:line="360" w:lineRule="auto"/>
        <w:ind w:firstLine="240" w:firstLineChars="100"/>
        <w:rPr>
          <w:rFonts w:hint="eastAsia" w:ascii="宋体" w:hAnsi="宋体" w:eastAsia="宋体" w:cs="Times New Roman"/>
          <w:color w:val="auto"/>
          <w:sz w:val="24"/>
          <w:highlight w:val="none"/>
          <w:lang w:val="en-US" w:eastAsia="zh-CN"/>
        </w:rPr>
      </w:pPr>
      <w:bookmarkStart w:id="57" w:name="_Toc3878"/>
      <w:bookmarkStart w:id="58" w:name="_Toc18721"/>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需分批次送货，最终按成交费率及实际供货数量按实结算。</w:t>
      </w:r>
    </w:p>
    <w:p w14:paraId="530B134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要求供货商在接到学校送货通知后，48小时内响应学校供货需求。如遇到特殊情况，必须及时送货。</w:t>
      </w:r>
    </w:p>
    <w:p w14:paraId="625032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供货商所提供的</w:t>
      </w:r>
      <w:r>
        <w:rPr>
          <w:rFonts w:hint="eastAsia" w:ascii="宋体" w:hAnsi="宋体" w:cs="Times New Roman"/>
          <w:color w:val="auto"/>
          <w:sz w:val="24"/>
          <w:highlight w:val="none"/>
          <w:lang w:val="en-US" w:eastAsia="zh-CN"/>
        </w:rPr>
        <w:t>产品如：热水壶、插排等，</w:t>
      </w:r>
      <w:r>
        <w:rPr>
          <w:rFonts w:hint="eastAsia" w:ascii="宋体" w:hAnsi="宋体" w:eastAsia="宋体" w:cs="Times New Roman"/>
          <w:color w:val="auto"/>
          <w:sz w:val="24"/>
          <w:highlight w:val="none"/>
          <w:lang w:val="en-US" w:eastAsia="zh-CN"/>
        </w:rPr>
        <w:t>在质保期内损坏的，供货商必须无偿更换。</w:t>
      </w:r>
    </w:p>
    <w:bookmarkEnd w:id="57"/>
    <w:bookmarkEnd w:id="58"/>
    <w:p w14:paraId="66B07C5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664BD5">
      <w:pPr>
        <w:rPr>
          <w:rFonts w:hint="eastAsia"/>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6"/>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7EC04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详见竞争性谈判须知正文</w:t>
            </w:r>
          </w:p>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9" w:name="_Toc3977"/>
      <w:bookmarkStart w:id="60" w:name="_Toc28300"/>
      <w:bookmarkStart w:id="61" w:name="_Toc27586"/>
      <w:bookmarkStart w:id="62" w:name="_Toc431"/>
      <w:bookmarkStart w:id="63" w:name="_Toc7241"/>
      <w:r>
        <w:rPr>
          <w:rFonts w:hint="eastAsia" w:ascii="宋体" w:hAnsi="宋体" w:eastAsia="宋体" w:cs="Times New Roman"/>
          <w:color w:val="auto"/>
          <w:sz w:val="24"/>
          <w:highlight w:val="none"/>
          <w:lang w:val="en-US" w:eastAsia="zh-CN"/>
        </w:rPr>
        <w:t>2.2异常低价响应审查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9"/>
      <w:bookmarkEnd w:id="60"/>
      <w:bookmarkEnd w:id="61"/>
      <w:bookmarkEnd w:id="62"/>
      <w:bookmarkEnd w:id="63"/>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64" w:name="_Toc54941341"/>
      <w:bookmarkStart w:id="65" w:name="_Toc1812"/>
      <w:bookmarkStart w:id="66" w:name="_Toc8981"/>
      <w:bookmarkStart w:id="67" w:name="_Toc439316880"/>
    </w:p>
    <w:p w14:paraId="1D8E6547">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2"/>
        <w:rPr>
          <w:rFonts w:hint="eastAsia" w:ascii="宋体" w:hAnsi="宋体" w:eastAsia="宋体" w:cs="宋体"/>
          <w:b/>
          <w:bCs/>
          <w:spacing w:val="-20"/>
          <w:kern w:val="44"/>
          <w:sz w:val="24"/>
          <w:szCs w:val="24"/>
          <w:highlight w:val="none"/>
        </w:rPr>
      </w:pPr>
    </w:p>
    <w:p w14:paraId="2B08A30A">
      <w:pPr>
        <w:pStyle w:val="2"/>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36187AD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CB9C815">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6BE58FA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C25E98">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pP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明</w:t>
      </w:r>
    </w:p>
    <w:p w14:paraId="6BC825D5">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p>
    <w:p w14:paraId="3F619A21">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1.本合同标准文本适用于购买现成货物的采购项目，不包括需要供应商定制开发、创新研发的货物采购项目。</w:t>
      </w:r>
    </w:p>
    <w:p w14:paraId="430FA12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2.本合同标准文本为政府采购货物买卖合同编制提供参考，可以结合采购项目具体情况，对文本作必要的调整修订后使用。</w:t>
      </w:r>
    </w:p>
    <w:p w14:paraId="2CE81049">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3.本合同标准文本各条款中，如涉及填写多家供应商、制造商，多种采购标的、分包主要内容等信息的，可根据采购项目具体情况添加信息项。</w:t>
      </w:r>
    </w:p>
    <w:p w14:paraId="08B3F7FC">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BCE465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8"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第一节 政府采购合同协议书</w:t>
      </w:r>
      <w:bookmarkEnd w:id="68"/>
    </w:p>
    <w:p w14:paraId="1718221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3C920772">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264A988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4DE50778">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22187E8A">
      <w:pPr>
        <w:pStyle w:val="16"/>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9788A03">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5A45C478">
      <w:pPr>
        <w:pStyle w:val="16"/>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47A6D8A6">
      <w:pPr>
        <w:pStyle w:val="16"/>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2597B5D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p>
    <w:p w14:paraId="366B15D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（台/套</w:t>
      </w:r>
      <w:r>
        <w:rPr>
          <w:rFonts w:hint="eastAsia" w:ascii="宋体" w:hAnsi="宋体" w:eastAsia="宋体" w:cs="宋体"/>
          <w:sz w:val="24"/>
          <w:szCs w:val="24"/>
          <w:highlight w:val="none"/>
          <w:lang w:val="en" w:eastAsia="zh-CN"/>
        </w:rPr>
        <w:t>/个/架/组等</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D97CDD9">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79FEAD0D">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58437502">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①涉及信息类产品，请填写该产品关键部件的品牌、型号：</w:t>
      </w:r>
    </w:p>
    <w:p w14:paraId="6282D224">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highlight w:val="none"/>
          <w:u w:val="single"/>
          <w:lang w:val="en-US" w:eastAsia="zh-CN"/>
        </w:rPr>
      </w:pPr>
      <w:r>
        <w:rPr>
          <w:rFonts w:hint="eastAsia" w:ascii="宋体" w:hAnsi="宋体" w:eastAsia="宋体" w:cs="宋体"/>
          <w:sz w:val="24"/>
          <w:szCs w:val="24"/>
          <w:highlight w:val="none"/>
          <w:lang w:val="en-US" w:eastAsia="zh-CN"/>
        </w:rPr>
        <w:t xml:space="preserve">     标的名称：</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lang w:val="en" w:eastAsia="zh-CN"/>
        </w:rPr>
        <w:t xml:space="preserve">               </w:t>
      </w:r>
      <w:r>
        <w:rPr>
          <w:rFonts w:hint="eastAsia" w:ascii="宋体" w:hAnsi="宋体" w:eastAsia="宋体" w:cs="宋体"/>
          <w:kern w:val="0"/>
          <w:sz w:val="24"/>
          <w:szCs w:val="24"/>
          <w:highlight w:val="none"/>
          <w:u w:val="single"/>
          <w:lang w:val="en-US" w:eastAsia="zh-CN"/>
        </w:rPr>
        <w:t xml:space="preserve">    </w:t>
      </w:r>
    </w:p>
    <w:p w14:paraId="00D5A32E">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0B757DF">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2"/>
          <w:sz w:val="24"/>
          <w:szCs w:val="24"/>
          <w:highlight w:val="none"/>
          <w:lang w:val="en-US" w:eastAsia="zh-CN"/>
        </w:rPr>
        <w:t>关键部件</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45C84B23">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p>
    <w:p w14:paraId="6D04CA7D">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12C0E3C">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②涉及车辆采购，请填写是否属于新能源汽车：</w:t>
      </w:r>
    </w:p>
    <w:p w14:paraId="01591BA9">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数量：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lang w:val="en-US" w:eastAsia="zh-CN"/>
        </w:rPr>
        <w:t xml:space="preserve"> </w:t>
      </w:r>
    </w:p>
    <w:p w14:paraId="5B8B8910">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1C250034">
      <w:pPr>
        <w:pStyle w:val="146"/>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sz w:val="24"/>
          <w:szCs w:val="24"/>
          <w:highlight w:val="none"/>
          <w:lang w:val="en-US" w:eastAsia="zh-CN" w:bidi="ar-SA"/>
        </w:rPr>
        <w:t xml:space="preserve"> （3）政府采购组织形式：</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政府集中采购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部门集中采购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分散采购</w:t>
      </w:r>
    </w:p>
    <w:p w14:paraId="19B1310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）政府采购方式：</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公开招标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邀请招标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竞争性谈判</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竞争性磋商</w:t>
      </w:r>
    </w:p>
    <w:p w14:paraId="35E5993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singl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7CDAC8C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none"/>
          <w:lang w:val="en-US" w:eastAsia="zh-CN"/>
        </w:rPr>
      </w:pPr>
      <w:r>
        <w:rPr>
          <w:rFonts w:hint="eastAsia" w:ascii="宋体" w:hAnsi="宋体" w:eastAsia="宋体" w:cs="宋体"/>
          <w:iCs w:val="0"/>
          <w:sz w:val="24"/>
          <w:szCs w:val="24"/>
          <w:highlight w:val="none"/>
          <w:u w:val="none"/>
          <w:lang w:val="en-US" w:eastAsia="zh-CN"/>
        </w:rPr>
        <w:t>（注：在框架协议采购的第二阶段，可选择使用该合同文本）</w:t>
      </w:r>
    </w:p>
    <w:p w14:paraId="3AB07337">
      <w:pPr>
        <w:pStyle w:val="146"/>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US" w:eastAsia="zh-CN" w:bidi="ar-SA"/>
        </w:rPr>
        <w:t>（5）中标（成交）采购标的制造商是否为中小企业：</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是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否</w:t>
      </w:r>
    </w:p>
    <w:p w14:paraId="5C17726B">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w w:val="100"/>
          <w:sz w:val="24"/>
          <w:szCs w:val="24"/>
          <w:highlight w:val="none"/>
          <w:lang w:val="en-US" w:eastAsia="zh-CN"/>
        </w:rPr>
        <w:t xml:space="preserve">      </w:t>
      </w:r>
      <w:r>
        <w:rPr>
          <w:rFonts w:hint="eastAsia" w:ascii="宋体" w:hAnsi="宋体" w:cs="宋体"/>
          <w:w w:val="100"/>
          <w:sz w:val="24"/>
          <w:szCs w:val="24"/>
          <w:highlight w:val="none"/>
          <w:lang w:val="en-US" w:eastAsia="zh-CN"/>
        </w:rPr>
        <w:t xml:space="preserve">   </w:t>
      </w:r>
      <w:r>
        <w:rPr>
          <w:rFonts w:hint="eastAsia" w:ascii="宋体" w:hAnsi="宋体" w:eastAsia="宋体" w:cs="宋体"/>
          <w:w w:val="100"/>
          <w:sz w:val="24"/>
          <w:szCs w:val="24"/>
          <w:highlight w:val="none"/>
          <w:lang w:val="en-US" w:eastAsia="zh-CN"/>
        </w:rPr>
        <w:t>本合同</w:t>
      </w:r>
      <w:r>
        <w:rPr>
          <w:rFonts w:hint="eastAsia" w:ascii="宋体" w:hAnsi="宋体" w:eastAsia="宋体" w:cs="宋体"/>
          <w:w w:val="100"/>
          <w:sz w:val="24"/>
          <w:szCs w:val="24"/>
          <w:highlight w:val="none"/>
        </w:rPr>
        <w:t>是否</w:t>
      </w:r>
      <w:r>
        <w:rPr>
          <w:rFonts w:hint="eastAsia" w:ascii="宋体" w:hAnsi="宋体" w:eastAsia="宋体" w:cs="宋体"/>
          <w:w w:val="100"/>
          <w:sz w:val="24"/>
          <w:szCs w:val="24"/>
          <w:highlight w:val="none"/>
          <w:lang w:eastAsia="zh-CN"/>
        </w:rPr>
        <w:t>为专门面向</w:t>
      </w:r>
      <w:r>
        <w:rPr>
          <w:rFonts w:hint="eastAsia" w:ascii="宋体" w:hAnsi="宋体" w:eastAsia="宋体" w:cs="宋体"/>
          <w:w w:val="100"/>
          <w:sz w:val="24"/>
          <w:szCs w:val="24"/>
          <w:highlight w:val="none"/>
        </w:rPr>
        <w:t>中小企业</w:t>
      </w:r>
      <w:r>
        <w:rPr>
          <w:rFonts w:hint="eastAsia" w:ascii="宋体" w:hAnsi="宋体" w:eastAsia="宋体" w:cs="宋体"/>
          <w:w w:val="100"/>
          <w:sz w:val="24"/>
          <w:szCs w:val="24"/>
          <w:highlight w:val="none"/>
          <w:lang w:eastAsia="zh-CN"/>
        </w:rPr>
        <w:t>的采</w:t>
      </w:r>
      <w:r>
        <w:rPr>
          <w:rFonts w:hint="eastAsia" w:ascii="宋体" w:hAnsi="宋体" w:eastAsia="宋体" w:cs="宋体"/>
          <w:w w:val="100"/>
          <w:sz w:val="24"/>
          <w:szCs w:val="24"/>
          <w:highlight w:val="none"/>
          <w:shd w:val="clear"/>
          <w:lang w:eastAsia="zh-CN"/>
        </w:rPr>
        <w:t>购</w:t>
      </w:r>
      <w:r>
        <w:rPr>
          <w:rFonts w:hint="eastAsia" w:ascii="宋体" w:hAnsi="宋体" w:eastAsia="宋体" w:cs="宋体"/>
          <w:w w:val="100"/>
          <w:sz w:val="24"/>
          <w:szCs w:val="24"/>
          <w:highlight w:val="none"/>
          <w:shd w:val="clear"/>
        </w:rPr>
        <w:t>合同</w:t>
      </w:r>
      <w:r>
        <w:rPr>
          <w:rFonts w:hint="eastAsia" w:ascii="宋体" w:hAnsi="宋体" w:eastAsia="宋体" w:cs="宋体"/>
          <w:w w:val="100"/>
          <w:sz w:val="24"/>
          <w:szCs w:val="24"/>
          <w:highlight w:val="none"/>
          <w:shd w:val="clear"/>
          <w:lang w:eastAsia="zh-CN"/>
        </w:rPr>
        <w:t>（中小企业预留合同）</w:t>
      </w:r>
      <w:r>
        <w:rPr>
          <w:rFonts w:hint="eastAsia" w:ascii="宋体" w:hAnsi="宋体" w:eastAsia="宋体" w:cs="宋体"/>
          <w:sz w:val="24"/>
          <w:szCs w:val="24"/>
          <w:highlight w:val="none"/>
          <w:shd w:val="clear"/>
        </w:rPr>
        <w:t>：</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74626870">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若本项目不专门面向中小企业采购，是否给予小微企业评审优惠：</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45E74A1">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中标（成交）采购标的制造商是否为残疾人福利性单位：</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D2B1E9C">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中标（成交）采购标的制造商是否为监狱企业：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1E45A3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）合同是否分包：</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60A68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分包主要内容：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E34F1C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7FCDA313">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7784A63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highlight w:val="none"/>
        </w:rPr>
        <w:t>：</w:t>
      </w:r>
    </w:p>
    <w:p w14:paraId="313CDD43">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大型企业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中型企业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小微型企业</w:t>
      </w:r>
      <w:r>
        <w:rPr>
          <w:rFonts w:hint="eastAsia" w:ascii="宋体" w:hAnsi="宋体" w:eastAsia="宋体" w:cs="宋体"/>
          <w:iCs/>
          <w:sz w:val="24"/>
          <w:szCs w:val="24"/>
          <w:highlight w:val="none"/>
          <w:lang w:val="en-US" w:eastAsia="zh-CN"/>
        </w:rPr>
        <w:t xml:space="preserve">  </w:t>
      </w:r>
    </w:p>
    <w:p w14:paraId="22572E66">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残疾人福利性单位</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监狱</w:t>
      </w:r>
      <w:r>
        <w:rPr>
          <w:rFonts w:hint="eastAsia" w:ascii="宋体" w:hAnsi="宋体" w:eastAsia="宋体" w:cs="宋体"/>
          <w:iCs/>
          <w:sz w:val="24"/>
          <w:szCs w:val="24"/>
          <w:highlight w:val="none"/>
        </w:rPr>
        <w:t>企业</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p>
    <w:p w14:paraId="32F74100">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u w:val="none"/>
          <w:lang w:val="en-US" w:eastAsia="zh-CN"/>
        </w:rPr>
        <w:t>7</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A4E048">
      <w:pPr>
        <w:pStyle w:val="146"/>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44CFAC">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w:t>
      </w:r>
      <w:r>
        <w:rPr>
          <w:rFonts w:hint="eastAsia" w:ascii="宋体" w:hAnsi="宋体" w:cs="宋体"/>
          <w:b w:val="0"/>
          <w:bCs w:val="0"/>
          <w:sz w:val="24"/>
          <w:szCs w:val="24"/>
          <w:highlight w:val="none"/>
          <w:u w:val="none"/>
          <w:lang w:val="en-US" w:eastAsia="zh-CN"/>
        </w:rPr>
        <w:t>8</w:t>
      </w:r>
      <w:r>
        <w:rPr>
          <w:rFonts w:hint="eastAsia" w:ascii="宋体" w:hAnsi="宋体" w:eastAsia="宋体" w:cs="宋体"/>
          <w:b w:val="0"/>
          <w:bCs w:val="0"/>
          <w:sz w:val="24"/>
          <w:szCs w:val="24"/>
          <w:highlight w:val="none"/>
          <w:u w:val="none"/>
          <w:lang w:val="en-US" w:eastAsia="zh-CN"/>
        </w:rPr>
        <w:t>）是否涉及进口产品：</w:t>
      </w:r>
    </w:p>
    <w:p w14:paraId="18A476F2">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金额：</w:t>
      </w:r>
      <w:r>
        <w:rPr>
          <w:rFonts w:hint="eastAsia" w:ascii="宋体" w:hAnsi="宋体" w:eastAsia="宋体" w:cs="宋体"/>
          <w:sz w:val="24"/>
          <w:szCs w:val="24"/>
          <w:highlight w:val="none"/>
          <w:u w:val="single"/>
          <w:lang w:val="en-US" w:eastAsia="zh-CN"/>
        </w:rPr>
        <w:t xml:space="preserve">        </w:t>
      </w:r>
    </w:p>
    <w:p w14:paraId="4DF35BCD">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rPr>
      </w:pPr>
      <w:r>
        <w:rPr>
          <w:rFonts w:hint="eastAsia" w:ascii="宋体" w:hAnsi="宋体" w:eastAsia="宋体" w:cs="宋体"/>
          <w:sz w:val="24"/>
          <w:szCs w:val="24"/>
          <w:highlight w:val="none"/>
          <w:lang w:val="en-US" w:eastAsia="zh-CN"/>
        </w:rPr>
        <w:t xml:space="preserve">        国别：</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rPr>
        <w:t xml:space="preserve">      </w:t>
      </w:r>
    </w:p>
    <w:p w14:paraId="6DCFA2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4A15ABEC">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cs="宋体"/>
          <w:b w:val="0"/>
          <w:bCs w:val="0"/>
          <w:sz w:val="24"/>
          <w:szCs w:val="24"/>
          <w:highlight w:val="none"/>
          <w:u w:val="none"/>
          <w:lang w:val="en-US" w:eastAsia="zh-CN"/>
        </w:rPr>
        <w:t>9</w:t>
      </w:r>
      <w:r>
        <w:rPr>
          <w:rFonts w:hint="eastAsia" w:ascii="宋体" w:hAnsi="宋体" w:eastAsia="宋体" w:cs="宋体"/>
          <w:b w:val="0"/>
          <w:bCs w:val="0"/>
          <w:sz w:val="24"/>
          <w:szCs w:val="24"/>
          <w:highlight w:val="none"/>
          <w:u w:val="none"/>
          <w:lang w:val="en-US" w:eastAsia="zh-CN"/>
        </w:rPr>
        <w:t>）是否涉及节能产品：</w:t>
      </w:r>
    </w:p>
    <w:p w14:paraId="14F39B98">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，《节能产品政府采购品目清单》的底级品目名称：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04DC5209">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3A47C893">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DE7DE1D">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是否涉及环境标志产品：</w:t>
      </w:r>
    </w:p>
    <w:p w14:paraId="5EBC351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，《环境标志产品政府采购品目清单》的底级品目名称：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188E59D1">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74463E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EC24DBE">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b w:val="0"/>
          <w:bCs w:val="0"/>
          <w:kern w:val="2"/>
          <w:sz w:val="24"/>
          <w:szCs w:val="24"/>
          <w:highlight w:val="none"/>
          <w:u w:val="none"/>
          <w:lang w:val="en-US" w:eastAsia="zh-CN"/>
        </w:rPr>
        <w:t>是否涉及绿色产品：</w:t>
      </w:r>
      <w:r>
        <w:rPr>
          <w:rFonts w:hint="eastAsia" w:ascii="宋体" w:hAnsi="宋体" w:eastAsia="宋体" w:cs="宋体"/>
          <w:iCs w:val="0"/>
          <w:kern w:val="2"/>
          <w:sz w:val="24"/>
          <w:szCs w:val="24"/>
          <w:highlight w:val="none"/>
          <w:u w:val="none"/>
          <w:lang w:val="en-US" w:eastAsia="zh-CN"/>
        </w:rPr>
        <w:t xml:space="preserve"> </w:t>
      </w:r>
    </w:p>
    <w:p w14:paraId="438EFE43">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是</w:t>
      </w:r>
      <w:r>
        <w:rPr>
          <w:rFonts w:hint="eastAsia" w:ascii="宋体" w:hAnsi="宋体" w:eastAsia="宋体" w:cs="宋体"/>
          <w:iCs w:val="0"/>
          <w:kern w:val="2"/>
          <w:sz w:val="24"/>
          <w:szCs w:val="24"/>
          <w:highlight w:val="none"/>
          <w:u w:val="none"/>
          <w:lang w:eastAsia="zh-CN"/>
        </w:rPr>
        <w:t>，绿色产品政府采购相关政策确定的底级品目名称：</w:t>
      </w:r>
      <w:r>
        <w:rPr>
          <w:rFonts w:hint="eastAsia" w:ascii="宋体" w:hAnsi="宋体" w:eastAsia="宋体" w:cs="宋体"/>
          <w:sz w:val="24"/>
          <w:szCs w:val="24"/>
          <w:highlight w:val="none"/>
          <w:u w:val="single"/>
          <w:lang w:val="en-US" w:eastAsia="zh-CN"/>
        </w:rPr>
        <w:t xml:space="preserve">         </w:t>
      </w:r>
    </w:p>
    <w:p w14:paraId="3F92CA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22F9DFA4">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否</w:t>
      </w:r>
    </w:p>
    <w:p w14:paraId="7F7476FE">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5527B413">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24FBF91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44B321B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2FC8F0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AD7483F">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分包金额</w:t>
      </w:r>
      <w:r>
        <w:rPr>
          <w:rFonts w:hint="eastAsia" w:ascii="宋体" w:hAnsi="宋体" w:eastAsia="宋体" w:cs="宋体"/>
          <w:sz w:val="24"/>
          <w:szCs w:val="24"/>
          <w:highlight w:val="none"/>
          <w:lang w:eastAsia="zh-CN"/>
        </w:rPr>
        <w:t>（如有）</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p>
    <w:p w14:paraId="0A380015">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533513C">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78C5594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0C85C02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4C7E463">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0F32C9B">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2352412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33C86938">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62EAF324">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35E26E3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05E5F7C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D78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237D45C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0BAA1DA2">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07E58B1C">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6E9C6BB2">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566C73F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26FDED8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z w:val="24"/>
          <w:szCs w:val="24"/>
          <w:highlight w:val="none"/>
          <w:u w:val="single"/>
        </w:rPr>
        <w:t xml:space="preserve">                                                </w:t>
      </w:r>
    </w:p>
    <w:p w14:paraId="16FC54E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C0B3707">
      <w:pPr>
        <w:pageBreakBefore w:val="0"/>
        <w:numPr>
          <w:ilvl w:val="0"/>
          <w:numId w:val="1"/>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343F3D4F">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6EABB8C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3ADE95E">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C337E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D94C18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EC2810F">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0B8316A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41C8F36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711E2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56096E3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日内组织验收）</w:t>
      </w:r>
      <w:r>
        <w:rPr>
          <w:rFonts w:hint="eastAsia" w:ascii="宋体" w:hAnsi="宋体" w:eastAsia="宋体" w:cs="宋体"/>
          <w:bCs/>
          <w:sz w:val="24"/>
          <w:szCs w:val="24"/>
          <w:highlight w:val="none"/>
          <w:u w:val="single"/>
          <w:lang w:val="en-US" w:eastAsia="zh-CN"/>
        </w:rPr>
        <w:t xml:space="preserve"> </w:t>
      </w:r>
    </w:p>
    <w:p w14:paraId="38F4620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616B3AC7">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w:t>
      </w:r>
      <w:r>
        <w:rPr>
          <w:rFonts w:hint="eastAsia" w:ascii="宋体" w:hAnsi="宋体" w:eastAsia="宋体" w:cs="宋体"/>
          <w:bCs/>
          <w:sz w:val="24"/>
          <w:szCs w:val="24"/>
          <w:highlight w:val="none"/>
          <w:u w:val="single"/>
          <w:lang w:val="en" w:eastAsia="zh-CN"/>
        </w:rPr>
        <w:t>/分项验收的工作安排</w:t>
      </w:r>
      <w:r>
        <w:rPr>
          <w:rFonts w:hint="eastAsia" w:ascii="宋体" w:hAnsi="宋体" w:eastAsia="宋体" w:cs="宋体"/>
          <w:bCs/>
          <w:sz w:val="24"/>
          <w:szCs w:val="24"/>
          <w:highlight w:val="none"/>
          <w:u w:val="singl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4BD3312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1024F39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1583E44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7EB031DE">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255D0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CAB70E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4547B3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171AC55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9282F2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48764AD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698C7DA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1F1E5A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4A615C7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FDF69B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625654D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4669ADF6">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6.</w:t>
      </w:r>
      <w:r>
        <w:rPr>
          <w:rFonts w:hint="eastAsia" w:ascii="宋体" w:hAnsi="宋体" w:eastAsia="宋体" w:cs="宋体"/>
          <w:b/>
          <w:sz w:val="24"/>
          <w:szCs w:val="24"/>
          <w:highlight w:val="none"/>
        </w:rPr>
        <w:t>合同生效</w:t>
      </w:r>
    </w:p>
    <w:p w14:paraId="6D5A0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10D1576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7.</w:t>
      </w:r>
      <w:r>
        <w:rPr>
          <w:rFonts w:hint="eastAsia" w:ascii="宋体" w:hAnsi="宋体" w:eastAsia="宋体" w:cs="宋体"/>
          <w:b/>
          <w:sz w:val="24"/>
          <w:szCs w:val="24"/>
          <w:highlight w:val="none"/>
        </w:rPr>
        <w:t>合同份数</w:t>
      </w:r>
    </w:p>
    <w:p w14:paraId="3F6E04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17AA126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297FCBC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 xml:space="preserve">                           </w:t>
      </w:r>
    </w:p>
    <w:p w14:paraId="0F33D4F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附件：具体标</w:t>
      </w:r>
      <w:r>
        <w:rPr>
          <w:rFonts w:hint="eastAsia" w:ascii="宋体" w:hAnsi="宋体" w:eastAsia="宋体" w:cs="宋体"/>
          <w:sz w:val="24"/>
          <w:szCs w:val="24"/>
          <w:highlight w:val="none"/>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highlight w:val="none"/>
        </w:rPr>
        <w:t>、联合协议、分包</w:t>
      </w:r>
      <w:r>
        <w:rPr>
          <w:rFonts w:hint="eastAsia" w:ascii="宋体" w:hAnsi="宋体" w:eastAsia="宋体" w:cs="宋体"/>
          <w:sz w:val="24"/>
          <w:szCs w:val="24"/>
          <w:highlight w:val="none"/>
          <w:lang w:eastAsia="zh-CN"/>
        </w:rPr>
        <w:t>意向</w:t>
      </w:r>
      <w:r>
        <w:rPr>
          <w:rFonts w:hint="eastAsia" w:ascii="宋体" w:hAnsi="宋体" w:eastAsia="宋体" w:cs="宋体"/>
          <w:sz w:val="24"/>
          <w:szCs w:val="24"/>
          <w:highlight w:val="none"/>
        </w:rPr>
        <w:t>协议等。</w:t>
      </w:r>
    </w:p>
    <w:p w14:paraId="7278101D">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42DDEBD">
      <w:pPr>
        <w:pStyle w:val="147"/>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bl>
      <w:tblPr>
        <w:tblStyle w:val="40"/>
        <w:tblW w:w="4926"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867"/>
        <w:gridCol w:w="1583"/>
        <w:gridCol w:w="2730"/>
        <w:gridCol w:w="1525"/>
      </w:tblGrid>
      <w:tr w14:paraId="1F4D5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56" w:type="pct"/>
            <w:gridSpan w:val="2"/>
            <w:tcBorders>
              <w:bottom w:val="single" w:color="auto" w:sz="2" w:space="0"/>
              <w:right w:val="single" w:color="auto" w:sz="2" w:space="0"/>
            </w:tcBorders>
            <w:vAlign w:val="center"/>
          </w:tcPr>
          <w:p w14:paraId="4A24FC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43" w:type="pct"/>
            <w:gridSpan w:val="2"/>
            <w:tcBorders>
              <w:left w:val="single" w:color="auto" w:sz="2" w:space="0"/>
              <w:bottom w:val="single" w:color="auto" w:sz="2" w:space="0"/>
            </w:tcBorders>
            <w:vAlign w:val="center"/>
          </w:tcPr>
          <w:p w14:paraId="77E4D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0AA694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647" w:type="pct"/>
            <w:tcBorders>
              <w:top w:val="single" w:color="auto" w:sz="2" w:space="0"/>
              <w:bottom w:val="single" w:color="auto" w:sz="2" w:space="0"/>
              <w:right w:val="single" w:color="auto" w:sz="2" w:space="0"/>
            </w:tcBorders>
            <w:vAlign w:val="center"/>
          </w:tcPr>
          <w:p w14:paraId="38DFA1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908" w:type="pct"/>
            <w:tcBorders>
              <w:top w:val="single" w:color="auto" w:sz="2" w:space="0"/>
              <w:left w:val="single" w:color="auto" w:sz="2" w:space="0"/>
              <w:bottom w:val="single" w:color="auto" w:sz="2" w:space="0"/>
              <w:right w:val="single" w:color="auto" w:sz="2" w:space="0"/>
            </w:tcBorders>
            <w:vAlign w:val="center"/>
          </w:tcPr>
          <w:p w14:paraId="2C0F75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758AE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875" w:type="pct"/>
            <w:tcBorders>
              <w:top w:val="single" w:color="auto" w:sz="2" w:space="0"/>
              <w:left w:val="single" w:color="auto" w:sz="2" w:space="0"/>
              <w:bottom w:val="single" w:color="auto" w:sz="2" w:space="0"/>
            </w:tcBorders>
            <w:vAlign w:val="center"/>
          </w:tcPr>
          <w:p w14:paraId="1345D2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3600E8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647" w:type="pct"/>
            <w:vMerge w:val="restart"/>
            <w:tcBorders>
              <w:top w:val="single" w:color="auto" w:sz="2" w:space="0"/>
              <w:right w:val="single" w:color="auto" w:sz="2" w:space="0"/>
            </w:tcBorders>
            <w:vAlign w:val="center"/>
          </w:tcPr>
          <w:p w14:paraId="678503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00266727">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908" w:type="pct"/>
            <w:vMerge w:val="restart"/>
            <w:tcBorders>
              <w:top w:val="single" w:color="auto" w:sz="2" w:space="0"/>
              <w:left w:val="single" w:color="auto" w:sz="2" w:space="0"/>
              <w:right w:val="single" w:color="auto" w:sz="2" w:space="0"/>
            </w:tcBorders>
            <w:vAlign w:val="center"/>
          </w:tcPr>
          <w:p w14:paraId="2E509C3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right w:val="single" w:color="auto" w:sz="2" w:space="0"/>
            </w:tcBorders>
            <w:vAlign w:val="center"/>
          </w:tcPr>
          <w:p w14:paraId="2E12F0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45863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875" w:type="pct"/>
            <w:tcBorders>
              <w:top w:val="single" w:color="auto" w:sz="2" w:space="0"/>
              <w:left w:val="single" w:color="auto" w:sz="2" w:space="0"/>
              <w:bottom w:val="single" w:color="auto" w:sz="2" w:space="0"/>
            </w:tcBorders>
            <w:vAlign w:val="center"/>
          </w:tcPr>
          <w:p w14:paraId="3D1DD7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r>
      <w:tr w14:paraId="1CFB4E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vMerge w:val="continue"/>
            <w:tcBorders>
              <w:bottom w:val="single" w:color="auto" w:sz="2" w:space="0"/>
              <w:right w:val="single" w:color="auto" w:sz="2" w:space="0"/>
            </w:tcBorders>
            <w:vAlign w:val="center"/>
          </w:tcPr>
          <w:p w14:paraId="1B62B2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vMerge w:val="continue"/>
            <w:tcBorders>
              <w:left w:val="single" w:color="auto" w:sz="2" w:space="0"/>
              <w:bottom w:val="single" w:color="auto" w:sz="2" w:space="0"/>
              <w:right w:val="single" w:color="auto" w:sz="2" w:space="0"/>
            </w:tcBorders>
            <w:vAlign w:val="center"/>
          </w:tcPr>
          <w:p w14:paraId="2860D60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C3A14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拥有者性别</w:t>
            </w:r>
          </w:p>
        </w:tc>
        <w:tc>
          <w:tcPr>
            <w:tcW w:w="875" w:type="pct"/>
            <w:tcBorders>
              <w:top w:val="single" w:color="auto" w:sz="2" w:space="0"/>
              <w:left w:val="single" w:color="auto" w:sz="2" w:space="0"/>
              <w:bottom w:val="single" w:color="auto" w:sz="2" w:space="0"/>
            </w:tcBorders>
            <w:vAlign w:val="center"/>
          </w:tcPr>
          <w:p w14:paraId="79A601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F4FF0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96687C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908" w:type="pct"/>
            <w:tcBorders>
              <w:top w:val="single" w:color="auto" w:sz="2" w:space="0"/>
              <w:left w:val="single" w:color="auto" w:sz="2" w:space="0"/>
              <w:bottom w:val="single" w:color="auto" w:sz="2" w:space="0"/>
              <w:right w:val="single" w:color="auto" w:sz="2" w:space="0"/>
            </w:tcBorders>
            <w:vAlign w:val="center"/>
          </w:tcPr>
          <w:p w14:paraId="6E358E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5A0046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875" w:type="pct"/>
            <w:tcBorders>
              <w:top w:val="single" w:color="auto" w:sz="2" w:space="0"/>
              <w:left w:val="single" w:color="auto" w:sz="2" w:space="0"/>
              <w:bottom w:val="single" w:color="auto" w:sz="2" w:space="0"/>
            </w:tcBorders>
            <w:vAlign w:val="center"/>
          </w:tcPr>
          <w:p w14:paraId="179E984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BCF8D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B24BD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908" w:type="pct"/>
            <w:tcBorders>
              <w:top w:val="single" w:color="auto" w:sz="2" w:space="0"/>
              <w:left w:val="single" w:color="auto" w:sz="2" w:space="0"/>
              <w:bottom w:val="single" w:color="auto" w:sz="2" w:space="0"/>
              <w:right w:val="single" w:color="auto" w:sz="2" w:space="0"/>
            </w:tcBorders>
            <w:vAlign w:val="center"/>
          </w:tcPr>
          <w:p w14:paraId="42E0FB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29B8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875" w:type="pct"/>
            <w:tcBorders>
              <w:top w:val="single" w:color="auto" w:sz="2" w:space="0"/>
              <w:left w:val="single" w:color="auto" w:sz="2" w:space="0"/>
              <w:bottom w:val="single" w:color="auto" w:sz="2" w:space="0"/>
            </w:tcBorders>
            <w:vAlign w:val="center"/>
          </w:tcPr>
          <w:p w14:paraId="3A900E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C0464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97661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908" w:type="pct"/>
            <w:tcBorders>
              <w:top w:val="single" w:color="auto" w:sz="2" w:space="0"/>
              <w:left w:val="single" w:color="auto" w:sz="2" w:space="0"/>
              <w:bottom w:val="single" w:color="auto" w:sz="2" w:space="0"/>
              <w:right w:val="single" w:color="auto" w:sz="2" w:space="0"/>
            </w:tcBorders>
            <w:vAlign w:val="center"/>
          </w:tcPr>
          <w:p w14:paraId="51B7CB0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C4F9F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875" w:type="pct"/>
            <w:tcBorders>
              <w:top w:val="single" w:color="auto" w:sz="2" w:space="0"/>
              <w:left w:val="single" w:color="auto" w:sz="2" w:space="0"/>
              <w:bottom w:val="single" w:color="auto" w:sz="2" w:space="0"/>
            </w:tcBorders>
            <w:vAlign w:val="center"/>
          </w:tcPr>
          <w:p w14:paraId="677C9A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9FACB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81057C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908" w:type="pct"/>
            <w:tcBorders>
              <w:top w:val="single" w:color="auto" w:sz="2" w:space="0"/>
              <w:left w:val="single" w:color="auto" w:sz="2" w:space="0"/>
              <w:bottom w:val="single" w:color="auto" w:sz="2" w:space="0"/>
              <w:right w:val="single" w:color="auto" w:sz="2" w:space="0"/>
            </w:tcBorders>
            <w:vAlign w:val="center"/>
          </w:tcPr>
          <w:p w14:paraId="594163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44F87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875" w:type="pct"/>
            <w:tcBorders>
              <w:top w:val="single" w:color="auto" w:sz="2" w:space="0"/>
              <w:left w:val="single" w:color="auto" w:sz="2" w:space="0"/>
              <w:bottom w:val="single" w:color="auto" w:sz="2" w:space="0"/>
            </w:tcBorders>
            <w:vAlign w:val="center"/>
          </w:tcPr>
          <w:p w14:paraId="5870D6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4AC0E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93E34A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908" w:type="pct"/>
            <w:tcBorders>
              <w:top w:val="single" w:color="auto" w:sz="2" w:space="0"/>
              <w:left w:val="single" w:color="auto" w:sz="2" w:space="0"/>
              <w:bottom w:val="single" w:color="auto" w:sz="2" w:space="0"/>
              <w:right w:val="single" w:color="auto" w:sz="2" w:space="0"/>
            </w:tcBorders>
            <w:vAlign w:val="center"/>
          </w:tcPr>
          <w:p w14:paraId="3C9106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7CD690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875" w:type="pct"/>
            <w:tcBorders>
              <w:top w:val="single" w:color="auto" w:sz="2" w:space="0"/>
              <w:left w:val="single" w:color="auto" w:sz="2" w:space="0"/>
              <w:bottom w:val="single" w:color="auto" w:sz="2" w:space="0"/>
            </w:tcBorders>
            <w:vAlign w:val="center"/>
          </w:tcPr>
          <w:p w14:paraId="59F143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CB21B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FDFEA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908" w:type="pct"/>
            <w:tcBorders>
              <w:top w:val="single" w:color="auto" w:sz="2" w:space="0"/>
              <w:left w:val="single" w:color="auto" w:sz="2" w:space="0"/>
              <w:bottom w:val="single" w:color="auto" w:sz="2" w:space="0"/>
              <w:right w:val="single" w:color="auto" w:sz="2" w:space="0"/>
            </w:tcBorders>
            <w:vAlign w:val="center"/>
          </w:tcPr>
          <w:p w14:paraId="6B4C703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61022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875" w:type="pct"/>
            <w:tcBorders>
              <w:top w:val="single" w:color="auto" w:sz="2" w:space="0"/>
              <w:left w:val="single" w:color="auto" w:sz="2" w:space="0"/>
              <w:bottom w:val="single" w:color="auto" w:sz="2" w:space="0"/>
            </w:tcBorders>
            <w:vAlign w:val="center"/>
          </w:tcPr>
          <w:p w14:paraId="584A05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7B1345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CA52C0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908" w:type="pct"/>
            <w:tcBorders>
              <w:top w:val="single" w:color="auto" w:sz="2" w:space="0"/>
              <w:left w:val="single" w:color="auto" w:sz="2" w:space="0"/>
              <w:bottom w:val="single" w:color="auto" w:sz="2" w:space="0"/>
              <w:right w:val="single" w:color="auto" w:sz="2" w:space="0"/>
            </w:tcBorders>
            <w:vAlign w:val="center"/>
          </w:tcPr>
          <w:p w14:paraId="2D88AE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BD62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875" w:type="pct"/>
            <w:tcBorders>
              <w:top w:val="single" w:color="auto" w:sz="2" w:space="0"/>
              <w:left w:val="single" w:color="auto" w:sz="2" w:space="0"/>
              <w:bottom w:val="single" w:color="auto" w:sz="2" w:space="0"/>
            </w:tcBorders>
            <w:vAlign w:val="center"/>
          </w:tcPr>
          <w:p w14:paraId="466EE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3C5C9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FA86A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772361F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4A826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875" w:type="pct"/>
            <w:tcBorders>
              <w:top w:val="single" w:color="auto" w:sz="2" w:space="0"/>
              <w:left w:val="single" w:color="auto" w:sz="2" w:space="0"/>
              <w:bottom w:val="single" w:color="auto" w:sz="2" w:space="0"/>
            </w:tcBorders>
            <w:vAlign w:val="center"/>
          </w:tcPr>
          <w:p w14:paraId="7E550A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4FD46F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E29AD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1E0A6AD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FFFAAB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875" w:type="pct"/>
            <w:tcBorders>
              <w:top w:val="single" w:color="auto" w:sz="2" w:space="0"/>
              <w:left w:val="single" w:color="auto" w:sz="2" w:space="0"/>
              <w:bottom w:val="single" w:color="auto" w:sz="2" w:space="0"/>
            </w:tcBorders>
            <w:vAlign w:val="center"/>
          </w:tcPr>
          <w:p w14:paraId="30E3A2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248D4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058987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088ED9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FA272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875" w:type="pct"/>
            <w:tcBorders>
              <w:top w:val="single" w:color="auto" w:sz="2" w:space="0"/>
              <w:left w:val="single" w:color="auto" w:sz="2" w:space="0"/>
              <w:bottom w:val="single" w:color="auto" w:sz="2" w:space="0"/>
            </w:tcBorders>
            <w:vAlign w:val="center"/>
          </w:tcPr>
          <w:p w14:paraId="534A1AC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285D9C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6C9A40A">
            <w:pPr>
              <w:pStyle w:val="16"/>
              <w:pageBreakBefore w:val="0"/>
              <w:kinsoku/>
              <w:wordWrap/>
              <w:overflowPunct/>
              <w:topLinePunct w:val="0"/>
              <w:bidi w:val="0"/>
              <w:adjustRightInd w:val="0"/>
              <w:snapToGrid w:val="0"/>
              <w:spacing w:before="156" w:beforeLines="50" w:after="0" w:line="360" w:lineRule="auto"/>
              <w:ind w:left="3276" w:leftChars="0"/>
              <w:jc w:val="left"/>
              <w:textAlignment w:val="auto"/>
              <w:rPr>
                <w:rFonts w:hint="eastAsia" w:ascii="宋体" w:hAnsi="宋体" w:eastAsia="宋体" w:cs="宋体"/>
                <w:spacing w:val="20"/>
                <w:sz w:val="24"/>
                <w:szCs w:val="24"/>
                <w:highlight w:val="none"/>
              </w:rPr>
            </w:pPr>
            <w:r>
              <w:rPr>
                <w:rFonts w:hint="eastAsia" w:ascii="宋体" w:hAnsi="宋体" w:eastAsia="宋体" w:cs="宋体"/>
                <w:sz w:val="24"/>
                <w:szCs w:val="24"/>
                <w:highlight w:val="none"/>
              </w:rPr>
              <w:t>注：涉及联合体或其他合同主体的信息应按上表格式加列。</w:t>
            </w:r>
          </w:p>
        </w:tc>
      </w:tr>
    </w:tbl>
    <w:p w14:paraId="7187DD6E">
      <w:pPr>
        <w:pageBreakBefore w:val="0"/>
        <w:kinsoku/>
        <w:wordWrap/>
        <w:overflowPunct/>
        <w:topLinePunct w:val="0"/>
        <w:bidi w:val="0"/>
        <w:spacing w:line="360" w:lineRule="auto"/>
        <w:jc w:val="center"/>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br w:type="page"/>
      </w:r>
      <w:bookmarkStart w:id="69" w:name="_Toc27624"/>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第二节 政府采购合同通用条款</w:t>
      </w:r>
      <w:bookmarkEnd w:id="69"/>
    </w:p>
    <w:p w14:paraId="5C17CC8E">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bCs/>
          <w:sz w:val="24"/>
          <w:szCs w:val="24"/>
          <w:highlight w:val="none"/>
        </w:rPr>
        <w:t>定义</w:t>
      </w:r>
    </w:p>
    <w:p w14:paraId="39F5B27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209AE3E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30D61E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7CE30B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88640B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73E19A41">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highlight w:val="none"/>
          <w14:textFill>
            <w14:solidFill>
              <w14:schemeClr w14:val="tx1"/>
            </w14:solidFill>
          </w14:textFill>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017A3B">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02CDDE3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1C762AE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61DBC87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EECCA9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16410B53">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04ABCB22">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789203C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282A7EA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F21B71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5DE04B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0CA8C6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F459A1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1BAD64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7282396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59F27A2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0F858BE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2D76442C">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9BE20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780B2AB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3346EEE1">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628627E">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58638573">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147485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6F79A07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636C947B">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165FEB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3D5F5E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3FECCA3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352AA0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5A3BB6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7CB6D67B">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7276B02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auto"/>
          <w:sz w:val="24"/>
          <w:szCs w:val="24"/>
          <w:highlight w:val="none"/>
        </w:rPr>
        <w:t>质量标准和保证</w:t>
      </w:r>
    </w:p>
    <w:p w14:paraId="09B928D4">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6D6E574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3E450FC9">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7A9E2EF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EC55A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3F87B5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0D9CC16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9FFB5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669B62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226B8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35FC9E4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076CAB29">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.权利瑕疵担保</w:t>
      </w:r>
    </w:p>
    <w:p w14:paraId="5D13A3F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7A752A2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highlight w:val="none"/>
        </w:rPr>
        <w:t>乙方保证在交付的货物上不存在抵押权等担保物权。</w:t>
      </w:r>
    </w:p>
    <w:p w14:paraId="1AFEEA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4B9588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247AE8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70"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70"/>
      <w:r>
        <w:rPr>
          <w:rFonts w:hint="eastAsia" w:ascii="宋体" w:hAnsi="宋体" w:eastAsia="宋体" w:cs="宋体"/>
          <w:color w:val="auto"/>
          <w:sz w:val="24"/>
          <w:szCs w:val="24"/>
          <w:highlight w:val="none"/>
        </w:rPr>
        <w:t>。</w:t>
      </w:r>
    </w:p>
    <w:p w14:paraId="289F4F1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.保密义务</w:t>
      </w:r>
    </w:p>
    <w:p w14:paraId="7A66C3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112B1C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.合同价款支付</w:t>
      </w:r>
    </w:p>
    <w:p w14:paraId="0F178630">
      <w:pPr>
        <w:pageBreakBefore w:val="0"/>
        <w:kinsoku/>
        <w:wordWrap/>
        <w:overflowPunct/>
        <w:topLinePunct w:val="0"/>
        <w:autoSpaceDE/>
        <w:autoSpaceDN/>
        <w:bidi w:val="0"/>
        <w:adjustRightInd w:val="0"/>
        <w:snapToGrid w:val="0"/>
        <w:spacing w:before="0" w:after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66AF8B93">
      <w:pPr>
        <w:pStyle w:val="4"/>
        <w:pageBreakBefore w:val="0"/>
        <w:kinsoku/>
        <w:wordWrap/>
        <w:overflowPunct/>
        <w:topLinePunct w:val="0"/>
        <w:bidi w:val="0"/>
        <w:spacing w:before="0" w:before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sz w:val="24"/>
          <w:szCs w:val="24"/>
          <w:highlight w:val="none"/>
          <w:lang w:val="en-US" w:eastAsia="zh-CN" w:bidi="ar-SA"/>
        </w:rPr>
        <w:t>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479E751D">
      <w:pPr>
        <w:pStyle w:val="2"/>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.履约保证金</w:t>
      </w:r>
    </w:p>
    <w:p w14:paraId="1D2A1A2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625DBE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79AFC635">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75C744B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售后服务</w:t>
      </w:r>
    </w:p>
    <w:p w14:paraId="1ED82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E4005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90623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2049A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56AF214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1A017AAA">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245FC4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0D689F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681F436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.违约责任</w:t>
      </w:r>
    </w:p>
    <w:p w14:paraId="19B32D8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05DEC6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302B8FF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CB193E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7FC961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561999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153FDEE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6159C30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4A714C2">
      <w:pPr>
        <w:pageBreakBefore w:val="0"/>
        <w:numPr>
          <w:ilvl w:val="0"/>
          <w:numId w:val="0"/>
        </w:numPr>
        <w:kinsoku/>
        <w:wordWrap/>
        <w:overflowPunct/>
        <w:topLinePunct w:val="0"/>
        <w:autoSpaceDE w:val="0"/>
        <w:autoSpaceDN w:val="0"/>
        <w:bidi w:val="0"/>
        <w:adjustRightInd w:val="0"/>
        <w:snapToGrid w:val="0"/>
        <w:spacing w:before="0" w:line="360" w:lineRule="auto"/>
        <w:ind w:left="210" w:leftChars="0" w:firstLine="0" w:firstLineChars="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lang w:val="en-US" w:eastAsia="zh-CN" w:bidi="ar-SA"/>
        </w:rPr>
        <w:t>16.</w:t>
      </w: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66EF3F1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49FFEE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6E02328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3D2A78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BA99B3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341867E7">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3FFD651B">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6EB271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BC292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1545EA0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298B127B">
      <w:pPr>
        <w:pStyle w:val="146"/>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5EA8DDF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22890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.合同分包</w:t>
      </w:r>
    </w:p>
    <w:p w14:paraId="0F6EA60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791257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6E0813E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.不可抗力</w:t>
      </w:r>
    </w:p>
    <w:p w14:paraId="3478E35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121C2F2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6817610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49EE1EA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.解决争议的方法</w:t>
      </w:r>
    </w:p>
    <w:p w14:paraId="64681F3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7DA57999">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1BCDFB8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C84F69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.政府采购政策</w:t>
      </w:r>
    </w:p>
    <w:p w14:paraId="3B99414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01FBB5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0070202">
      <w:pPr>
        <w:pStyle w:val="2"/>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B1114B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.法律适用</w:t>
      </w:r>
    </w:p>
    <w:p w14:paraId="6FA0F50F">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08EFDCF5">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42A04B13">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22.</w:t>
      </w:r>
      <w:r>
        <w:rPr>
          <w:rFonts w:hint="eastAsia" w:ascii="宋体" w:hAnsi="宋体" w:eastAsia="宋体" w:cs="宋体"/>
          <w:b/>
          <w:color w:val="auto"/>
          <w:sz w:val="24"/>
          <w:szCs w:val="24"/>
          <w:highlight w:val="none"/>
        </w:rPr>
        <w:t>通知</w:t>
      </w:r>
    </w:p>
    <w:p w14:paraId="540A7DAA">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71609EF1">
      <w:pPr>
        <w:pStyle w:val="146"/>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587E105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6E7E74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65AB7C76">
      <w:pPr>
        <w:pageBreakBefore w:val="0"/>
        <w:numPr>
          <w:ilvl w:val="0"/>
          <w:numId w:val="0"/>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lang w:val="en-US" w:eastAsia="zh-CN" w:bidi="ar-SA"/>
        </w:rPr>
        <w:t>23.</w:t>
      </w:r>
      <w:r>
        <w:rPr>
          <w:rFonts w:hint="eastAsia" w:ascii="宋体" w:hAnsi="宋体" w:eastAsia="宋体" w:cs="宋体"/>
          <w:b/>
          <w:bCs/>
          <w:color w:val="auto"/>
          <w:sz w:val="24"/>
          <w:szCs w:val="24"/>
          <w:highlight w:val="none"/>
        </w:rPr>
        <w:t>合同未尽事项</w:t>
      </w:r>
    </w:p>
    <w:p w14:paraId="6361154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6C041892">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71" w:name="_Toc20313"/>
    </w:p>
    <w:p w14:paraId="72DD95F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br w:type="page"/>
      </w:r>
    </w:p>
    <w:p w14:paraId="478A1458">
      <w:pPr>
        <w:pStyle w:val="4"/>
        <w:pageBreakBefore w:val="0"/>
        <w:kinsoku/>
        <w:wordWrap/>
        <w:overflowPunct/>
        <w:topLinePunct w:val="0"/>
        <w:bidi w:val="0"/>
        <w:adjustRightInd w:val="0"/>
        <w:snapToGrid w:val="0"/>
        <w:spacing w:before="156" w:beforeLines="50" w:after="0" w:afterAutospacing="0" w:line="360" w:lineRule="auto"/>
        <w:jc w:val="center"/>
        <w:textAlignment w:val="auto"/>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t>第三节 政府采购合同专用条款</w:t>
      </w:r>
      <w:bookmarkEnd w:id="71"/>
    </w:p>
    <w:tbl>
      <w:tblPr>
        <w:tblStyle w:val="4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7"/>
        <w:gridCol w:w="3255"/>
        <w:gridCol w:w="3427"/>
      </w:tblGrid>
      <w:tr w14:paraId="6E7101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8" w:hRule="atLeast"/>
        </w:trPr>
        <w:tc>
          <w:tcPr>
            <w:tcW w:w="1837" w:type="dxa"/>
            <w:vAlign w:val="center"/>
          </w:tcPr>
          <w:p w14:paraId="470D3DD1">
            <w:pPr>
              <w:pageBreakBefore w:val="0"/>
              <w:kinsoku/>
              <w:wordWrap/>
              <w:overflowPunct/>
              <w:topLinePunct w:val="0"/>
              <w:bidi w:val="0"/>
              <w:adjustRightInd w:val="0"/>
              <w:snapToGrid w:val="0"/>
              <w:spacing w:before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6FB30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20353D3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联合体具体要求</w:t>
            </w:r>
          </w:p>
        </w:tc>
        <w:tc>
          <w:tcPr>
            <w:tcW w:w="3427" w:type="dxa"/>
            <w:vAlign w:val="center"/>
          </w:tcPr>
          <w:p w14:paraId="743478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F5F97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37" w:type="dxa"/>
            <w:vAlign w:val="center"/>
          </w:tcPr>
          <w:p w14:paraId="0C99E6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FB077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）项</w:t>
            </w:r>
          </w:p>
        </w:tc>
        <w:tc>
          <w:tcPr>
            <w:tcW w:w="3255" w:type="dxa"/>
            <w:vAlign w:val="center"/>
          </w:tcPr>
          <w:p w14:paraId="46B228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其他术语解释</w:t>
            </w:r>
          </w:p>
        </w:tc>
        <w:tc>
          <w:tcPr>
            <w:tcW w:w="3427" w:type="dxa"/>
            <w:vAlign w:val="center"/>
          </w:tcPr>
          <w:p w14:paraId="5157C02E">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278C11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4D609C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780AA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4.4款</w:t>
            </w:r>
          </w:p>
        </w:tc>
        <w:tc>
          <w:tcPr>
            <w:tcW w:w="3255" w:type="dxa"/>
            <w:vAlign w:val="center"/>
          </w:tcPr>
          <w:p w14:paraId="33CAD1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履约验收中甲方提出异议或作出说明的期限</w:t>
            </w:r>
          </w:p>
        </w:tc>
        <w:tc>
          <w:tcPr>
            <w:tcW w:w="3427" w:type="dxa"/>
            <w:vAlign w:val="center"/>
          </w:tcPr>
          <w:p w14:paraId="3729CD7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0627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F1408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6C59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4.6款</w:t>
            </w:r>
          </w:p>
        </w:tc>
        <w:tc>
          <w:tcPr>
            <w:tcW w:w="3255" w:type="dxa"/>
            <w:vAlign w:val="center"/>
          </w:tcPr>
          <w:p w14:paraId="67ECDA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约定甲方承担的其他义务和责任</w:t>
            </w:r>
          </w:p>
        </w:tc>
        <w:tc>
          <w:tcPr>
            <w:tcW w:w="3427" w:type="dxa"/>
            <w:vAlign w:val="center"/>
          </w:tcPr>
          <w:p w14:paraId="3D9B851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A2D8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FCAB9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35A4E3C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5.4款</w:t>
            </w:r>
          </w:p>
        </w:tc>
        <w:tc>
          <w:tcPr>
            <w:tcW w:w="3255" w:type="dxa"/>
            <w:vAlign w:val="center"/>
          </w:tcPr>
          <w:p w14:paraId="628323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约定乙方承担的其他义务和责任</w:t>
            </w:r>
          </w:p>
        </w:tc>
        <w:tc>
          <w:tcPr>
            <w:tcW w:w="3427" w:type="dxa"/>
            <w:vAlign w:val="center"/>
          </w:tcPr>
          <w:p w14:paraId="4014587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D12E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1837" w:type="dxa"/>
            <w:vAlign w:val="center"/>
          </w:tcPr>
          <w:p w14:paraId="617F88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56912DC3">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6.1款</w:t>
            </w:r>
          </w:p>
        </w:tc>
        <w:tc>
          <w:tcPr>
            <w:tcW w:w="3255" w:type="dxa"/>
            <w:vAlign w:val="center"/>
          </w:tcPr>
          <w:p w14:paraId="59480A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履行合同义务的顺序</w:t>
            </w:r>
          </w:p>
        </w:tc>
        <w:tc>
          <w:tcPr>
            <w:tcW w:w="3427" w:type="dxa"/>
            <w:vAlign w:val="center"/>
          </w:tcPr>
          <w:p w14:paraId="176F6EA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1D4BE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837" w:type="dxa"/>
            <w:vMerge w:val="restart"/>
            <w:vAlign w:val="center"/>
          </w:tcPr>
          <w:p w14:paraId="00A9ECC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004E9D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款</w:t>
            </w:r>
          </w:p>
        </w:tc>
        <w:tc>
          <w:tcPr>
            <w:tcW w:w="3255" w:type="dxa"/>
            <w:vAlign w:val="center"/>
          </w:tcPr>
          <w:p w14:paraId="42B8D8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包装</w:t>
            </w:r>
            <w:r>
              <w:rPr>
                <w:rFonts w:hint="eastAsia" w:ascii="宋体" w:hAnsi="宋体" w:eastAsia="宋体" w:cs="宋体"/>
                <w:sz w:val="24"/>
                <w:szCs w:val="24"/>
                <w:highlight w:val="none"/>
                <w:lang w:eastAsia="zh-CN"/>
              </w:rPr>
              <w:t>特殊要求</w:t>
            </w:r>
          </w:p>
        </w:tc>
        <w:tc>
          <w:tcPr>
            <w:tcW w:w="3427" w:type="dxa"/>
            <w:vAlign w:val="center"/>
          </w:tcPr>
          <w:p w14:paraId="2B3B63FA">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37AEA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37" w:type="dxa"/>
            <w:vMerge w:val="continue"/>
            <w:vAlign w:val="center"/>
          </w:tcPr>
          <w:p w14:paraId="4F5CF0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3255" w:type="dxa"/>
            <w:vAlign w:val="center"/>
          </w:tcPr>
          <w:p w14:paraId="42295F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指定现场</w:t>
            </w:r>
          </w:p>
        </w:tc>
        <w:tc>
          <w:tcPr>
            <w:tcW w:w="3427" w:type="dxa"/>
            <w:vAlign w:val="center"/>
          </w:tcPr>
          <w:p w14:paraId="4501C18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259A8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3" w:hRule="atLeast"/>
        </w:trPr>
        <w:tc>
          <w:tcPr>
            <w:tcW w:w="1837" w:type="dxa"/>
            <w:vAlign w:val="center"/>
          </w:tcPr>
          <w:p w14:paraId="52BDBD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49B69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vAlign w:val="center"/>
          </w:tcPr>
          <w:p w14:paraId="0A65095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运输特殊要求</w:t>
            </w:r>
          </w:p>
        </w:tc>
        <w:tc>
          <w:tcPr>
            <w:tcW w:w="3427" w:type="dxa"/>
            <w:vAlign w:val="center"/>
          </w:tcPr>
          <w:p w14:paraId="7BC1BDB2">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51612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8" w:hRule="atLeast"/>
        </w:trPr>
        <w:tc>
          <w:tcPr>
            <w:tcW w:w="1837" w:type="dxa"/>
            <w:vAlign w:val="center"/>
          </w:tcPr>
          <w:p w14:paraId="694DDD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CBAC29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款</w:t>
            </w:r>
          </w:p>
        </w:tc>
        <w:tc>
          <w:tcPr>
            <w:tcW w:w="3255" w:type="dxa"/>
            <w:vAlign w:val="center"/>
          </w:tcPr>
          <w:p w14:paraId="4DA68A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保险要求</w:t>
            </w:r>
          </w:p>
        </w:tc>
        <w:tc>
          <w:tcPr>
            <w:tcW w:w="3427" w:type="dxa"/>
            <w:vAlign w:val="center"/>
          </w:tcPr>
          <w:p w14:paraId="4B87AFCF">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63D4A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F1768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D38B6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.2（1）项</w:t>
            </w:r>
          </w:p>
        </w:tc>
        <w:tc>
          <w:tcPr>
            <w:tcW w:w="3255" w:type="dxa"/>
            <w:vAlign w:val="center"/>
          </w:tcPr>
          <w:p w14:paraId="42DF0C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质量保证期</w:t>
            </w:r>
          </w:p>
        </w:tc>
        <w:tc>
          <w:tcPr>
            <w:tcW w:w="3427" w:type="dxa"/>
            <w:vAlign w:val="center"/>
          </w:tcPr>
          <w:p w14:paraId="3502A23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p>
        </w:tc>
      </w:tr>
      <w:tr w14:paraId="6EAADA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05501A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533F2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.2（3）项</w:t>
            </w:r>
          </w:p>
        </w:tc>
        <w:tc>
          <w:tcPr>
            <w:tcW w:w="3255" w:type="dxa"/>
            <w:vAlign w:val="center"/>
          </w:tcPr>
          <w:p w14:paraId="77DF69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货物质量缺陷</w:t>
            </w:r>
          </w:p>
          <w:p w14:paraId="375502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响应时间</w:t>
            </w:r>
          </w:p>
        </w:tc>
        <w:tc>
          <w:tcPr>
            <w:tcW w:w="3427" w:type="dxa"/>
            <w:vAlign w:val="center"/>
          </w:tcPr>
          <w:p w14:paraId="39CD44C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9F61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1BCB590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第二节</w:t>
            </w:r>
          </w:p>
          <w:p w14:paraId="56D0307E">
            <w:pPr>
              <w:pStyle w:val="146"/>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第11.1款</w:t>
            </w:r>
          </w:p>
        </w:tc>
        <w:tc>
          <w:tcPr>
            <w:tcW w:w="3255" w:type="dxa"/>
            <w:vAlign w:val="center"/>
          </w:tcPr>
          <w:p w14:paraId="69C2C20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其他应当保密的信息</w:t>
            </w:r>
          </w:p>
        </w:tc>
        <w:tc>
          <w:tcPr>
            <w:tcW w:w="3427" w:type="dxa"/>
            <w:vAlign w:val="center"/>
          </w:tcPr>
          <w:p w14:paraId="79F759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2593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3A5BA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E40CA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.2款</w:t>
            </w:r>
          </w:p>
        </w:tc>
        <w:tc>
          <w:tcPr>
            <w:tcW w:w="3255" w:type="dxa"/>
            <w:vAlign w:val="center"/>
          </w:tcPr>
          <w:p w14:paraId="042130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合同价款支付</w:t>
            </w:r>
            <w:r>
              <w:rPr>
                <w:rFonts w:hint="eastAsia" w:ascii="宋体" w:hAnsi="宋体" w:eastAsia="宋体" w:cs="宋体"/>
                <w:sz w:val="24"/>
                <w:szCs w:val="24"/>
                <w:highlight w:val="none"/>
                <w:lang w:eastAsia="zh-CN"/>
              </w:rPr>
              <w:t>时间</w:t>
            </w:r>
          </w:p>
        </w:tc>
        <w:tc>
          <w:tcPr>
            <w:tcW w:w="3427" w:type="dxa"/>
            <w:vAlign w:val="center"/>
          </w:tcPr>
          <w:p w14:paraId="61F0C8F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52447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7E1C7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D3AA38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13.2</w:t>
            </w:r>
            <w:r>
              <w:rPr>
                <w:rFonts w:hint="eastAsia" w:ascii="宋体" w:hAnsi="宋体" w:eastAsia="宋体" w:cs="宋体"/>
                <w:sz w:val="24"/>
                <w:szCs w:val="24"/>
                <w:highlight w:val="none"/>
              </w:rPr>
              <w:t>款</w:t>
            </w:r>
          </w:p>
        </w:tc>
        <w:tc>
          <w:tcPr>
            <w:tcW w:w="3255" w:type="dxa"/>
            <w:vAlign w:val="center"/>
          </w:tcPr>
          <w:p w14:paraId="5B8C6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履约保证金不予退还的情形</w:t>
            </w:r>
          </w:p>
        </w:tc>
        <w:tc>
          <w:tcPr>
            <w:tcW w:w="3427" w:type="dxa"/>
            <w:vAlign w:val="center"/>
          </w:tcPr>
          <w:p w14:paraId="3ACA44B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45535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61E7ED7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2853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13.3</w:t>
            </w:r>
            <w:r>
              <w:rPr>
                <w:rFonts w:hint="eastAsia" w:ascii="宋体" w:hAnsi="宋体" w:eastAsia="宋体" w:cs="宋体"/>
                <w:sz w:val="24"/>
                <w:szCs w:val="24"/>
                <w:highlight w:val="none"/>
              </w:rPr>
              <w:t>款</w:t>
            </w:r>
          </w:p>
        </w:tc>
        <w:tc>
          <w:tcPr>
            <w:tcW w:w="3255" w:type="dxa"/>
            <w:vAlign w:val="center"/>
          </w:tcPr>
          <w:p w14:paraId="5B2158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履约保证金退还时间及</w:t>
            </w:r>
            <w:r>
              <w:rPr>
                <w:rFonts w:hint="eastAsia" w:ascii="宋体" w:hAnsi="宋体" w:eastAsia="宋体" w:cs="宋体"/>
                <w:sz w:val="24"/>
                <w:szCs w:val="24"/>
                <w:highlight w:val="none"/>
                <w:lang w:eastAsia="zh-CN"/>
              </w:rPr>
              <w:t>逾期退还的</w:t>
            </w:r>
            <w:r>
              <w:rPr>
                <w:rFonts w:hint="eastAsia" w:ascii="宋体" w:hAnsi="宋体" w:eastAsia="宋体" w:cs="宋体"/>
                <w:sz w:val="24"/>
                <w:szCs w:val="24"/>
                <w:highlight w:val="none"/>
              </w:rPr>
              <w:t>违约金</w:t>
            </w:r>
          </w:p>
        </w:tc>
        <w:tc>
          <w:tcPr>
            <w:tcW w:w="3427" w:type="dxa"/>
            <w:vAlign w:val="center"/>
          </w:tcPr>
          <w:p w14:paraId="28E6CC6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A41C6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1E640C5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FBBCE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w:t>
            </w:r>
          </w:p>
        </w:tc>
        <w:tc>
          <w:tcPr>
            <w:tcW w:w="3255" w:type="dxa"/>
            <w:vAlign w:val="center"/>
          </w:tcPr>
          <w:p w14:paraId="50390A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运行监督、维修期限</w:t>
            </w:r>
          </w:p>
        </w:tc>
        <w:tc>
          <w:tcPr>
            <w:tcW w:w="3427" w:type="dxa"/>
            <w:vAlign w:val="center"/>
          </w:tcPr>
          <w:p w14:paraId="2714B0B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AFD4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61EDF0D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94E3F3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）项</w:t>
            </w:r>
          </w:p>
        </w:tc>
        <w:tc>
          <w:tcPr>
            <w:tcW w:w="3255" w:type="dxa"/>
            <w:vAlign w:val="center"/>
          </w:tcPr>
          <w:p w14:paraId="41B397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货物回收的约定</w:t>
            </w:r>
          </w:p>
        </w:tc>
        <w:tc>
          <w:tcPr>
            <w:tcW w:w="3427" w:type="dxa"/>
            <w:vAlign w:val="center"/>
          </w:tcPr>
          <w:p w14:paraId="4ED4073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42F17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E9101A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7DC266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66DC48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乙方提供的其他服务</w:t>
            </w:r>
          </w:p>
        </w:tc>
        <w:tc>
          <w:tcPr>
            <w:tcW w:w="3427" w:type="dxa"/>
            <w:vAlign w:val="center"/>
          </w:tcPr>
          <w:p w14:paraId="2CBC2D1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060D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89BAD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490286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1款</w:t>
            </w:r>
          </w:p>
        </w:tc>
        <w:tc>
          <w:tcPr>
            <w:tcW w:w="3255" w:type="dxa"/>
            <w:vAlign w:val="center"/>
          </w:tcPr>
          <w:p w14:paraId="025BAB1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修理、重作</w:t>
            </w:r>
          </w:p>
          <w:p w14:paraId="55E201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eastAsia="zh-CN"/>
              </w:rPr>
              <w:t>更换相关具体规定</w:t>
            </w:r>
          </w:p>
        </w:tc>
        <w:tc>
          <w:tcPr>
            <w:tcW w:w="3427" w:type="dxa"/>
            <w:vAlign w:val="center"/>
          </w:tcPr>
          <w:p w14:paraId="3E85111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C33E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740BC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5ED88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.2（2）项</w:t>
            </w:r>
          </w:p>
        </w:tc>
        <w:tc>
          <w:tcPr>
            <w:tcW w:w="3255" w:type="dxa"/>
            <w:vAlign w:val="center"/>
          </w:tcPr>
          <w:p w14:paraId="5B406B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迟延交货赔偿费</w:t>
            </w:r>
          </w:p>
        </w:tc>
        <w:tc>
          <w:tcPr>
            <w:tcW w:w="3427" w:type="dxa"/>
            <w:vAlign w:val="center"/>
          </w:tcPr>
          <w:p w14:paraId="135318E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03832E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5CEE0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CDE13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3款</w:t>
            </w:r>
          </w:p>
        </w:tc>
        <w:tc>
          <w:tcPr>
            <w:tcW w:w="3255" w:type="dxa"/>
            <w:vAlign w:val="center"/>
          </w:tcPr>
          <w:p w14:paraId="38AF59D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逾期付款利息</w:t>
            </w:r>
          </w:p>
        </w:tc>
        <w:tc>
          <w:tcPr>
            <w:tcW w:w="3427" w:type="dxa"/>
            <w:vAlign w:val="center"/>
          </w:tcPr>
          <w:p w14:paraId="08CB10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54F911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37" w:type="dxa"/>
            <w:tcBorders>
              <w:bottom w:val="single" w:color="auto" w:sz="2" w:space="0"/>
              <w:right w:val="single" w:color="auto" w:sz="2" w:space="0"/>
            </w:tcBorders>
            <w:vAlign w:val="center"/>
          </w:tcPr>
          <w:p w14:paraId="1D3BAB1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AF249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款</w:t>
            </w:r>
          </w:p>
        </w:tc>
        <w:tc>
          <w:tcPr>
            <w:tcW w:w="3255" w:type="dxa"/>
            <w:tcBorders>
              <w:left w:val="single" w:color="auto" w:sz="2" w:space="0"/>
              <w:bottom w:val="single" w:color="auto" w:sz="2" w:space="0"/>
              <w:right w:val="single" w:color="auto" w:sz="2" w:space="0"/>
            </w:tcBorders>
            <w:vAlign w:val="center"/>
          </w:tcPr>
          <w:p w14:paraId="2468A1E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其他违约责任</w:t>
            </w:r>
          </w:p>
        </w:tc>
        <w:tc>
          <w:tcPr>
            <w:tcW w:w="3427" w:type="dxa"/>
            <w:tcBorders>
              <w:left w:val="single" w:color="auto" w:sz="2" w:space="0"/>
              <w:bottom w:val="single" w:color="auto" w:sz="2" w:space="0"/>
            </w:tcBorders>
            <w:vAlign w:val="center"/>
          </w:tcPr>
          <w:p w14:paraId="697F0D8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74CE7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37" w:type="dxa"/>
            <w:tcBorders>
              <w:top w:val="single" w:color="auto" w:sz="2" w:space="0"/>
              <w:right w:val="single" w:color="auto" w:sz="2" w:space="0"/>
            </w:tcBorders>
            <w:vAlign w:val="center"/>
          </w:tcPr>
          <w:p w14:paraId="42FB1B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D0D935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tcBorders>
              <w:top w:val="single" w:color="auto" w:sz="2" w:space="0"/>
              <w:left w:val="single" w:color="auto" w:sz="2" w:space="0"/>
              <w:right w:val="single" w:color="auto" w:sz="2" w:space="0"/>
            </w:tcBorders>
            <w:vAlign w:val="center"/>
          </w:tcPr>
          <w:p w14:paraId="7D56D01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解决争议的方法</w:t>
            </w:r>
          </w:p>
        </w:tc>
        <w:tc>
          <w:tcPr>
            <w:tcW w:w="3427" w:type="dxa"/>
            <w:tcBorders>
              <w:top w:val="single" w:color="auto" w:sz="2" w:space="0"/>
              <w:left w:val="single" w:color="auto" w:sz="2" w:space="0"/>
            </w:tcBorders>
            <w:vAlign w:val="center"/>
          </w:tcPr>
          <w:p w14:paraId="2E14ED0B">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因本合同及合同有关事项发生的争议，按下列第</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种方式解决：</w:t>
            </w:r>
          </w:p>
          <w:p w14:paraId="67C7B634">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（1）向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仲裁委员会申请仲裁，仲裁地点为</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w:t>
            </w:r>
          </w:p>
          <w:p w14:paraId="5B165B9E">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highlight w:val="none"/>
                <w:u w:val="single"/>
              </w:rPr>
            </w:pPr>
            <w:r>
              <w:rPr>
                <w:rFonts w:hint="eastAsia" w:ascii="宋体" w:hAnsi="宋体" w:eastAsia="宋体" w:cs="宋体"/>
                <w:b w:val="0"/>
                <w:bCs w:val="0"/>
                <w:iCs/>
                <w:sz w:val="24"/>
                <w:szCs w:val="24"/>
                <w:highlight w:val="none"/>
              </w:rPr>
              <w:t>（2）向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人民法院起诉。</w:t>
            </w:r>
          </w:p>
        </w:tc>
      </w:tr>
      <w:tr w14:paraId="5384B3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37" w:type="dxa"/>
            <w:vAlign w:val="center"/>
          </w:tcPr>
          <w:p w14:paraId="32A20F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EB9B2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eastAsia="zh-CN"/>
              </w:rPr>
              <w:t>款</w:t>
            </w:r>
          </w:p>
        </w:tc>
        <w:tc>
          <w:tcPr>
            <w:tcW w:w="3255" w:type="dxa"/>
            <w:vAlign w:val="center"/>
          </w:tcPr>
          <w:p w14:paraId="217A17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lang w:eastAsia="zh-CN"/>
              </w:rPr>
              <w:t>其他专用条款</w:t>
            </w:r>
          </w:p>
        </w:tc>
        <w:tc>
          <w:tcPr>
            <w:tcW w:w="3427" w:type="dxa"/>
            <w:vAlign w:val="center"/>
          </w:tcPr>
          <w:p w14:paraId="32B6FF9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p>
        </w:tc>
      </w:tr>
    </w:tbl>
    <w:p w14:paraId="68DD2FB5">
      <w:pPr>
        <w:rPr>
          <w:rFonts w:hint="eastAsia" w:ascii="宋体" w:hAnsi="宋体" w:eastAsia="宋体" w:cs="宋体"/>
          <w:sz w:val="24"/>
          <w:szCs w:val="24"/>
          <w:highlight w:val="none"/>
        </w:rPr>
      </w:pPr>
    </w:p>
    <w:p w14:paraId="52285C0A">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3AEC431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zh-CN" w:eastAsia="zh-CN"/>
        </w:rPr>
        <w:t>第</w:t>
      </w:r>
      <w:r>
        <w:rPr>
          <w:rFonts w:hint="eastAsia" w:ascii="宋体" w:hAnsi="宋体" w:eastAsia="宋体" w:cs="宋体"/>
          <w:b/>
          <w:bCs/>
          <w:color w:val="auto"/>
          <w:kern w:val="2"/>
          <w:sz w:val="36"/>
          <w:szCs w:val="36"/>
          <w:highlight w:val="none"/>
          <w:lang w:val="en-US" w:eastAsia="zh-CN"/>
        </w:rPr>
        <w:t>六</w:t>
      </w:r>
      <w:r>
        <w:rPr>
          <w:rFonts w:hint="eastAsia" w:ascii="宋体" w:hAnsi="宋体" w:eastAsia="宋体" w:cs="宋体"/>
          <w:b/>
          <w:bCs/>
          <w:color w:val="auto"/>
          <w:kern w:val="2"/>
          <w:sz w:val="36"/>
          <w:szCs w:val="36"/>
          <w:highlight w:val="none"/>
          <w:lang w:val="zh-CN" w:eastAsia="zh-CN"/>
        </w:rPr>
        <w:t xml:space="preserve">章  </w:t>
      </w:r>
      <w:bookmarkStart w:id="72" w:name="_Toc417656001"/>
      <w:r>
        <w:rPr>
          <w:rFonts w:hint="eastAsia" w:ascii="宋体" w:hAnsi="宋体" w:eastAsia="宋体" w:cs="宋体"/>
          <w:b/>
          <w:bCs/>
          <w:color w:val="auto"/>
          <w:kern w:val="2"/>
          <w:sz w:val="36"/>
          <w:szCs w:val="36"/>
          <w:highlight w:val="none"/>
          <w:lang w:val="en-US" w:eastAsia="zh-CN"/>
        </w:rPr>
        <w:t>响应文件格式</w:t>
      </w:r>
      <w:bookmarkEnd w:id="64"/>
      <w:bookmarkEnd w:id="65"/>
      <w:bookmarkEnd w:id="66"/>
      <w:bookmarkEnd w:id="67"/>
      <w:bookmarkEnd w:id="72"/>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Theme="majorEastAsia" w:hAnsiTheme="majorEastAsia" w:eastAsiaTheme="majorEastAsia" w:cstheme="majorEastAsia"/>
          <w:b/>
          <w:color w:val="auto"/>
          <w:spacing w:val="20"/>
          <w:sz w:val="36"/>
          <w:szCs w:val="36"/>
          <w:highlight w:val="none"/>
          <w:lang w:eastAsia="zh-CN"/>
        </w:rPr>
      </w:pPr>
      <w:r>
        <w:rPr>
          <w:rFonts w:hint="eastAsia" w:asciiTheme="majorEastAsia" w:hAnsiTheme="majorEastAsia" w:eastAsiaTheme="majorEastAsia" w:cstheme="majorEastAsia"/>
          <w:b/>
          <w:color w:val="auto"/>
          <w:spacing w:val="20"/>
          <w:sz w:val="36"/>
          <w:szCs w:val="36"/>
          <w:highlight w:val="none"/>
          <w:u w:val="single"/>
        </w:rPr>
        <w:t xml:space="preserve">                              </w:t>
      </w:r>
      <w:r>
        <w:rPr>
          <w:rFonts w:hint="eastAsia" w:asciiTheme="majorEastAsia" w:hAnsiTheme="majorEastAsia" w:eastAsiaTheme="majorEastAsia" w:cstheme="majorEastAsia"/>
          <w:b/>
          <w:color w:val="auto"/>
          <w:spacing w:val="20"/>
          <w:sz w:val="36"/>
          <w:szCs w:val="36"/>
          <w:highlight w:val="none"/>
        </w:rPr>
        <w:t>项目</w:t>
      </w:r>
    </w:p>
    <w:p w14:paraId="1EAAD0EA">
      <w:pPr>
        <w:spacing w:line="480" w:lineRule="auto"/>
        <w:jc w:val="center"/>
        <w:rPr>
          <w:rFonts w:hint="eastAsia" w:ascii="宋体" w:hAnsi="宋体"/>
          <w:b/>
          <w:color w:val="auto"/>
          <w:sz w:val="72"/>
          <w:szCs w:val="72"/>
          <w:highlight w:val="none"/>
        </w:rPr>
      </w:pP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57"/>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1324F98C">
      <w:pPr>
        <w:spacing w:line="360" w:lineRule="auto"/>
        <w:ind w:firstLine="148" w:firstLineChars="49"/>
        <w:jc w:val="center"/>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3F5E9330">
      <w:pPr>
        <w:spacing w:line="360" w:lineRule="auto"/>
        <w:rPr>
          <w:rFonts w:ascii="仿宋_GB2312" w:eastAsia="仿宋_GB2312"/>
          <w:color w:val="auto"/>
          <w:sz w:val="30"/>
          <w:szCs w:val="30"/>
          <w:highlight w:val="none"/>
        </w:rPr>
      </w:pPr>
    </w:p>
    <w:p w14:paraId="2C36A165">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798700AF">
      <w:pPr>
        <w:spacing w:line="480" w:lineRule="exact"/>
        <w:jc w:val="center"/>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6C80FB63">
      <w:pPr>
        <w:jc w:val="both"/>
        <w:rPr>
          <w:rFonts w:hint="eastAsia" w:ascii="宋体" w:hAnsi="宋体" w:cs="宋体"/>
          <w:b/>
          <w:color w:val="auto"/>
          <w:sz w:val="32"/>
          <w:szCs w:val="32"/>
          <w:highlight w:val="none"/>
        </w:rPr>
      </w:pPr>
    </w:p>
    <w:p w14:paraId="6A192FAC">
      <w:pPr>
        <w:pStyle w:val="2"/>
        <w:spacing w:after="0" w:afterAutospacing="0"/>
        <w:rPr>
          <w:rFonts w:hint="eastAsia"/>
        </w:rPr>
      </w:pPr>
    </w:p>
    <w:p w14:paraId="03F22647">
      <w:pPr>
        <w:spacing w:beforeAutospacing="0" w:afterAutospacing="0"/>
        <w:jc w:val="center"/>
        <w:rPr>
          <w:rFonts w:ascii="宋体" w:cs="宋体"/>
          <w:b/>
          <w:color w:val="auto"/>
          <w:sz w:val="40"/>
          <w:szCs w:val="40"/>
          <w:highlight w:val="none"/>
        </w:rPr>
      </w:pPr>
      <w:r>
        <w:rPr>
          <w:rFonts w:hint="eastAsia" w:ascii="宋体" w:hAnsi="宋体" w:cs="宋体"/>
          <w:b/>
          <w:color w:val="auto"/>
          <w:sz w:val="40"/>
          <w:szCs w:val="40"/>
          <w:highlight w:val="none"/>
        </w:rPr>
        <w:t>目</w:t>
      </w:r>
      <w:r>
        <w:rPr>
          <w:rFonts w:ascii="宋体" w:hAnsi="宋体" w:cs="宋体"/>
          <w:b/>
          <w:color w:val="auto"/>
          <w:sz w:val="40"/>
          <w:szCs w:val="40"/>
          <w:highlight w:val="none"/>
        </w:rPr>
        <w:t xml:space="preserve"> </w:t>
      </w:r>
      <w:r>
        <w:rPr>
          <w:rFonts w:hint="eastAsia" w:ascii="宋体" w:hAnsi="宋体" w:cs="宋体"/>
          <w:b/>
          <w:color w:val="auto"/>
          <w:sz w:val="40"/>
          <w:szCs w:val="40"/>
          <w:highlight w:val="none"/>
        </w:rPr>
        <w:t>录</w:t>
      </w:r>
    </w:p>
    <w:p w14:paraId="5888FA9E">
      <w:pPr>
        <w:pStyle w:val="57"/>
        <w:spacing w:before="0" w:beforeAutospacing="0" w:after="0" w:afterAutospacing="0"/>
        <w:rPr>
          <w:rFonts w:hint="default"/>
          <w:color w:val="auto"/>
          <w:sz w:val="28"/>
          <w:szCs w:val="28"/>
          <w:highlight w:val="none"/>
          <w:lang w:val="en-US" w:eastAsia="zh-CN"/>
        </w:rPr>
      </w:pPr>
    </w:p>
    <w:p w14:paraId="3DE69A2B">
      <w:pPr>
        <w:spacing w:beforeAutospacing="0"/>
        <w:rPr>
          <w:color w:val="auto"/>
          <w:sz w:val="28"/>
          <w:szCs w:val="28"/>
          <w:highlight w:val="none"/>
        </w:rPr>
      </w:pPr>
      <w:r>
        <w:rPr>
          <w:rFonts w:hint="eastAsia"/>
          <w:color w:val="auto"/>
          <w:sz w:val="28"/>
          <w:szCs w:val="28"/>
          <w:highlight w:val="none"/>
          <w:lang w:eastAsia="zh-CN"/>
        </w:rPr>
        <w:t>一、</w:t>
      </w:r>
      <w:r>
        <w:rPr>
          <w:rFonts w:hint="eastAsia"/>
          <w:color w:val="auto"/>
          <w:sz w:val="28"/>
          <w:szCs w:val="28"/>
          <w:highlight w:val="none"/>
          <w:lang w:val="en-US" w:eastAsia="zh-CN"/>
        </w:rPr>
        <w:t>报价表</w:t>
      </w:r>
    </w:p>
    <w:p w14:paraId="35CCBCE1">
      <w:pPr>
        <w:rPr>
          <w:color w:val="auto"/>
          <w:sz w:val="28"/>
          <w:szCs w:val="28"/>
          <w:highlight w:val="none"/>
        </w:rPr>
      </w:pPr>
      <w:r>
        <w:rPr>
          <w:rFonts w:hint="eastAsia"/>
          <w:color w:val="auto"/>
          <w:sz w:val="28"/>
          <w:szCs w:val="28"/>
          <w:highlight w:val="none"/>
          <w:lang w:eastAsia="zh-CN"/>
        </w:rPr>
        <w:t>二、最后承诺报价表</w:t>
      </w:r>
    </w:p>
    <w:p w14:paraId="39FEFFEB">
      <w:pPr>
        <w:rPr>
          <w:color w:val="auto"/>
          <w:sz w:val="28"/>
          <w:szCs w:val="28"/>
          <w:highlight w:val="none"/>
        </w:rPr>
      </w:pPr>
      <w:r>
        <w:rPr>
          <w:rFonts w:hint="eastAsia"/>
          <w:color w:val="auto"/>
          <w:sz w:val="28"/>
          <w:szCs w:val="28"/>
          <w:highlight w:val="none"/>
          <w:lang w:eastAsia="zh-CN"/>
        </w:rPr>
        <w:t>三、</w:t>
      </w:r>
      <w:r>
        <w:rPr>
          <w:rFonts w:hint="eastAsia" w:asciiTheme="majorEastAsia" w:hAnsiTheme="majorEastAsia" w:eastAsiaTheme="majorEastAsia" w:cstheme="majorEastAsia"/>
          <w:color w:val="auto"/>
          <w:sz w:val="28"/>
          <w:szCs w:val="28"/>
          <w:highlight w:val="none"/>
          <w:lang w:eastAsia="zh-CN"/>
        </w:rPr>
        <w:t>谈判响应函</w:t>
      </w:r>
    </w:p>
    <w:p w14:paraId="79FA7B12">
      <w:pPr>
        <w:rPr>
          <w:color w:val="auto"/>
          <w:sz w:val="28"/>
          <w:szCs w:val="28"/>
          <w:highlight w:val="none"/>
        </w:rPr>
      </w:pPr>
      <w:r>
        <w:rPr>
          <w:rFonts w:hint="eastAsia"/>
          <w:color w:val="auto"/>
          <w:sz w:val="28"/>
          <w:szCs w:val="28"/>
          <w:highlight w:val="none"/>
          <w:lang w:eastAsia="zh-CN"/>
        </w:rPr>
        <w:t>四、</w:t>
      </w:r>
      <w:r>
        <w:rPr>
          <w:rFonts w:hint="eastAsia"/>
          <w:color w:val="auto"/>
          <w:sz w:val="28"/>
          <w:szCs w:val="28"/>
          <w:highlight w:val="none"/>
          <w:lang w:val="en-US" w:eastAsia="zh-CN"/>
        </w:rPr>
        <w:t>供应商资格声明书</w:t>
      </w:r>
    </w:p>
    <w:p w14:paraId="755A3027">
      <w:pPr>
        <w:rPr>
          <w:rFonts w:hint="eastAsia"/>
          <w:color w:val="auto"/>
          <w:sz w:val="28"/>
          <w:szCs w:val="28"/>
          <w:highlight w:val="none"/>
          <w:lang w:val="en-US" w:eastAsia="zh-CN"/>
        </w:rPr>
      </w:pPr>
      <w:r>
        <w:rPr>
          <w:rFonts w:hint="eastAsia"/>
          <w:color w:val="auto"/>
          <w:sz w:val="28"/>
          <w:szCs w:val="28"/>
          <w:highlight w:val="none"/>
          <w:lang w:eastAsia="zh-CN"/>
        </w:rPr>
        <w:t>五、</w:t>
      </w:r>
      <w:r>
        <w:rPr>
          <w:rFonts w:hint="eastAsia"/>
          <w:color w:val="auto"/>
          <w:sz w:val="28"/>
          <w:szCs w:val="28"/>
          <w:highlight w:val="none"/>
          <w:lang w:val="en-US" w:eastAsia="zh-CN"/>
        </w:rPr>
        <w:t>授权书</w:t>
      </w:r>
    </w:p>
    <w:p w14:paraId="202EA929">
      <w:pPr>
        <w:rPr>
          <w:rFonts w:hint="eastAsia"/>
          <w:color w:val="auto"/>
          <w:sz w:val="28"/>
          <w:szCs w:val="28"/>
          <w:highlight w:val="none"/>
        </w:rPr>
      </w:pPr>
      <w:r>
        <w:rPr>
          <w:rFonts w:hint="eastAsia"/>
          <w:color w:val="auto"/>
          <w:sz w:val="28"/>
          <w:szCs w:val="28"/>
          <w:highlight w:val="none"/>
          <w:lang w:eastAsia="zh-CN"/>
        </w:rPr>
        <w:t>六、</w:t>
      </w:r>
      <w:r>
        <w:rPr>
          <w:rFonts w:hint="eastAsia"/>
          <w:color w:val="auto"/>
          <w:sz w:val="28"/>
          <w:szCs w:val="28"/>
          <w:highlight w:val="none"/>
          <w:lang w:val="en-US" w:eastAsia="zh-CN"/>
        </w:rPr>
        <w:t>谈判响应表</w:t>
      </w:r>
    </w:p>
    <w:p w14:paraId="3F1663CD">
      <w:pPr>
        <w:rPr>
          <w:rFonts w:hint="eastAsia"/>
          <w:color w:val="auto"/>
          <w:sz w:val="28"/>
          <w:szCs w:val="28"/>
          <w:highlight w:val="none"/>
          <w:lang w:val="en-US" w:eastAsia="zh-CN"/>
        </w:rPr>
      </w:pPr>
      <w:r>
        <w:rPr>
          <w:rFonts w:hint="eastAsia"/>
          <w:color w:val="auto"/>
          <w:sz w:val="28"/>
          <w:szCs w:val="28"/>
          <w:highlight w:val="none"/>
          <w:lang w:val="en-US" w:eastAsia="zh-CN"/>
        </w:rPr>
        <w:t>七</w:t>
      </w:r>
      <w:r>
        <w:rPr>
          <w:rFonts w:hint="eastAsia"/>
          <w:color w:val="auto"/>
          <w:sz w:val="28"/>
          <w:szCs w:val="28"/>
          <w:highlight w:val="none"/>
          <w:lang w:eastAsia="zh-CN"/>
        </w:rPr>
        <w:t>、</w:t>
      </w:r>
      <w:r>
        <w:rPr>
          <w:rFonts w:hint="eastAsia"/>
          <w:color w:val="auto"/>
          <w:sz w:val="28"/>
          <w:szCs w:val="28"/>
          <w:highlight w:val="none"/>
          <w:lang w:val="en-US" w:eastAsia="zh-CN"/>
        </w:rPr>
        <w:t>供货及技术方案</w:t>
      </w:r>
    </w:p>
    <w:p w14:paraId="71388944">
      <w:pPr>
        <w:rPr>
          <w:rFonts w:hint="eastAsia"/>
          <w:color w:val="auto"/>
          <w:sz w:val="28"/>
          <w:szCs w:val="28"/>
          <w:highlight w:val="none"/>
          <w:lang w:val="en-US" w:eastAsia="zh-CN"/>
        </w:rPr>
      </w:pPr>
      <w:r>
        <w:rPr>
          <w:rFonts w:hint="eastAsia"/>
          <w:color w:val="auto"/>
          <w:sz w:val="28"/>
          <w:szCs w:val="28"/>
          <w:highlight w:val="none"/>
          <w:lang w:val="en-US" w:eastAsia="zh-CN"/>
        </w:rPr>
        <w:t>八、诚信履约承诺函</w:t>
      </w:r>
    </w:p>
    <w:p w14:paraId="1F8BA8B7">
      <w:pPr>
        <w:rPr>
          <w:rFonts w:hint="default"/>
          <w:color w:val="auto"/>
          <w:sz w:val="28"/>
          <w:szCs w:val="28"/>
          <w:highlight w:val="none"/>
          <w:lang w:val="en-US" w:eastAsia="zh-CN"/>
        </w:rPr>
      </w:pPr>
      <w:r>
        <w:rPr>
          <w:rFonts w:hint="eastAsia"/>
          <w:color w:val="auto"/>
          <w:sz w:val="28"/>
          <w:szCs w:val="28"/>
          <w:highlight w:val="none"/>
          <w:lang w:val="en-US" w:eastAsia="zh-CN"/>
        </w:rPr>
        <w:t>九、其他相关证明资料</w:t>
      </w:r>
    </w:p>
    <w:p w14:paraId="6C7F4F78">
      <w:pPr>
        <w:rPr>
          <w:rFonts w:hint="default"/>
          <w:color w:val="auto"/>
          <w:sz w:val="24"/>
          <w:szCs w:val="24"/>
          <w:highlight w:val="none"/>
          <w:lang w:val="en-US" w:eastAsia="zh-CN"/>
        </w:rPr>
      </w:pPr>
    </w:p>
    <w:p w14:paraId="30C63C0B">
      <w:pPr>
        <w:spacing w:line="480" w:lineRule="auto"/>
        <w:ind w:firstLine="480" w:firstLineChars="200"/>
        <w:rPr>
          <w:rFonts w:ascii="宋体" w:hAnsi="宋体" w:cs="宋体"/>
          <w:color w:val="auto"/>
          <w:sz w:val="24"/>
          <w:highlight w:val="none"/>
        </w:rPr>
      </w:pPr>
    </w:p>
    <w:p w14:paraId="3C85195D">
      <w:pPr>
        <w:pStyle w:val="57"/>
        <w:rPr>
          <w:rFonts w:ascii="宋体" w:hAnsi="宋体" w:cs="宋体"/>
          <w:color w:val="auto"/>
          <w:sz w:val="24"/>
          <w:highlight w:val="none"/>
        </w:rPr>
      </w:pPr>
    </w:p>
    <w:p w14:paraId="43A49AC0">
      <w:pPr>
        <w:pStyle w:val="57"/>
        <w:rPr>
          <w:rFonts w:ascii="宋体" w:hAnsi="宋体" w:cs="宋体"/>
          <w:color w:val="auto"/>
          <w:sz w:val="24"/>
          <w:highlight w:val="none"/>
        </w:rPr>
      </w:pPr>
    </w:p>
    <w:p w14:paraId="0C15103E">
      <w:pPr>
        <w:spacing w:line="480" w:lineRule="auto"/>
        <w:ind w:firstLine="480" w:firstLineChars="200"/>
        <w:rPr>
          <w:rFonts w:ascii="宋体" w:cs="宋体"/>
          <w:color w:val="auto"/>
          <w:sz w:val="24"/>
          <w:highlight w:val="none"/>
        </w:rPr>
      </w:pPr>
    </w:p>
    <w:p w14:paraId="7EF25BB2">
      <w:pPr>
        <w:spacing w:line="480" w:lineRule="auto"/>
        <w:ind w:firstLine="480" w:firstLineChars="200"/>
        <w:rPr>
          <w:rFonts w:ascii="宋体" w:hAnsi="宋体" w:cs="宋体"/>
          <w:color w:val="auto"/>
          <w:sz w:val="24"/>
          <w:highlight w:val="none"/>
        </w:rPr>
      </w:pPr>
    </w:p>
    <w:p w14:paraId="4DADB900">
      <w:pPr>
        <w:spacing w:line="480" w:lineRule="auto"/>
        <w:ind w:firstLine="480" w:firstLineChars="200"/>
        <w:rPr>
          <w:rFonts w:ascii="宋体" w:hAnsi="宋体" w:cs="宋体"/>
          <w:color w:val="auto"/>
          <w:sz w:val="24"/>
          <w:highlight w:val="none"/>
        </w:rPr>
      </w:pPr>
    </w:p>
    <w:p w14:paraId="6D6CD672">
      <w:pPr>
        <w:spacing w:line="480" w:lineRule="auto"/>
        <w:ind w:firstLine="480" w:firstLineChars="200"/>
        <w:rPr>
          <w:rFonts w:ascii="宋体" w:cs="宋体"/>
          <w:color w:val="auto"/>
          <w:sz w:val="24"/>
          <w:highlight w:val="none"/>
        </w:rPr>
      </w:pPr>
    </w:p>
    <w:p w14:paraId="265A5FB2">
      <w:pPr>
        <w:pStyle w:val="5"/>
      </w:pPr>
    </w:p>
    <w:p w14:paraId="4C3254F9">
      <w:pPr>
        <w:widowControl/>
        <w:jc w:val="left"/>
        <w:rPr>
          <w:rFonts w:ascii="宋体" w:cs="宋体"/>
          <w:color w:val="auto"/>
          <w:sz w:val="24"/>
          <w:highlight w:val="none"/>
        </w:rPr>
      </w:pPr>
    </w:p>
    <w:p w14:paraId="0E2EF0B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3" w:name="_Toc461056631"/>
      <w:bookmarkStart w:id="74" w:name="_Toc461053086"/>
      <w:bookmarkStart w:id="75" w:name="_Toc23658"/>
      <w:bookmarkStart w:id="76" w:name="_Toc27513"/>
      <w:bookmarkStart w:id="77" w:name="_Toc520983587"/>
      <w:r>
        <w:rPr>
          <w:rFonts w:hint="eastAsia" w:asciiTheme="majorEastAsia" w:hAnsiTheme="majorEastAsia" w:eastAsiaTheme="majorEastAsia" w:cstheme="majorEastAsia"/>
          <w:color w:val="auto"/>
          <w:sz w:val="28"/>
          <w:szCs w:val="28"/>
          <w:highlight w:val="none"/>
          <w:lang w:eastAsia="zh-CN"/>
        </w:rPr>
        <w:t>一</w:t>
      </w:r>
      <w:bookmarkEnd w:id="73"/>
      <w:bookmarkEnd w:id="74"/>
      <w:r>
        <w:rPr>
          <w:rFonts w:hint="eastAsia" w:asciiTheme="majorEastAsia" w:hAnsiTheme="majorEastAsia" w:eastAsiaTheme="majorEastAsia" w:cstheme="majorEastAsia"/>
          <w:color w:val="auto"/>
          <w:sz w:val="28"/>
          <w:szCs w:val="28"/>
          <w:highlight w:val="none"/>
          <w:lang w:eastAsia="zh-CN"/>
        </w:rPr>
        <w:t>、报价表格式</w:t>
      </w:r>
      <w:bookmarkEnd w:id="75"/>
      <w:bookmarkEnd w:id="76"/>
      <w:bookmarkEnd w:id="77"/>
    </w:p>
    <w:p w14:paraId="5134FC92">
      <w:pPr>
        <w:spacing w:beforeAutospacing="0" w:afterAutospacing="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BCBE393">
      <w:pPr>
        <w:snapToGrid w:val="0"/>
        <w:spacing w:beforeAutospacing="0"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500EEBC1">
      <w:pPr>
        <w:wordWrap w:val="0"/>
        <w:spacing w:beforeAutospacing="0" w:line="360" w:lineRule="auto"/>
        <w:jc w:val="right"/>
        <w:rPr>
          <w:rFonts w:hint="default"/>
          <w:b/>
          <w:bCs/>
          <w:sz w:val="24"/>
          <w:szCs w:val="22"/>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bCs/>
                <w:color w:val="auto"/>
                <w:sz w:val="24"/>
                <w:highlight w:val="none"/>
              </w:rPr>
            </w:pPr>
            <w:r>
              <w:rPr>
                <w:rFonts w:hint="eastAsia" w:asciiTheme="minorEastAsia" w:hAnsiTheme="minorEastAsia" w:eastAsiaTheme="minorEastAsia"/>
                <w:b/>
                <w:bCs/>
                <w:color w:val="auto"/>
                <w:sz w:val="24"/>
                <w:szCs w:val="28"/>
                <w:highlight w:val="none"/>
              </w:rPr>
              <w:t>全部</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大写：</w:t>
            </w:r>
            <w:r>
              <w:rPr>
                <w:rFonts w:hint="eastAsia" w:ascii="宋体" w:hAnsi="宋体" w:eastAsia="宋体" w:cs="宋体"/>
                <w:b/>
                <w:bCs/>
                <w:color w:val="auto"/>
                <w:szCs w:val="21"/>
                <w:highlight w:val="none"/>
                <w:u w:val="single"/>
              </w:rPr>
              <w:t xml:space="preserve">                     </w:t>
            </w:r>
          </w:p>
          <w:p w14:paraId="1A69A138">
            <w:pPr>
              <w:snapToGrid w:val="0"/>
              <w:spacing w:line="360" w:lineRule="auto"/>
              <w:rPr>
                <w:rFonts w:ascii="宋体" w:hAnsi="宋体" w:eastAsia="宋体"/>
                <w:b/>
                <w:bCs/>
                <w:color w:val="auto"/>
                <w:sz w:val="24"/>
                <w:highlight w:val="none"/>
              </w:rPr>
            </w:pPr>
            <w:r>
              <w:rPr>
                <w:rFonts w:hint="eastAsia" w:ascii="宋体" w:hAnsi="宋体" w:eastAsia="宋体" w:cs="宋体"/>
                <w:b/>
                <w:bCs/>
                <w:color w:val="auto"/>
                <w:szCs w:val="21"/>
                <w:highlight w:val="none"/>
              </w:rPr>
              <w:t>小写：</w:t>
            </w:r>
            <w:r>
              <w:rPr>
                <w:rFonts w:hint="eastAsia" w:ascii="宋体" w:hAnsi="宋体" w:eastAsia="宋体" w:cs="宋体"/>
                <w:b/>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2E28A365">
      <w:pPr>
        <w:spacing w:line="360" w:lineRule="auto"/>
        <w:ind w:firstLine="480" w:firstLineChars="200"/>
        <w:rPr>
          <w:rFonts w:ascii="宋体" w:hAnsi="宋体" w:eastAsia="宋体"/>
          <w:color w:val="auto"/>
          <w:sz w:val="24"/>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772BBADF">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1</w:t>
      </w:r>
      <w:r>
        <w:rPr>
          <w:rFonts w:hint="eastAsia" w:ascii="宋体" w:hAnsi="宋体" w:eastAsia="宋体"/>
          <w:b/>
          <w:bCs/>
          <w:color w:val="auto"/>
          <w:sz w:val="24"/>
          <w:szCs w:val="28"/>
          <w:highlight w:val="none"/>
        </w:rPr>
        <w:t>.特殊事项在备注中注明。</w:t>
      </w:r>
    </w:p>
    <w:p w14:paraId="52C3977A">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2</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056156F7">
      <w:pPr>
        <w:pStyle w:val="57"/>
        <w:ind w:left="0" w:leftChars="0" w:firstLine="0" w:firstLineChars="0"/>
        <w:rPr>
          <w:rFonts w:hint="eastAsia"/>
          <w:lang w:val="en-US" w:eastAsia="zh-CN"/>
        </w:rPr>
      </w:pP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09BE3511">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B59D5D3">
      <w:pPr>
        <w:spacing w:line="360" w:lineRule="auto"/>
        <w:ind w:firstLine="3614" w:firstLineChars="1500"/>
        <w:rPr>
          <w:rFonts w:hint="eastAsia" w:ascii="宋体" w:hAnsi="宋体" w:eastAsia="宋体"/>
          <w:b/>
          <w:bCs/>
          <w:color w:val="auto"/>
          <w:sz w:val="24"/>
          <w:highlight w:val="none"/>
        </w:rPr>
      </w:pPr>
    </w:p>
    <w:p w14:paraId="47AC3FF0">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64500685">
      <w:pPr>
        <w:pStyle w:val="20"/>
        <w:tabs>
          <w:tab w:val="left" w:pos="5580"/>
        </w:tabs>
        <w:spacing w:line="480" w:lineRule="auto"/>
        <w:ind w:firstLine="3570" w:firstLineChars="1700"/>
        <w:rPr>
          <w:rFonts w:hint="eastAsia" w:hAnsi="宋体" w:cs="宋体"/>
          <w:color w:val="auto"/>
          <w:highlight w:val="none"/>
        </w:rPr>
      </w:pPr>
    </w:p>
    <w:p w14:paraId="452A770A">
      <w:pPr>
        <w:ind w:firstLine="3600" w:firstLineChars="1500"/>
        <w:rPr>
          <w:rFonts w:hint="eastAsia" w:ascii="宋体" w:hAnsi="宋体" w:eastAsia="宋体"/>
          <w:color w:val="auto"/>
          <w:sz w:val="24"/>
          <w:highlight w:val="none"/>
          <w:u w:val="single"/>
        </w:rPr>
      </w:pPr>
      <w:bookmarkStart w:id="78" w:name="_Toc32647"/>
      <w:bookmarkStart w:id="79" w:name="_Toc28153"/>
      <w:bookmarkStart w:id="80" w:name="_Toc388283751"/>
    </w:p>
    <w:p w14:paraId="6D4DAC09">
      <w:pPr>
        <w:ind w:firstLine="3600" w:firstLineChars="1500"/>
        <w:rPr>
          <w:rFonts w:hint="eastAsia" w:ascii="宋体" w:hAnsi="宋体" w:eastAsia="宋体"/>
          <w:color w:val="auto"/>
          <w:sz w:val="24"/>
          <w:highlight w:val="none"/>
          <w:u w:val="single"/>
        </w:rPr>
      </w:pPr>
    </w:p>
    <w:p w14:paraId="2DC682DD">
      <w:pPr>
        <w:rPr>
          <w:rFonts w:hint="eastAsia" w:ascii="宋体" w:hAnsi="宋体" w:eastAsia="宋体"/>
          <w:color w:val="auto"/>
          <w:sz w:val="24"/>
          <w:highlight w:val="none"/>
          <w:u w:val="single"/>
        </w:rPr>
      </w:pPr>
    </w:p>
    <w:p w14:paraId="7A508B9C">
      <w:pPr>
        <w:spacing w:before="156" w:beforeLines="50" w:afterAutospacing="0" w:line="360" w:lineRule="auto"/>
        <w:jc w:val="left"/>
        <w:outlineLvl w:val="2"/>
        <w:rPr>
          <w:rFonts w:hint="eastAsia" w:ascii="宋体" w:hAnsi="宋体" w:eastAsia="宋体"/>
          <w:b/>
          <w:color w:val="auto"/>
          <w:sz w:val="24"/>
          <w:szCs w:val="28"/>
          <w:highlight w:val="none"/>
        </w:rPr>
      </w:pPr>
      <w:r>
        <w:rPr>
          <w:rFonts w:hint="eastAsia" w:ascii="宋体" w:hAnsi="宋体"/>
          <w:b/>
          <w:color w:val="auto"/>
          <w:sz w:val="24"/>
          <w:szCs w:val="28"/>
          <w:highlight w:val="none"/>
          <w:lang w:val="en-US" w:eastAsia="zh-CN"/>
        </w:rPr>
        <w:t>1</w:t>
      </w:r>
      <w:r>
        <w:rPr>
          <w:rFonts w:hint="eastAsia" w:ascii="宋体" w:hAnsi="宋体" w:eastAsia="宋体"/>
          <w:b/>
          <w:color w:val="auto"/>
          <w:sz w:val="24"/>
          <w:szCs w:val="28"/>
          <w:highlight w:val="none"/>
          <w:lang w:val="en-US" w:eastAsia="zh-CN"/>
        </w:rPr>
        <w:t>-2</w:t>
      </w:r>
      <w:r>
        <w:rPr>
          <w:rFonts w:hint="eastAsia" w:ascii="宋体" w:hAnsi="宋体" w:eastAsia="宋体"/>
          <w:b/>
          <w:color w:val="auto"/>
          <w:sz w:val="24"/>
          <w:szCs w:val="28"/>
          <w:highlight w:val="none"/>
          <w:lang w:eastAsia="zh-CN"/>
        </w:rPr>
        <w:t>分项报价明细表</w:t>
      </w:r>
      <w:r>
        <w:rPr>
          <w:rFonts w:hint="eastAsia" w:ascii="宋体" w:hAnsi="宋体" w:eastAsia="宋体"/>
          <w:b/>
          <w:color w:val="auto"/>
          <w:sz w:val="24"/>
          <w:szCs w:val="28"/>
          <w:highlight w:val="none"/>
        </w:rPr>
        <w:t>：</w:t>
      </w:r>
    </w:p>
    <w:tbl>
      <w:tblPr>
        <w:tblStyle w:val="40"/>
        <w:tblW w:w="10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010"/>
        <w:gridCol w:w="2940"/>
        <w:gridCol w:w="1065"/>
        <w:gridCol w:w="1080"/>
        <w:gridCol w:w="1230"/>
        <w:gridCol w:w="152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9" w:type="dxa"/>
            <w:vAlign w:val="center"/>
          </w:tcPr>
          <w:p w14:paraId="1B6D3C0E">
            <w:pPr>
              <w:spacing w:beforeAutospacing="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010"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rPr>
              <w:t>货物名称</w:t>
            </w:r>
          </w:p>
        </w:tc>
        <w:tc>
          <w:tcPr>
            <w:tcW w:w="2940" w:type="dxa"/>
            <w:vAlign w:val="center"/>
          </w:tcPr>
          <w:p w14:paraId="51307FEE">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Cs w:val="21"/>
                <w:highlight w:val="none"/>
              </w:rPr>
              <w:t>生产厂家、品牌、型号</w:t>
            </w:r>
          </w:p>
        </w:tc>
        <w:tc>
          <w:tcPr>
            <w:tcW w:w="1065"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080"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230"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2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lang w:val="en-US" w:eastAsia="zh-CN"/>
              </w:rPr>
              <w:t>成交费率（%）</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70BF18F5">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093A833E">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473ADD21">
            <w:pPr>
              <w:spacing w:line="360" w:lineRule="auto"/>
              <w:jc w:val="center"/>
              <w:rPr>
                <w:rFonts w:ascii="宋体" w:hAnsi="宋体" w:cs="宋体"/>
                <w:color w:val="auto"/>
                <w:sz w:val="24"/>
                <w:szCs w:val="24"/>
                <w:highlight w:val="none"/>
              </w:rPr>
            </w:pPr>
          </w:p>
        </w:tc>
        <w:tc>
          <w:tcPr>
            <w:tcW w:w="1524"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84B35AB">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89E6C1D">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3210A503">
            <w:pPr>
              <w:spacing w:line="360" w:lineRule="auto"/>
              <w:jc w:val="center"/>
              <w:rPr>
                <w:rFonts w:ascii="宋体" w:hAnsi="宋体" w:cs="宋体"/>
                <w:color w:val="auto"/>
                <w:sz w:val="24"/>
                <w:szCs w:val="24"/>
                <w:highlight w:val="none"/>
              </w:rPr>
            </w:pPr>
          </w:p>
        </w:tc>
        <w:tc>
          <w:tcPr>
            <w:tcW w:w="1524"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60DCDF87">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292346BA">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F50E29E">
            <w:pPr>
              <w:spacing w:line="360" w:lineRule="auto"/>
              <w:jc w:val="center"/>
              <w:rPr>
                <w:rFonts w:ascii="宋体" w:hAnsi="宋体" w:cs="宋体"/>
                <w:color w:val="auto"/>
                <w:sz w:val="24"/>
                <w:szCs w:val="24"/>
                <w:highlight w:val="none"/>
              </w:rPr>
            </w:pPr>
          </w:p>
        </w:tc>
        <w:tc>
          <w:tcPr>
            <w:tcW w:w="1524"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F642C79">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70ED942F">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2B185A9">
            <w:pPr>
              <w:spacing w:line="360" w:lineRule="auto"/>
              <w:jc w:val="center"/>
              <w:rPr>
                <w:rFonts w:ascii="宋体" w:hAnsi="宋体" w:cs="宋体"/>
                <w:color w:val="auto"/>
                <w:sz w:val="24"/>
                <w:szCs w:val="24"/>
                <w:highlight w:val="none"/>
              </w:rPr>
            </w:pPr>
          </w:p>
        </w:tc>
        <w:tc>
          <w:tcPr>
            <w:tcW w:w="1524"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3BE03EF6">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3FE67AB">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0497A9D8">
            <w:pPr>
              <w:spacing w:line="360" w:lineRule="auto"/>
              <w:jc w:val="center"/>
              <w:rPr>
                <w:rFonts w:ascii="宋体" w:hAnsi="宋体" w:cs="宋体"/>
                <w:color w:val="auto"/>
                <w:sz w:val="24"/>
                <w:szCs w:val="24"/>
                <w:highlight w:val="none"/>
              </w:rPr>
            </w:pPr>
          </w:p>
        </w:tc>
        <w:tc>
          <w:tcPr>
            <w:tcW w:w="1524" w:type="dxa"/>
            <w:vAlign w:val="center"/>
          </w:tcPr>
          <w:p w14:paraId="3F311D8A">
            <w:pPr>
              <w:spacing w:line="360" w:lineRule="auto"/>
              <w:jc w:val="center"/>
              <w:rPr>
                <w:rFonts w:ascii="宋体" w:hAnsi="宋体" w:cs="宋体"/>
                <w:color w:val="auto"/>
                <w:sz w:val="24"/>
                <w:szCs w:val="24"/>
                <w:highlight w:val="none"/>
              </w:rPr>
            </w:pPr>
          </w:p>
        </w:tc>
      </w:tr>
    </w:tbl>
    <w:p w14:paraId="0685E662">
      <w:pPr>
        <w:pStyle w:val="13"/>
        <w:rPr>
          <w:rFonts w:hAnsi="宋体" w:cs="宋体"/>
          <w:color w:val="auto"/>
          <w:highlight w:val="none"/>
        </w:rPr>
      </w:pPr>
    </w:p>
    <w:p w14:paraId="08E7C0C5">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备注：表中所列服务为对应本项目需求的全部服务内容。如有漏项或缺项，供应商承担全部责任。</w:t>
      </w:r>
    </w:p>
    <w:p w14:paraId="48DD0BB1">
      <w:pPr>
        <w:pStyle w:val="13"/>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p w14:paraId="11B6B3D8">
      <w:pPr>
        <w:spacing w:line="360" w:lineRule="auto"/>
        <w:rPr>
          <w:rFonts w:ascii="宋体" w:cs="宋体"/>
          <w:color w:val="auto"/>
          <w:szCs w:val="21"/>
          <w:highlight w:val="none"/>
        </w:rPr>
      </w:pPr>
    </w:p>
    <w:p w14:paraId="5AE31AF2">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54844D89">
      <w:pPr>
        <w:spacing w:line="360" w:lineRule="auto"/>
        <w:ind w:firstLine="3614" w:firstLineChars="1500"/>
        <w:rPr>
          <w:rFonts w:hint="eastAsia" w:ascii="宋体" w:hAnsi="宋体" w:eastAsia="宋体"/>
          <w:b/>
          <w:bCs/>
          <w:color w:val="auto"/>
          <w:sz w:val="24"/>
          <w:highlight w:val="none"/>
        </w:rPr>
      </w:pPr>
    </w:p>
    <w:p w14:paraId="346CE69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1124C7DB">
      <w:pPr>
        <w:pStyle w:val="57"/>
        <w:rPr>
          <w:rFonts w:hint="eastAsia" w:ascii="宋体" w:hAnsi="宋体" w:eastAsia="宋体"/>
          <w:color w:val="auto"/>
          <w:sz w:val="24"/>
          <w:highlight w:val="none"/>
          <w:u w:val="single"/>
          <w:lang w:val="en-US" w:eastAsia="zh-CN"/>
        </w:rPr>
      </w:pPr>
    </w:p>
    <w:p w14:paraId="0195C5E6">
      <w:pPr>
        <w:pStyle w:val="57"/>
        <w:ind w:left="0" w:leftChars="0" w:firstLine="0" w:firstLineChars="0"/>
        <w:rPr>
          <w:rFonts w:hint="eastAsia" w:ascii="宋体" w:hAnsi="宋体" w:eastAsia="宋体"/>
          <w:color w:val="auto"/>
          <w:sz w:val="24"/>
          <w:highlight w:val="none"/>
          <w:u w:val="single"/>
          <w:lang w:val="en-US" w:eastAsia="zh-CN"/>
        </w:rPr>
      </w:pPr>
    </w:p>
    <w:p w14:paraId="3AAA4DD7">
      <w:pPr>
        <w:pStyle w:val="57"/>
        <w:ind w:left="0" w:leftChars="0" w:firstLine="0" w:firstLineChars="0"/>
        <w:rPr>
          <w:rFonts w:hint="eastAsia" w:ascii="宋体" w:hAnsi="宋体" w:eastAsia="宋体"/>
          <w:color w:val="auto"/>
          <w:sz w:val="24"/>
          <w:highlight w:val="none"/>
          <w:u w:val="single"/>
          <w:lang w:val="en-US" w:eastAsia="zh-CN"/>
        </w:rPr>
      </w:pPr>
    </w:p>
    <w:p w14:paraId="6473A19F">
      <w:pPr>
        <w:pStyle w:val="57"/>
        <w:ind w:left="0" w:leftChars="0" w:firstLine="0" w:firstLineChars="0"/>
        <w:rPr>
          <w:rFonts w:hint="eastAsia" w:ascii="宋体" w:hAnsi="宋体" w:eastAsia="宋体"/>
          <w:color w:val="auto"/>
          <w:sz w:val="24"/>
          <w:highlight w:val="none"/>
          <w:u w:val="single"/>
          <w:lang w:val="en-US" w:eastAsia="zh-CN"/>
        </w:rPr>
      </w:pPr>
    </w:p>
    <w:bookmarkEnd w:id="78"/>
    <w:bookmarkEnd w:id="79"/>
    <w:p w14:paraId="5719B9E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81" w:name="_Toc13918"/>
      <w:bookmarkStart w:id="82" w:name="_Toc127"/>
      <w:r>
        <w:rPr>
          <w:rFonts w:hint="eastAsia" w:asciiTheme="majorEastAsia" w:hAnsiTheme="majorEastAsia" w:eastAsiaTheme="majorEastAsia" w:cstheme="majorEastAsia"/>
          <w:color w:val="auto"/>
          <w:sz w:val="28"/>
          <w:szCs w:val="28"/>
          <w:highlight w:val="none"/>
          <w:lang w:eastAsia="zh-CN"/>
        </w:rPr>
        <w:t>二、最后承诺报价表</w:t>
      </w:r>
      <w:bookmarkEnd w:id="81"/>
      <w:bookmarkEnd w:id="82"/>
    </w:p>
    <w:p w14:paraId="52D91834">
      <w:pPr>
        <w:snapToGrid w:val="0"/>
        <w:spacing w:beforeAutospacing="0" w:line="360" w:lineRule="auto"/>
        <w:jc w:val="left"/>
        <w:rPr>
          <w:rFonts w:hint="eastAsia" w:ascii="宋体" w:hAnsi="宋体" w:eastAsia="宋体"/>
          <w:b/>
          <w:color w:val="auto"/>
          <w:sz w:val="24"/>
          <w:szCs w:val="28"/>
          <w:highlight w:val="none"/>
        </w:rPr>
      </w:pPr>
    </w:p>
    <w:p w14:paraId="60F1B11B">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00A73032">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A1CD0">
      <w:pPr>
        <w:pStyle w:val="2"/>
        <w:jc w:val="right"/>
        <w:rPr>
          <w:rFonts w:hint="default"/>
          <w:u w:val="single"/>
          <w:lang w:val="en-US" w:eastAsia="zh-CN"/>
        </w:rPr>
      </w:pPr>
      <w:r>
        <w:rPr>
          <w:rFonts w:hint="eastAsia" w:ascii="宋体" w:hAnsi="宋体"/>
          <w:b/>
          <w:color w:val="auto"/>
          <w:sz w:val="24"/>
          <w:szCs w:val="28"/>
          <w:highlight w:val="none"/>
          <w:u w:val="none"/>
          <w:lang w:val="en-US" w:eastAsia="zh-CN"/>
        </w:rPr>
        <w:t>单位：</w:t>
      </w:r>
      <w:r>
        <w:rPr>
          <w:rFonts w:hint="eastAsia" w:ascii="宋体" w:hAnsi="宋体"/>
          <w:b/>
          <w:color w:val="auto"/>
          <w:sz w:val="24"/>
          <w:szCs w:val="28"/>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313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770A3C3">
            <w:pPr>
              <w:spacing w:beforeAutospacing="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33C7EB48">
            <w:pPr>
              <w:spacing w:line="360" w:lineRule="auto"/>
              <w:rPr>
                <w:rFonts w:ascii="宋体" w:hAnsi="宋体" w:eastAsia="宋体"/>
                <w:b/>
                <w:color w:val="auto"/>
                <w:sz w:val="24"/>
                <w:highlight w:val="none"/>
              </w:rPr>
            </w:pPr>
          </w:p>
        </w:tc>
      </w:tr>
      <w:tr w14:paraId="6A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4CE87F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060C5A3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EA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023808AC">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7EDDC6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807D58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25B5F87D">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4890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43" w:type="pct"/>
            <w:vAlign w:val="center"/>
          </w:tcPr>
          <w:p w14:paraId="21DE904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28CA26D8">
            <w:pPr>
              <w:spacing w:line="360" w:lineRule="auto"/>
              <w:rPr>
                <w:rFonts w:ascii="宋体" w:hAnsi="宋体" w:eastAsia="宋体"/>
                <w:b/>
                <w:color w:val="auto"/>
                <w:sz w:val="24"/>
                <w:highlight w:val="none"/>
              </w:rPr>
            </w:pPr>
          </w:p>
        </w:tc>
      </w:tr>
      <w:tr w14:paraId="78C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5000" w:type="pct"/>
            <w:gridSpan w:val="2"/>
            <w:vAlign w:val="center"/>
          </w:tcPr>
          <w:p w14:paraId="664FEA52">
            <w:pPr>
              <w:spacing w:line="400" w:lineRule="exact"/>
              <w:rPr>
                <w:rFonts w:hAnsi="宋体"/>
                <w:color w:val="auto"/>
                <w:sz w:val="24"/>
                <w:highlight w:val="none"/>
              </w:rPr>
            </w:pPr>
            <w:r>
              <w:rPr>
                <w:rFonts w:hint="eastAsia" w:hAnsi="宋体"/>
                <w:sz w:val="24"/>
              </w:rPr>
              <w:t>备注：</w:t>
            </w:r>
          </w:p>
          <w:p w14:paraId="66C4AEE8">
            <w:pPr>
              <w:spacing w:line="400" w:lineRule="exact"/>
              <w:rPr>
                <w:rFonts w:hint="eastAsia" w:hAnsi="宋体"/>
                <w:color w:val="auto"/>
                <w:sz w:val="24"/>
                <w:highlight w:val="none"/>
              </w:rPr>
            </w:pPr>
            <w:r>
              <w:rPr>
                <w:rFonts w:hint="eastAsia" w:asciiTheme="majorEastAsia" w:hAnsiTheme="majorEastAsia" w:eastAsiaTheme="majorEastAsia" w:cstheme="majorEastAsia"/>
                <w:color w:val="auto"/>
                <w:sz w:val="24"/>
                <w:highlight w:val="none"/>
              </w:rPr>
              <w:t>1</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lang w:val="en-US" w:eastAsia="zh-CN"/>
              </w:rPr>
              <w:t>若有分项报价，则</w:t>
            </w:r>
            <w:r>
              <w:rPr>
                <w:rFonts w:hint="eastAsia" w:hAnsi="宋体"/>
                <w:color w:val="auto"/>
                <w:sz w:val="24"/>
                <w:highlight w:val="none"/>
              </w:rPr>
              <w:t>分项报价按总报价的同等比例下浮；</w:t>
            </w:r>
          </w:p>
          <w:p w14:paraId="03F26039">
            <w:pPr>
              <w:spacing w:line="400" w:lineRule="exact"/>
              <w:rPr>
                <w:rFonts w:ascii="宋体" w:hAnsi="宋体" w:eastAsia="宋体"/>
                <w:b/>
                <w:color w:val="auto"/>
                <w:sz w:val="24"/>
                <w:highlight w:val="none"/>
              </w:rPr>
            </w:pPr>
            <w:r>
              <w:rPr>
                <w:rFonts w:hint="eastAsia" w:asciiTheme="majorEastAsia" w:hAnsiTheme="majorEastAsia" w:eastAsiaTheme="majorEastAsia" w:cstheme="majorEastAsia"/>
                <w:color w:val="auto"/>
                <w:sz w:val="24"/>
                <w:highlight w:val="none"/>
              </w:rPr>
              <w:t>2</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rPr>
              <w:t>最后报价保留两位小数，小数点后第三位四舍五入。</w:t>
            </w:r>
          </w:p>
        </w:tc>
      </w:tr>
    </w:tbl>
    <w:p w14:paraId="0109F2DC">
      <w:pPr>
        <w:spacing w:line="360" w:lineRule="auto"/>
        <w:ind w:firstLine="482" w:firstLineChars="200"/>
        <w:rPr>
          <w:rFonts w:hint="eastAsia" w:ascii="宋体" w:hAnsi="宋体"/>
          <w:b/>
          <w:sz w:val="24"/>
        </w:rPr>
      </w:pP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69BCF6DF">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703FF391">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14426A76">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99C9A05">
      <w:pPr>
        <w:spacing w:line="360" w:lineRule="auto"/>
        <w:ind w:firstLine="3614" w:firstLineChars="1500"/>
        <w:rPr>
          <w:rFonts w:hint="eastAsia" w:ascii="宋体" w:hAnsi="宋体" w:eastAsia="宋体"/>
          <w:b/>
          <w:bCs/>
          <w:color w:val="auto"/>
          <w:sz w:val="24"/>
          <w:highlight w:val="none"/>
        </w:rPr>
      </w:pPr>
    </w:p>
    <w:p w14:paraId="74875C96">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6D1736C">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eastAsia="zh-CN"/>
        </w:rPr>
      </w:pPr>
      <w:bookmarkStart w:id="83" w:name="_Toc24283"/>
      <w:bookmarkStart w:id="84" w:name="_Toc19122"/>
    </w:p>
    <w:p w14:paraId="733E79BF">
      <w:pPr>
        <w:rPr>
          <w:rFonts w:hint="eastAsia"/>
          <w:lang w:eastAsia="zh-CN"/>
        </w:rPr>
      </w:pPr>
    </w:p>
    <w:p w14:paraId="1EB022C9">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三、谈判响应函</w:t>
      </w:r>
      <w:bookmarkEnd w:id="83"/>
      <w:bookmarkEnd w:id="84"/>
    </w:p>
    <w:p w14:paraId="349C4EF4">
      <w:pPr>
        <w:pStyle w:val="22"/>
        <w:spacing w:beforeAutospacing="0"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szCs w:val="24"/>
          <w:highlight w:val="none"/>
          <w:u w:val="single"/>
          <w:lang w:eastAsia="zh-CN"/>
        </w:rPr>
        <w:t>采购人</w:t>
      </w:r>
    </w:p>
    <w:p w14:paraId="5A4C3DF2">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5" w:name="_Hlk44287576"/>
      <w:r>
        <w:rPr>
          <w:rFonts w:hint="eastAsia" w:ascii="宋体" w:hAnsi="宋体" w:eastAsia="宋体"/>
          <w:color w:val="auto"/>
          <w:sz w:val="24"/>
          <w:highlight w:val="none"/>
        </w:rPr>
        <w:t>竞争性谈判公告和谈判邀请</w:t>
      </w:r>
      <w:bookmarkEnd w:id="85"/>
      <w:r>
        <w:rPr>
          <w:rFonts w:hint="eastAsia" w:ascii="宋体" w:hAnsi="宋体" w:eastAsia="宋体"/>
          <w:color w:val="auto"/>
          <w:sz w:val="24"/>
          <w:highlight w:val="none"/>
        </w:rPr>
        <w:t>，我方兹宣布同意如下：</w:t>
      </w:r>
    </w:p>
    <w:p w14:paraId="3DDDE64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59C215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3BD08BFB">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7FEC3FD1">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72B4FC9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87DDE1F">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0B84A41">
      <w:pPr>
        <w:spacing w:line="360" w:lineRule="auto"/>
        <w:ind w:firstLine="3614" w:firstLineChars="1500"/>
        <w:rPr>
          <w:rFonts w:hint="eastAsia" w:ascii="宋体" w:hAnsi="宋体" w:eastAsia="宋体"/>
          <w:b/>
          <w:bCs/>
          <w:color w:val="auto"/>
          <w:sz w:val="24"/>
          <w:highlight w:val="none"/>
        </w:rPr>
      </w:pPr>
    </w:p>
    <w:p w14:paraId="33A08240">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7F743106">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5D6870D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45BD301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252ADD4">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20DA9185">
      <w:pPr>
        <w:rPr>
          <w:rFonts w:hint="eastAsia" w:asciiTheme="majorEastAsia" w:hAnsiTheme="majorEastAsia" w:eastAsiaTheme="majorEastAsia" w:cstheme="majorEastAsia"/>
          <w:color w:val="auto"/>
          <w:sz w:val="28"/>
          <w:szCs w:val="28"/>
          <w:highlight w:val="none"/>
          <w:lang w:val="en-US" w:eastAsia="zh-CN"/>
        </w:rPr>
      </w:pPr>
    </w:p>
    <w:p w14:paraId="3AAF181B">
      <w:pPr>
        <w:pStyle w:val="2"/>
        <w:rPr>
          <w:rFonts w:hint="eastAsia"/>
          <w:lang w:val="en-US" w:eastAsia="zh-CN"/>
        </w:rPr>
      </w:pPr>
    </w:p>
    <w:p w14:paraId="08FB837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6" w:name="_Toc25337"/>
    </w:p>
    <w:p w14:paraId="6E1E6CC2">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四、供应商资格声明书</w:t>
      </w:r>
      <w:bookmarkEnd w:id="86"/>
      <w:r>
        <w:rPr>
          <w:rFonts w:hint="eastAsia" w:asciiTheme="majorEastAsia" w:hAnsiTheme="majorEastAsia" w:eastAsiaTheme="majorEastAsia" w:cstheme="majorEastAsia"/>
          <w:color w:val="auto"/>
          <w:sz w:val="28"/>
          <w:szCs w:val="28"/>
          <w:highlight w:val="none"/>
          <w:lang w:val="en-US" w:eastAsia="zh-CN"/>
        </w:rPr>
        <w:t xml:space="preserve"> </w:t>
      </w:r>
    </w:p>
    <w:p w14:paraId="20B4AF61">
      <w:pPr>
        <w:pStyle w:val="22"/>
        <w:spacing w:beforeAutospacing="0" w:line="360" w:lineRule="auto"/>
        <w:ind w:left="0" w:leftChars="0" w:firstLine="0" w:firstLineChars="0"/>
        <w:rPr>
          <w:rFonts w:hint="eastAsia" w:ascii="宋体" w:hAnsi="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1A327938">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DF24100">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6DE00909">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E24DD4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B440D1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C66C93C">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BCB1B15">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D9EDC0C">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39D803A6">
      <w:pPr>
        <w:spacing w:line="360" w:lineRule="auto"/>
        <w:ind w:firstLine="3614" w:firstLineChars="1500"/>
        <w:rPr>
          <w:rFonts w:hint="eastAsia" w:ascii="宋体" w:hAnsi="宋体" w:eastAsia="宋体"/>
          <w:b/>
          <w:bCs/>
          <w:color w:val="auto"/>
          <w:sz w:val="24"/>
          <w:highlight w:val="none"/>
        </w:rPr>
      </w:pPr>
    </w:p>
    <w:p w14:paraId="25B255B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E9CD12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15728"/>
    </w:p>
    <w:p w14:paraId="470FDA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3C8C2F2">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752CCFE">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BD5C47B">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110CE10">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43C2AD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74DC36F">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0DC9F5B">
      <w:pPr>
        <w:spacing w:line="360" w:lineRule="auto"/>
        <w:jc w:val="both"/>
        <w:outlineLvl w:val="1"/>
        <w:rPr>
          <w:rFonts w:hint="eastAsia" w:asciiTheme="minorEastAsia" w:hAnsiTheme="minorEastAsia" w:eastAsiaTheme="minorEastAsia"/>
          <w:b/>
          <w:color w:val="auto"/>
          <w:sz w:val="24"/>
          <w:highlight w:val="none"/>
          <w:lang w:val="en-US" w:eastAsia="zh-CN"/>
        </w:rPr>
      </w:pPr>
    </w:p>
    <w:p w14:paraId="4F14ACD3">
      <w:pPr>
        <w:pStyle w:val="5"/>
        <w:numPr>
          <w:ilvl w:val="0"/>
          <w:numId w:val="0"/>
        </w:numPr>
        <w:shd w:val="clear" w:color="auto" w:fill="FFFFFF"/>
        <w:tabs>
          <w:tab w:val="left" w:pos="2730"/>
        </w:tabs>
        <w:spacing w:after="0" w:afterAutospacing="0"/>
        <w:jc w:val="center"/>
        <w:rPr>
          <w:rFonts w:hAnsi="宋体" w:eastAsia="宋体"/>
          <w:color w:val="auto"/>
          <w:sz w:val="24"/>
          <w:szCs w:val="28"/>
          <w:highlight w:val="none"/>
        </w:rPr>
      </w:pPr>
      <w:r>
        <w:rPr>
          <w:rFonts w:hint="eastAsia" w:asciiTheme="majorEastAsia" w:hAnsiTheme="majorEastAsia" w:eastAsiaTheme="majorEastAsia" w:cstheme="majorEastAsia"/>
          <w:color w:val="auto"/>
          <w:sz w:val="28"/>
          <w:szCs w:val="28"/>
          <w:highlight w:val="none"/>
          <w:lang w:val="en-US" w:eastAsia="zh-CN"/>
        </w:rPr>
        <w:t>五、授权书</w:t>
      </w:r>
      <w:bookmarkEnd w:id="87"/>
    </w:p>
    <w:p w14:paraId="4ED97A1D">
      <w:pPr>
        <w:pStyle w:val="20"/>
        <w:keepNext w:val="0"/>
        <w:keepLines w:val="0"/>
        <w:pageBreakBefore w:val="0"/>
        <w:widowControl w:val="0"/>
        <w:kinsoku/>
        <w:wordWrap/>
        <w:overflowPunct/>
        <w:topLinePunct w:val="0"/>
        <w:autoSpaceDE/>
        <w:autoSpaceDN/>
        <w:bidi w:val="0"/>
        <w:adjustRightInd w:val="0"/>
        <w:snapToGrid w:val="0"/>
        <w:spacing w:beforeAutospacing="0"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406C355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53EA66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DA5B72F">
      <w:pPr>
        <w:pStyle w:val="20"/>
        <w:snapToGrid w:val="0"/>
        <w:spacing w:line="360" w:lineRule="auto"/>
        <w:ind w:firstLine="480" w:firstLineChars="200"/>
        <w:jc w:val="left"/>
        <w:rPr>
          <w:rFonts w:hAnsi="宋体" w:eastAsia="宋体"/>
          <w:color w:val="auto"/>
          <w:sz w:val="24"/>
          <w:highlight w:val="none"/>
        </w:rPr>
      </w:pPr>
    </w:p>
    <w:p w14:paraId="6BA4092A">
      <w:pPr>
        <w:pStyle w:val="20"/>
        <w:snapToGrid w:val="0"/>
        <w:spacing w:line="360" w:lineRule="auto"/>
        <w:ind w:firstLine="480" w:firstLineChars="200"/>
        <w:jc w:val="left"/>
        <w:rPr>
          <w:rFonts w:hAnsi="宋体" w:eastAsia="宋体"/>
          <w:color w:val="auto"/>
          <w:sz w:val="24"/>
          <w:highlight w:val="none"/>
        </w:rPr>
      </w:pPr>
    </w:p>
    <w:p w14:paraId="5B267070">
      <w:pPr>
        <w:pStyle w:val="20"/>
        <w:snapToGrid w:val="0"/>
        <w:spacing w:line="360" w:lineRule="auto"/>
        <w:jc w:val="left"/>
        <w:rPr>
          <w:rFonts w:hAnsi="宋体" w:eastAsia="宋体"/>
          <w:color w:val="auto"/>
          <w:sz w:val="24"/>
          <w:highlight w:val="none"/>
        </w:rPr>
      </w:pPr>
    </w:p>
    <w:p w14:paraId="15517265">
      <w:pPr>
        <w:pStyle w:val="2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C2F07F9">
      <w:pPr>
        <w:pStyle w:val="20"/>
        <w:snapToGrid w:val="0"/>
        <w:spacing w:line="360" w:lineRule="auto"/>
        <w:ind w:firstLine="480" w:firstLineChars="200"/>
        <w:jc w:val="left"/>
        <w:rPr>
          <w:rFonts w:hAnsi="宋体" w:eastAsia="宋体"/>
          <w:color w:val="auto"/>
          <w:sz w:val="24"/>
          <w:szCs w:val="28"/>
          <w:highlight w:val="none"/>
        </w:rPr>
      </w:pPr>
    </w:p>
    <w:p w14:paraId="15E1664B">
      <w:pPr>
        <w:spacing w:line="360" w:lineRule="auto"/>
        <w:ind w:firstLine="360" w:firstLineChars="150"/>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D87654A">
      <w:pPr>
        <w:pStyle w:val="2"/>
        <w:rPr>
          <w:rFonts w:hint="eastAsia" w:ascii="宋体" w:hAnsi="宋体" w:eastAsia="宋体"/>
          <w:color w:val="auto"/>
          <w:sz w:val="24"/>
          <w:szCs w:val="28"/>
          <w:highlight w:val="none"/>
        </w:rPr>
      </w:pPr>
    </w:p>
    <w:p w14:paraId="0F4FA5C3">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1DEB0730">
      <w:pPr>
        <w:spacing w:line="360" w:lineRule="auto"/>
        <w:ind w:firstLine="3614" w:firstLineChars="1500"/>
        <w:rPr>
          <w:rFonts w:hint="eastAsia" w:ascii="宋体" w:hAnsi="宋体" w:eastAsia="宋体"/>
          <w:b/>
          <w:bCs/>
          <w:color w:val="auto"/>
          <w:sz w:val="24"/>
          <w:highlight w:val="none"/>
        </w:rPr>
      </w:pPr>
    </w:p>
    <w:p w14:paraId="2B1944E1">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0BDE5D0D">
      <w:pPr>
        <w:pStyle w:val="2"/>
        <w:rPr>
          <w:rFonts w:hint="eastAsia" w:ascii="宋体" w:hAnsi="宋体" w:eastAsia="宋体"/>
          <w:color w:val="auto"/>
          <w:sz w:val="24"/>
          <w:szCs w:val="28"/>
          <w:highlight w:val="none"/>
        </w:rPr>
      </w:pPr>
    </w:p>
    <w:p w14:paraId="34211D56">
      <w:pPr>
        <w:pStyle w:val="2"/>
        <w:rPr>
          <w:rFonts w:hint="eastAsia" w:ascii="宋体" w:hAnsi="宋体" w:eastAsia="宋体"/>
          <w:color w:val="auto"/>
          <w:sz w:val="24"/>
          <w:szCs w:val="28"/>
          <w:highlight w:val="none"/>
        </w:rPr>
      </w:pPr>
    </w:p>
    <w:p w14:paraId="62B29EEE">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00B62F5">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31333C">
      <w:pPr>
        <w:pStyle w:val="20"/>
        <w:snapToGrid w:val="0"/>
        <w:spacing w:line="360" w:lineRule="auto"/>
        <w:jc w:val="left"/>
        <w:rPr>
          <w:rFonts w:hint="eastAsia" w:ascii="宋体"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CACD51A">
      <w:pPr>
        <w:pStyle w:val="5"/>
        <w:numPr>
          <w:ilvl w:val="0"/>
          <w:numId w:val="0"/>
        </w:numPr>
        <w:shd w:val="clear" w:color="auto" w:fill="FFFFFF"/>
        <w:tabs>
          <w:tab w:val="left" w:pos="2730"/>
        </w:tabs>
        <w:jc w:val="both"/>
        <w:rPr>
          <w:rFonts w:hint="eastAsia" w:asciiTheme="majorEastAsia" w:hAnsiTheme="majorEastAsia" w:eastAsiaTheme="majorEastAsia" w:cstheme="majorEastAsia"/>
          <w:color w:val="auto"/>
          <w:sz w:val="28"/>
          <w:szCs w:val="28"/>
          <w:highlight w:val="none"/>
          <w:lang w:val="en-US" w:eastAsia="zh-CN"/>
        </w:rPr>
      </w:pPr>
    </w:p>
    <w:p w14:paraId="479FB996">
      <w:pPr>
        <w:rPr>
          <w:rFonts w:hint="eastAsia" w:asciiTheme="majorEastAsia" w:hAnsiTheme="majorEastAsia" w:eastAsiaTheme="majorEastAsia" w:cstheme="majorEastAsia"/>
          <w:color w:val="auto"/>
          <w:sz w:val="28"/>
          <w:szCs w:val="28"/>
          <w:highlight w:val="none"/>
          <w:lang w:val="en-US" w:eastAsia="zh-CN"/>
        </w:rPr>
      </w:pPr>
    </w:p>
    <w:p w14:paraId="6B436E49">
      <w:pPr>
        <w:pStyle w:val="2"/>
        <w:rPr>
          <w:rFonts w:hint="eastAsia"/>
          <w:lang w:val="en-US" w:eastAsia="zh-CN"/>
        </w:rPr>
      </w:pPr>
    </w:p>
    <w:p w14:paraId="032A22B4">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六、谈判响应表</w:t>
      </w:r>
    </w:p>
    <w:bookmarkEnd w:id="80"/>
    <w:p w14:paraId="7E1F6F17">
      <w:pPr>
        <w:spacing w:beforeAutospacing="0" w:line="360" w:lineRule="auto"/>
        <w:ind w:firstLine="240" w:firstLineChars="100"/>
        <w:rPr>
          <w:rFonts w:ascii="宋体" w:hAnsi="宋体"/>
          <w:color w:val="auto"/>
          <w:sz w:val="24"/>
          <w:szCs w:val="24"/>
          <w:highlight w:val="none"/>
        </w:rPr>
      </w:pPr>
      <w:bookmarkStart w:id="88" w:name="_Toc54941345"/>
      <w:bookmarkStart w:id="89" w:name="_Toc15038"/>
      <w:bookmarkStart w:id="90" w:name="_Toc476584436"/>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商务要求响应表：</w:t>
      </w:r>
    </w:p>
    <w:tbl>
      <w:tblPr>
        <w:tblStyle w:val="40"/>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rPr>
              <w:t>供货及安装地点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rPr>
              <w:t>供货及安装期限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34"/>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default" w:asciiTheme="minorEastAsia" w:hAnsiTheme="minorEastAsia" w:eastAsiaTheme="minorEastAsia"/>
                <w:color w:val="auto"/>
                <w:sz w:val="24"/>
                <w:highlight w:val="none"/>
                <w:lang w:val="en-US"/>
              </w:rPr>
              <w:t>4</w:t>
            </w:r>
          </w:p>
        </w:tc>
        <w:tc>
          <w:tcPr>
            <w:tcW w:w="1927" w:type="dxa"/>
            <w:vAlign w:val="center"/>
          </w:tcPr>
          <w:p w14:paraId="386125B9">
            <w:pPr>
              <w:jc w:val="center"/>
              <w:rPr>
                <w:rFonts w:ascii="宋体" w:hAnsi="宋体"/>
                <w:color w:val="auto"/>
                <w:sz w:val="24"/>
                <w:highlight w:val="none"/>
              </w:rPr>
            </w:pPr>
            <w:r>
              <w:rPr>
                <w:rFonts w:hint="eastAsia" w:ascii="宋体" w:hAnsi="宋体"/>
                <w:color w:val="auto"/>
                <w:sz w:val="24"/>
                <w:highlight w:val="none"/>
                <w:lang w:val="en-US" w:eastAsia="zh-CN"/>
              </w:rPr>
              <w:t>免费质保期</w:t>
            </w: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pStyle w:val="134"/>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bl>
    <w:p w14:paraId="0C697D04">
      <w:pPr>
        <w:spacing w:line="360" w:lineRule="auto"/>
        <w:ind w:firstLine="240" w:firstLineChars="1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3.2技术要求响应表：</w:t>
      </w:r>
    </w:p>
    <w:tbl>
      <w:tblPr>
        <w:tblStyle w:val="40"/>
        <w:tblpPr w:leftFromText="180" w:rightFromText="180" w:vertAnchor="text" w:horzAnchor="page" w:tblpXSpec="center" w:tblpY="62"/>
        <w:tblOverlap w:val="neve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10"/>
        <w:gridCol w:w="2422"/>
        <w:gridCol w:w="1843"/>
        <w:gridCol w:w="1603"/>
        <w:gridCol w:w="1293"/>
      </w:tblGrid>
      <w:tr w14:paraId="2FCA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780" w:type="dxa"/>
            <w:vAlign w:val="center"/>
          </w:tcPr>
          <w:p w14:paraId="2057105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10" w:type="dxa"/>
            <w:vAlign w:val="center"/>
          </w:tcPr>
          <w:p w14:paraId="02B1D0F7">
            <w:pPr>
              <w:spacing w:line="360" w:lineRule="auto"/>
              <w:jc w:val="center"/>
              <w:rPr>
                <w:rFonts w:ascii="宋体" w:hAnsi="宋体"/>
                <w:color w:val="auto"/>
                <w:szCs w:val="21"/>
                <w:highlight w:val="none"/>
              </w:rPr>
            </w:pPr>
            <w:r>
              <w:rPr>
                <w:rFonts w:hint="eastAsia" w:ascii="宋体" w:hAnsi="宋体"/>
                <w:color w:val="auto"/>
                <w:szCs w:val="21"/>
                <w:highlight w:val="none"/>
              </w:rPr>
              <w:t>货物名称</w:t>
            </w:r>
          </w:p>
        </w:tc>
        <w:tc>
          <w:tcPr>
            <w:tcW w:w="2422" w:type="dxa"/>
            <w:vAlign w:val="center"/>
          </w:tcPr>
          <w:p w14:paraId="5B52C35A">
            <w:pPr>
              <w:spacing w:line="360" w:lineRule="auto"/>
              <w:jc w:val="center"/>
              <w:rPr>
                <w:rFonts w:ascii="宋体" w:hAnsi="宋体"/>
                <w:color w:val="auto"/>
                <w:szCs w:val="21"/>
                <w:highlight w:val="none"/>
              </w:rPr>
            </w:pPr>
            <w:r>
              <w:rPr>
                <w:rFonts w:hint="eastAsia" w:ascii="宋体" w:hAnsi="宋体"/>
                <w:color w:val="auto"/>
                <w:szCs w:val="21"/>
                <w:highlight w:val="none"/>
              </w:rPr>
              <w:t>生产厂家、品牌、型号</w:t>
            </w:r>
          </w:p>
        </w:tc>
        <w:tc>
          <w:tcPr>
            <w:tcW w:w="1843" w:type="dxa"/>
            <w:vAlign w:val="center"/>
          </w:tcPr>
          <w:p w14:paraId="7F7555C1">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响应</w:t>
            </w:r>
            <w:r>
              <w:rPr>
                <w:rFonts w:hint="eastAsia" w:ascii="宋体" w:hAnsi="宋体"/>
                <w:color w:val="auto"/>
                <w:szCs w:val="21"/>
                <w:highlight w:val="none"/>
              </w:rPr>
              <w:t>技术参数</w:t>
            </w:r>
          </w:p>
        </w:tc>
        <w:tc>
          <w:tcPr>
            <w:tcW w:w="1603" w:type="dxa"/>
            <w:vAlign w:val="center"/>
          </w:tcPr>
          <w:p w14:paraId="4D0124DC">
            <w:pPr>
              <w:spacing w:line="360" w:lineRule="auto"/>
              <w:jc w:val="center"/>
              <w:rPr>
                <w:rFonts w:ascii="宋体" w:hAnsi="宋体"/>
                <w:color w:val="auto"/>
                <w:szCs w:val="21"/>
                <w:highlight w:val="none"/>
              </w:rPr>
            </w:pPr>
            <w:r>
              <w:rPr>
                <w:rFonts w:hint="eastAsia" w:ascii="宋体" w:hAnsi="宋体"/>
                <w:color w:val="auto"/>
                <w:szCs w:val="21"/>
                <w:highlight w:val="none"/>
              </w:rPr>
              <w:t>响应情况</w:t>
            </w:r>
          </w:p>
        </w:tc>
        <w:tc>
          <w:tcPr>
            <w:tcW w:w="1293" w:type="dxa"/>
            <w:vAlign w:val="center"/>
          </w:tcPr>
          <w:p w14:paraId="554B271C">
            <w:pPr>
              <w:spacing w:line="360" w:lineRule="auto"/>
              <w:jc w:val="center"/>
              <w:rPr>
                <w:rFonts w:ascii="宋体" w:hAnsi="宋体"/>
                <w:b/>
                <w:color w:val="auto"/>
                <w:szCs w:val="21"/>
                <w:highlight w:val="none"/>
              </w:rPr>
            </w:pPr>
            <w:r>
              <w:rPr>
                <w:rFonts w:hint="eastAsia" w:ascii="宋体" w:hAnsi="宋体"/>
                <w:b w:val="0"/>
                <w:bCs/>
                <w:color w:val="auto"/>
                <w:szCs w:val="21"/>
                <w:highlight w:val="none"/>
              </w:rPr>
              <w:t>原产地</w:t>
            </w:r>
          </w:p>
        </w:tc>
      </w:tr>
      <w:tr w14:paraId="187D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44C28D43">
            <w:pPr>
              <w:spacing w:line="360" w:lineRule="auto"/>
              <w:jc w:val="center"/>
              <w:rPr>
                <w:rFonts w:ascii="宋体" w:hAnsi="宋体"/>
                <w:color w:val="auto"/>
                <w:spacing w:val="-4"/>
                <w:szCs w:val="21"/>
                <w:highlight w:val="none"/>
              </w:rPr>
            </w:pPr>
          </w:p>
        </w:tc>
        <w:tc>
          <w:tcPr>
            <w:tcW w:w="1410" w:type="dxa"/>
            <w:vAlign w:val="center"/>
          </w:tcPr>
          <w:p w14:paraId="714D379B">
            <w:pPr>
              <w:spacing w:line="360" w:lineRule="auto"/>
              <w:jc w:val="center"/>
              <w:rPr>
                <w:rFonts w:ascii="宋体" w:hAnsi="宋体"/>
                <w:color w:val="auto"/>
                <w:szCs w:val="21"/>
                <w:highlight w:val="none"/>
              </w:rPr>
            </w:pPr>
          </w:p>
        </w:tc>
        <w:tc>
          <w:tcPr>
            <w:tcW w:w="2422" w:type="dxa"/>
          </w:tcPr>
          <w:p w14:paraId="5DEF4862">
            <w:pPr>
              <w:spacing w:line="360" w:lineRule="auto"/>
              <w:jc w:val="center"/>
              <w:rPr>
                <w:rFonts w:ascii="宋体" w:hAnsi="宋体"/>
                <w:b/>
                <w:color w:val="auto"/>
                <w:szCs w:val="21"/>
                <w:highlight w:val="none"/>
              </w:rPr>
            </w:pPr>
          </w:p>
        </w:tc>
        <w:tc>
          <w:tcPr>
            <w:tcW w:w="1843" w:type="dxa"/>
            <w:vAlign w:val="center"/>
          </w:tcPr>
          <w:p w14:paraId="4A653BA2">
            <w:pPr>
              <w:spacing w:line="360" w:lineRule="auto"/>
              <w:jc w:val="center"/>
              <w:rPr>
                <w:rFonts w:ascii="宋体" w:hAnsi="宋体"/>
                <w:b/>
                <w:color w:val="auto"/>
                <w:szCs w:val="21"/>
                <w:highlight w:val="none"/>
              </w:rPr>
            </w:pPr>
          </w:p>
        </w:tc>
        <w:tc>
          <w:tcPr>
            <w:tcW w:w="1603" w:type="dxa"/>
            <w:vAlign w:val="center"/>
          </w:tcPr>
          <w:p w14:paraId="7EDF506B">
            <w:pPr>
              <w:spacing w:line="360" w:lineRule="auto"/>
              <w:jc w:val="center"/>
              <w:rPr>
                <w:rFonts w:ascii="宋体" w:hAnsi="宋体"/>
                <w:b/>
                <w:color w:val="auto"/>
                <w:szCs w:val="21"/>
                <w:highlight w:val="none"/>
              </w:rPr>
            </w:pPr>
          </w:p>
        </w:tc>
        <w:tc>
          <w:tcPr>
            <w:tcW w:w="1293" w:type="dxa"/>
            <w:vAlign w:val="center"/>
          </w:tcPr>
          <w:p w14:paraId="0DCD441A">
            <w:pPr>
              <w:spacing w:line="360" w:lineRule="auto"/>
              <w:jc w:val="center"/>
              <w:rPr>
                <w:rFonts w:ascii="宋体" w:hAnsi="宋体"/>
                <w:b/>
                <w:color w:val="auto"/>
                <w:szCs w:val="21"/>
                <w:highlight w:val="none"/>
              </w:rPr>
            </w:pPr>
          </w:p>
        </w:tc>
      </w:tr>
      <w:tr w14:paraId="7994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12D3892C">
            <w:pPr>
              <w:spacing w:line="360" w:lineRule="auto"/>
              <w:jc w:val="center"/>
              <w:rPr>
                <w:rFonts w:ascii="宋体" w:hAnsi="宋体"/>
                <w:color w:val="auto"/>
                <w:spacing w:val="-4"/>
                <w:szCs w:val="21"/>
                <w:highlight w:val="none"/>
              </w:rPr>
            </w:pPr>
          </w:p>
        </w:tc>
        <w:tc>
          <w:tcPr>
            <w:tcW w:w="1410" w:type="dxa"/>
            <w:vAlign w:val="center"/>
          </w:tcPr>
          <w:p w14:paraId="5D5A3367">
            <w:pPr>
              <w:spacing w:line="360" w:lineRule="auto"/>
              <w:jc w:val="center"/>
              <w:rPr>
                <w:rFonts w:ascii="宋体" w:hAnsi="宋体"/>
                <w:color w:val="auto"/>
                <w:szCs w:val="21"/>
                <w:highlight w:val="none"/>
              </w:rPr>
            </w:pPr>
          </w:p>
        </w:tc>
        <w:tc>
          <w:tcPr>
            <w:tcW w:w="2422" w:type="dxa"/>
          </w:tcPr>
          <w:p w14:paraId="5C251E4E">
            <w:pPr>
              <w:spacing w:line="360" w:lineRule="auto"/>
              <w:jc w:val="center"/>
              <w:rPr>
                <w:rFonts w:ascii="宋体" w:hAnsi="宋体"/>
                <w:b/>
                <w:color w:val="auto"/>
                <w:szCs w:val="21"/>
                <w:highlight w:val="none"/>
              </w:rPr>
            </w:pPr>
          </w:p>
        </w:tc>
        <w:tc>
          <w:tcPr>
            <w:tcW w:w="1843" w:type="dxa"/>
            <w:vAlign w:val="center"/>
          </w:tcPr>
          <w:p w14:paraId="696B5AC1">
            <w:pPr>
              <w:spacing w:line="360" w:lineRule="auto"/>
              <w:jc w:val="center"/>
              <w:rPr>
                <w:rFonts w:ascii="宋体" w:hAnsi="宋体"/>
                <w:b/>
                <w:color w:val="auto"/>
                <w:szCs w:val="21"/>
                <w:highlight w:val="none"/>
              </w:rPr>
            </w:pPr>
          </w:p>
        </w:tc>
        <w:tc>
          <w:tcPr>
            <w:tcW w:w="1603" w:type="dxa"/>
            <w:vAlign w:val="center"/>
          </w:tcPr>
          <w:p w14:paraId="53D20294">
            <w:pPr>
              <w:spacing w:line="360" w:lineRule="auto"/>
              <w:jc w:val="center"/>
              <w:rPr>
                <w:rFonts w:ascii="宋体" w:hAnsi="宋体"/>
                <w:b/>
                <w:color w:val="auto"/>
                <w:szCs w:val="21"/>
                <w:highlight w:val="none"/>
              </w:rPr>
            </w:pPr>
          </w:p>
        </w:tc>
        <w:tc>
          <w:tcPr>
            <w:tcW w:w="1293" w:type="dxa"/>
            <w:vAlign w:val="center"/>
          </w:tcPr>
          <w:p w14:paraId="52E49C98">
            <w:pPr>
              <w:spacing w:line="360" w:lineRule="auto"/>
              <w:jc w:val="center"/>
              <w:rPr>
                <w:rFonts w:ascii="宋体" w:hAnsi="宋体"/>
                <w:b/>
                <w:color w:val="auto"/>
                <w:szCs w:val="21"/>
                <w:highlight w:val="none"/>
              </w:rPr>
            </w:pPr>
          </w:p>
        </w:tc>
      </w:tr>
      <w:tr w14:paraId="665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674111F6">
            <w:pPr>
              <w:spacing w:line="360" w:lineRule="auto"/>
              <w:jc w:val="center"/>
              <w:rPr>
                <w:rFonts w:ascii="宋体" w:hAnsi="宋体"/>
                <w:color w:val="auto"/>
                <w:spacing w:val="-4"/>
                <w:szCs w:val="21"/>
                <w:highlight w:val="none"/>
              </w:rPr>
            </w:pPr>
          </w:p>
        </w:tc>
        <w:tc>
          <w:tcPr>
            <w:tcW w:w="1410" w:type="dxa"/>
            <w:vAlign w:val="center"/>
          </w:tcPr>
          <w:p w14:paraId="6F34785F">
            <w:pPr>
              <w:spacing w:line="360" w:lineRule="auto"/>
              <w:jc w:val="center"/>
              <w:rPr>
                <w:rFonts w:ascii="宋体" w:hAnsi="宋体"/>
                <w:color w:val="auto"/>
                <w:szCs w:val="21"/>
                <w:highlight w:val="none"/>
              </w:rPr>
            </w:pPr>
          </w:p>
        </w:tc>
        <w:tc>
          <w:tcPr>
            <w:tcW w:w="2422" w:type="dxa"/>
          </w:tcPr>
          <w:p w14:paraId="4302E65D">
            <w:pPr>
              <w:spacing w:line="360" w:lineRule="auto"/>
              <w:jc w:val="center"/>
              <w:rPr>
                <w:rFonts w:ascii="宋体" w:hAnsi="宋体"/>
                <w:b/>
                <w:color w:val="auto"/>
                <w:szCs w:val="21"/>
                <w:highlight w:val="none"/>
              </w:rPr>
            </w:pPr>
          </w:p>
        </w:tc>
        <w:tc>
          <w:tcPr>
            <w:tcW w:w="1843" w:type="dxa"/>
            <w:vAlign w:val="center"/>
          </w:tcPr>
          <w:p w14:paraId="3ED97418">
            <w:pPr>
              <w:spacing w:line="360" w:lineRule="auto"/>
              <w:jc w:val="center"/>
              <w:rPr>
                <w:rFonts w:ascii="宋体" w:hAnsi="宋体"/>
                <w:b/>
                <w:color w:val="auto"/>
                <w:szCs w:val="21"/>
                <w:highlight w:val="none"/>
              </w:rPr>
            </w:pPr>
          </w:p>
        </w:tc>
        <w:tc>
          <w:tcPr>
            <w:tcW w:w="1603" w:type="dxa"/>
            <w:vAlign w:val="center"/>
          </w:tcPr>
          <w:p w14:paraId="63876119">
            <w:pPr>
              <w:spacing w:line="360" w:lineRule="auto"/>
              <w:jc w:val="center"/>
              <w:rPr>
                <w:rFonts w:ascii="宋体" w:hAnsi="宋体"/>
                <w:b/>
                <w:color w:val="auto"/>
                <w:szCs w:val="21"/>
                <w:highlight w:val="none"/>
              </w:rPr>
            </w:pPr>
          </w:p>
        </w:tc>
        <w:tc>
          <w:tcPr>
            <w:tcW w:w="1293" w:type="dxa"/>
            <w:vAlign w:val="center"/>
          </w:tcPr>
          <w:p w14:paraId="59438D24">
            <w:pPr>
              <w:spacing w:line="360" w:lineRule="auto"/>
              <w:jc w:val="center"/>
              <w:rPr>
                <w:rFonts w:ascii="宋体" w:hAnsi="宋体"/>
                <w:b/>
                <w:color w:val="auto"/>
                <w:szCs w:val="21"/>
                <w:highlight w:val="none"/>
              </w:rPr>
            </w:pPr>
          </w:p>
        </w:tc>
      </w:tr>
      <w:tr w14:paraId="0CD4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04C4CBB1">
            <w:pPr>
              <w:spacing w:line="360" w:lineRule="auto"/>
              <w:jc w:val="center"/>
              <w:rPr>
                <w:rFonts w:hint="default" w:ascii="宋体" w:hAnsi="宋体" w:eastAsia="宋体"/>
                <w:color w:val="auto"/>
                <w:spacing w:val="-4"/>
                <w:szCs w:val="21"/>
                <w:highlight w:val="none"/>
                <w:lang w:val="en-US" w:eastAsia="zh-CN"/>
              </w:rPr>
            </w:pPr>
            <w:r>
              <w:rPr>
                <w:rFonts w:hint="eastAsia" w:ascii="宋体" w:hAnsi="宋体"/>
                <w:color w:val="auto"/>
                <w:spacing w:val="-4"/>
                <w:szCs w:val="21"/>
                <w:highlight w:val="none"/>
                <w:lang w:val="en-US" w:eastAsia="zh-CN"/>
              </w:rPr>
              <w:t>...</w:t>
            </w:r>
          </w:p>
        </w:tc>
        <w:tc>
          <w:tcPr>
            <w:tcW w:w="1410" w:type="dxa"/>
            <w:vAlign w:val="center"/>
          </w:tcPr>
          <w:p w14:paraId="43DADBE0">
            <w:pPr>
              <w:spacing w:line="360" w:lineRule="auto"/>
              <w:jc w:val="center"/>
              <w:rPr>
                <w:rFonts w:ascii="宋体" w:hAnsi="宋体"/>
                <w:color w:val="auto"/>
                <w:szCs w:val="21"/>
                <w:highlight w:val="none"/>
              </w:rPr>
            </w:pPr>
          </w:p>
        </w:tc>
        <w:tc>
          <w:tcPr>
            <w:tcW w:w="2422" w:type="dxa"/>
          </w:tcPr>
          <w:p w14:paraId="7B3BEF27">
            <w:pPr>
              <w:spacing w:line="360" w:lineRule="auto"/>
              <w:jc w:val="center"/>
              <w:rPr>
                <w:rFonts w:ascii="宋体" w:hAnsi="宋体"/>
                <w:b/>
                <w:color w:val="auto"/>
                <w:szCs w:val="21"/>
                <w:highlight w:val="none"/>
              </w:rPr>
            </w:pPr>
          </w:p>
        </w:tc>
        <w:tc>
          <w:tcPr>
            <w:tcW w:w="1843" w:type="dxa"/>
            <w:vAlign w:val="center"/>
          </w:tcPr>
          <w:p w14:paraId="593F33CF">
            <w:pPr>
              <w:spacing w:line="360" w:lineRule="auto"/>
              <w:jc w:val="center"/>
              <w:rPr>
                <w:rFonts w:ascii="宋体" w:hAnsi="宋体"/>
                <w:b/>
                <w:color w:val="auto"/>
                <w:szCs w:val="21"/>
                <w:highlight w:val="none"/>
              </w:rPr>
            </w:pPr>
          </w:p>
        </w:tc>
        <w:tc>
          <w:tcPr>
            <w:tcW w:w="1603" w:type="dxa"/>
            <w:vAlign w:val="center"/>
          </w:tcPr>
          <w:p w14:paraId="5F83239A">
            <w:pPr>
              <w:spacing w:line="360" w:lineRule="auto"/>
              <w:jc w:val="center"/>
              <w:rPr>
                <w:rFonts w:ascii="宋体" w:hAnsi="宋体"/>
                <w:b/>
                <w:color w:val="auto"/>
                <w:szCs w:val="21"/>
                <w:highlight w:val="none"/>
              </w:rPr>
            </w:pPr>
          </w:p>
        </w:tc>
        <w:tc>
          <w:tcPr>
            <w:tcW w:w="1293" w:type="dxa"/>
            <w:vAlign w:val="center"/>
          </w:tcPr>
          <w:p w14:paraId="336FCF18">
            <w:pPr>
              <w:spacing w:line="360" w:lineRule="auto"/>
              <w:jc w:val="center"/>
              <w:rPr>
                <w:rFonts w:ascii="宋体" w:hAnsi="宋体"/>
                <w:b/>
                <w:color w:val="auto"/>
                <w:szCs w:val="21"/>
                <w:highlight w:val="none"/>
              </w:rPr>
            </w:pPr>
          </w:p>
        </w:tc>
      </w:tr>
    </w:tbl>
    <w:p w14:paraId="7231BCDF">
      <w:pPr>
        <w:tabs>
          <w:tab w:val="left" w:pos="1815"/>
        </w:tabs>
        <w:spacing w:line="360" w:lineRule="auto"/>
        <w:rPr>
          <w:rFonts w:ascii="宋体" w:hAnsi="宋体" w:cs="Arial"/>
          <w:b/>
          <w:color w:val="auto"/>
          <w:szCs w:val="21"/>
          <w:highlight w:val="none"/>
        </w:rPr>
      </w:pPr>
    </w:p>
    <w:p w14:paraId="2CC41C37">
      <w:pPr>
        <w:tabs>
          <w:tab w:val="left" w:pos="1815"/>
        </w:tabs>
        <w:spacing w:line="360" w:lineRule="auto"/>
        <w:rPr>
          <w:rFonts w:ascii="宋体" w:hAnsi="宋体" w:cs="Arial"/>
          <w:b/>
          <w:color w:val="auto"/>
          <w:szCs w:val="21"/>
          <w:highlight w:val="none"/>
        </w:rPr>
      </w:pPr>
      <w:r>
        <w:rPr>
          <w:rFonts w:ascii="宋体" w:hAnsi="宋体" w:cs="Arial"/>
          <w:b/>
          <w:color w:val="auto"/>
          <w:szCs w:val="21"/>
          <w:highlight w:val="none"/>
        </w:rPr>
        <w:t>注：</w:t>
      </w:r>
    </w:p>
    <w:p w14:paraId="0FF5BDF8">
      <w:pPr>
        <w:tabs>
          <w:tab w:val="left" w:pos="1815"/>
        </w:tabs>
        <w:spacing w:line="360" w:lineRule="auto"/>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lang w:val="en-US" w:eastAsia="zh-CN"/>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afterAutospacing="0" w:line="360" w:lineRule="auto"/>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5"/>
        <w:tabs>
          <w:tab w:val="left" w:pos="2730"/>
        </w:tabs>
        <w:spacing w:before="0" w:beforeAutospacing="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394EEEB0">
      <w:pPr>
        <w:spacing w:line="360" w:lineRule="auto"/>
        <w:ind w:firstLine="3561" w:firstLineChars="1696"/>
        <w:rPr>
          <w:rFonts w:ascii="宋体" w:hAnsi="宋体"/>
          <w:color w:val="auto"/>
          <w:szCs w:val="21"/>
          <w:highlight w:val="none"/>
        </w:rPr>
      </w:pP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p w14:paraId="752B744D">
      <w:pPr>
        <w:keepNext w:val="0"/>
        <w:keepLines w:val="0"/>
        <w:widowControl/>
        <w:suppressLineNumbers w:val="0"/>
        <w:spacing w:before="0" w:beforeAutospacing="0" w:after="0" w:afterAutospacing="0" w:line="400" w:lineRule="exact"/>
        <w:ind w:right="24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622DDD5A">
      <w:pPr>
        <w:spacing w:line="360" w:lineRule="auto"/>
        <w:ind w:firstLine="3614" w:firstLineChars="1500"/>
        <w:rPr>
          <w:rFonts w:hint="eastAsia" w:ascii="宋体" w:hAnsi="宋体" w:eastAsia="宋体"/>
          <w:b/>
          <w:bCs/>
          <w:color w:val="auto"/>
          <w:sz w:val="24"/>
          <w:highlight w:val="none"/>
        </w:rPr>
      </w:pPr>
    </w:p>
    <w:p w14:paraId="6279155D">
      <w:pPr>
        <w:spacing w:line="360" w:lineRule="auto"/>
        <w:ind w:firstLine="3132" w:firstLineChars="1300"/>
        <w:rPr>
          <w:rFonts w:hint="eastAsia"/>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bookmarkEnd w:id="88"/>
    <w:bookmarkEnd w:id="89"/>
    <w:bookmarkEnd w:id="90"/>
    <w:p w14:paraId="37380186">
      <w:pPr>
        <w:pStyle w:val="5"/>
        <w:numPr>
          <w:ilvl w:val="0"/>
          <w:numId w:val="0"/>
        </w:numPr>
        <w:shd w:val="clear" w:color="auto" w:fill="FFFFFF"/>
        <w:tabs>
          <w:tab w:val="left" w:pos="2730"/>
        </w:tabs>
        <w:spacing w:before="0" w:beforeAutospacing="0"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七、供货及技术方案</w:t>
      </w:r>
    </w:p>
    <w:p w14:paraId="01B3AE3C">
      <w:pPr>
        <w:spacing w:beforeAutospacing="0" w:line="360" w:lineRule="auto"/>
        <w:ind w:firstLine="435"/>
        <w:jc w:val="center"/>
        <w:rPr>
          <w:color w:val="auto"/>
          <w:sz w:val="24"/>
          <w:szCs w:val="22"/>
          <w:highlight w:val="none"/>
        </w:rPr>
      </w:pPr>
      <w:r>
        <w:rPr>
          <w:rFonts w:hint="eastAsia"/>
          <w:color w:val="auto"/>
          <w:sz w:val="24"/>
          <w:szCs w:val="22"/>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514299F6">
      <w:pPr>
        <w:pStyle w:val="5"/>
        <w:numPr>
          <w:ilvl w:val="0"/>
          <w:numId w:val="0"/>
        </w:numPr>
        <w:shd w:val="clear" w:color="auto" w:fill="FFFFFF"/>
        <w:tabs>
          <w:tab w:val="left" w:pos="2730"/>
        </w:tabs>
        <w:spacing w:after="0" w:afterAutospacing="0"/>
        <w:jc w:val="center"/>
        <w:rPr>
          <w:rFonts w:asciiTheme="minorEastAsia" w:hAnsiTheme="minorEastAsia" w:eastAsiaTheme="minorEastAsia"/>
          <w:b/>
          <w:bCs/>
          <w:color w:val="auto"/>
          <w:sz w:val="24"/>
          <w:highlight w:val="none"/>
        </w:rPr>
      </w:pPr>
      <w:r>
        <w:rPr>
          <w:rFonts w:hint="eastAsia" w:asciiTheme="majorEastAsia" w:hAnsiTheme="majorEastAsia" w:eastAsiaTheme="majorEastAsia" w:cstheme="majorEastAsia"/>
          <w:color w:val="auto"/>
          <w:sz w:val="28"/>
          <w:szCs w:val="28"/>
          <w:highlight w:val="none"/>
          <w:lang w:val="en-US" w:eastAsia="zh-CN"/>
        </w:rPr>
        <w:t>八、诚信履约承诺函</w:t>
      </w:r>
    </w:p>
    <w:p w14:paraId="514FE3D6">
      <w:pPr>
        <w:spacing w:beforeAutospacing="0"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79B8C35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7117FE6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CE697F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BBF9860">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A21CD1E">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2BF17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BA5C395">
      <w:pPr>
        <w:pStyle w:val="5"/>
        <w:keepNext/>
        <w:keepLines/>
        <w:pageBreakBefore w:val="0"/>
        <w:widowControl w:val="0"/>
        <w:tabs>
          <w:tab w:val="left" w:pos="2730"/>
        </w:tabs>
        <w:kinsoku/>
        <w:wordWrap/>
        <w:overflowPunct/>
        <w:topLinePunct w:val="0"/>
        <w:autoSpaceDE/>
        <w:autoSpaceDN/>
        <w:bidi w:val="0"/>
        <w:adjustRightInd w:val="0"/>
        <w:snapToGrid/>
        <w:spacing w:line="560" w:lineRule="exact"/>
        <w:ind w:firstLine="482" w:firstLineChars="200"/>
        <w:textAlignment w:val="auto"/>
        <w:rPr>
          <w:rFonts w:hint="eastAsia" w:ascii="仿宋" w:hAnsi="仿宋" w:eastAsia="仿宋" w:cs="仿宋"/>
          <w:b/>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8B90F3E">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cs="宋体"/>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0C3EB2A6">
      <w:pPr>
        <w:spacing w:line="360" w:lineRule="auto"/>
        <w:ind w:firstLine="3614" w:firstLineChars="1500"/>
        <w:rPr>
          <w:rFonts w:hint="eastAsia" w:ascii="宋体" w:hAnsi="宋体" w:eastAsia="宋体"/>
          <w:b/>
          <w:bCs/>
          <w:color w:val="auto"/>
          <w:sz w:val="24"/>
          <w:highlight w:val="none"/>
        </w:rPr>
      </w:pPr>
    </w:p>
    <w:p w14:paraId="47C143BC">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p w14:paraId="6E19944F">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5C1B8C5E">
      <w:pPr>
        <w:spacing w:line="360" w:lineRule="auto"/>
        <w:ind w:firstLine="4200" w:firstLineChars="1500"/>
        <w:rPr>
          <w:rFonts w:hint="eastAsia" w:ascii="宋体" w:hAnsi="宋体" w:eastAsia="宋体" w:cs="宋体"/>
          <w:b/>
          <w:color w:val="auto"/>
          <w:kern w:val="2"/>
          <w:sz w:val="28"/>
          <w:szCs w:val="28"/>
          <w:highlight w:val="none"/>
          <w:shd w:val="clear" w:color="auto" w:fill="FFFFFF"/>
          <w:lang w:val="en-US" w:eastAsia="zh-CN" w:bidi="ar-SA"/>
        </w:rPr>
      </w:pPr>
      <w:bookmarkStart w:id="91" w:name="_Toc7076"/>
      <w:r>
        <w:rPr>
          <w:rFonts w:hint="eastAsia" w:hAnsi="宋体"/>
          <w:color w:val="auto"/>
          <w:sz w:val="28"/>
          <w:szCs w:val="28"/>
          <w:highlight w:val="none"/>
          <w:lang w:val="en-US" w:eastAsia="zh-CN"/>
        </w:rPr>
        <w:br w:type="page"/>
      </w:r>
      <w:bookmarkEnd w:id="91"/>
      <w:bookmarkStart w:id="92" w:name="_Toc26186"/>
      <w:bookmarkStart w:id="93" w:name="_Toc22272"/>
    </w:p>
    <w:p w14:paraId="35B1ECF8">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九、其他相关证明</w:t>
      </w:r>
      <w:bookmarkEnd w:id="92"/>
      <w:bookmarkEnd w:id="93"/>
      <w:r>
        <w:rPr>
          <w:rFonts w:hint="eastAsia" w:asciiTheme="majorEastAsia" w:hAnsiTheme="majorEastAsia" w:eastAsiaTheme="majorEastAsia" w:cstheme="majorEastAsia"/>
          <w:color w:val="auto"/>
          <w:sz w:val="28"/>
          <w:szCs w:val="28"/>
          <w:highlight w:val="none"/>
          <w:lang w:val="en-US" w:eastAsia="zh-CN"/>
        </w:rPr>
        <w:t>资料</w:t>
      </w:r>
    </w:p>
    <w:p w14:paraId="2C264593">
      <w:pPr>
        <w:tabs>
          <w:tab w:val="left" w:pos="4620"/>
        </w:tabs>
        <w:spacing w:beforeAutospacing="0" w:line="360" w:lineRule="auto"/>
        <w:jc w:val="center"/>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1A55D87F">
      <w:pPr>
        <w:numPr>
          <w:ilvl w:val="0"/>
          <w:numId w:val="0"/>
        </w:numPr>
        <w:ind w:left="420" w:leftChars="0"/>
        <w:rPr>
          <w:rFonts w:hint="eastAsia"/>
          <w:color w:val="auto"/>
          <w:highlight w:val="none"/>
          <w:lang w:val="en-US" w:eastAsia="zh-CN"/>
        </w:rPr>
      </w:pPr>
    </w:p>
    <w:p w14:paraId="4C9F1A6C">
      <w:pPr>
        <w:widowControl/>
        <w:jc w:val="left"/>
        <w:rPr>
          <w:rFonts w:ascii="宋体" w:hAnsi="宋体"/>
          <w:color w:val="auto"/>
          <w:szCs w:val="21"/>
          <w:highlight w:val="none"/>
        </w:rPr>
      </w:pPr>
      <w:r>
        <w:rPr>
          <w:rFonts w:ascii="宋体" w:hAnsi="宋体"/>
          <w:color w:val="auto"/>
          <w:szCs w:val="21"/>
          <w:highlight w:val="none"/>
        </w:rPr>
        <w:br w:type="page"/>
      </w:r>
    </w:p>
    <w:p w14:paraId="23A7DBE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bookmarkStart w:id="94" w:name="_Toc32741"/>
      <w:bookmarkStart w:id="95" w:name="_Toc12703"/>
      <w:bookmarkStart w:id="96" w:name="_Toc2700"/>
      <w:bookmarkStart w:id="97" w:name="_Toc8573"/>
      <w:r>
        <w:rPr>
          <w:rFonts w:hint="eastAsia" w:ascii="宋体" w:hAnsi="宋体" w:eastAsia="宋体" w:cs="宋体"/>
          <w:b/>
          <w:bCs/>
          <w:color w:val="auto"/>
          <w:kern w:val="2"/>
          <w:sz w:val="36"/>
          <w:szCs w:val="36"/>
          <w:highlight w:val="none"/>
          <w:lang w:val="en-US" w:eastAsia="zh-CN"/>
        </w:rPr>
        <w:t xml:space="preserve">第七章  </w:t>
      </w:r>
      <w:r>
        <w:rPr>
          <w:rFonts w:hint="eastAsia" w:ascii="宋体" w:hAnsi="宋体" w:eastAsia="宋体" w:cs="宋体"/>
          <w:b/>
          <w:bCs/>
          <w:color w:val="auto"/>
          <w:kern w:val="2"/>
          <w:sz w:val="36"/>
          <w:szCs w:val="36"/>
          <w:highlight w:val="none"/>
          <w:lang w:val="zh-CN" w:eastAsia="zh-CN"/>
        </w:rPr>
        <w:t>政府采购供应商质疑函范本</w:t>
      </w:r>
      <w:bookmarkEnd w:id="94"/>
      <w:bookmarkEnd w:id="95"/>
      <w:bookmarkEnd w:id="96"/>
      <w:bookmarkEnd w:id="97"/>
    </w:p>
    <w:p w14:paraId="17E7B375">
      <w:pPr>
        <w:keepNext w:val="0"/>
        <w:keepLines w:val="0"/>
        <w:pageBreakBefore w:val="0"/>
        <w:kinsoku/>
        <w:wordWrap/>
        <w:overflowPunct/>
        <w:topLinePunct w:val="0"/>
        <w:autoSpaceDE/>
        <w:autoSpaceDN/>
        <w:bidi w:val="0"/>
        <w:spacing w:afterAutospacing="0" w:line="360" w:lineRule="exact"/>
        <w:ind w:firstLine="643" w:firstLineChars="200"/>
        <w:jc w:val="center"/>
        <w:textAlignment w:val="auto"/>
        <w:rPr>
          <w:rFonts w:hint="eastAsia" w:ascii="仿宋" w:hAnsi="仿宋" w:eastAsia="仿宋" w:cs="仿宋"/>
          <w:b/>
          <w:bCs/>
          <w:color w:val="auto"/>
          <w:sz w:val="32"/>
          <w:szCs w:val="44"/>
          <w:highlight w:val="none"/>
        </w:rPr>
      </w:pPr>
    </w:p>
    <w:p w14:paraId="23185815">
      <w:pPr>
        <w:keepNext w:val="0"/>
        <w:keepLines w:val="0"/>
        <w:pageBreakBefore w:val="0"/>
        <w:kinsoku/>
        <w:wordWrap/>
        <w:overflowPunct/>
        <w:topLinePunct w:val="0"/>
        <w:autoSpaceDE/>
        <w:autoSpaceDN/>
        <w:bidi w:val="0"/>
        <w:spacing w:beforeAutospacing="0" w:line="360" w:lineRule="exact"/>
        <w:ind w:firstLine="723" w:firstLineChars="200"/>
        <w:jc w:val="center"/>
        <w:textAlignment w:val="auto"/>
        <w:rPr>
          <w:rFonts w:hint="eastAsia" w:asciiTheme="majorEastAsia" w:hAnsiTheme="majorEastAsia" w:eastAsiaTheme="majorEastAsia" w:cstheme="majorEastAsia"/>
          <w:b/>
          <w:bCs/>
          <w:color w:val="auto"/>
          <w:sz w:val="36"/>
          <w:szCs w:val="48"/>
          <w:highlight w:val="none"/>
        </w:rPr>
      </w:pPr>
      <w:r>
        <w:rPr>
          <w:rFonts w:hint="eastAsia" w:asciiTheme="majorEastAsia" w:hAnsiTheme="majorEastAsia" w:eastAsiaTheme="majorEastAsia" w:cstheme="majorEastAsia"/>
          <w:b/>
          <w:bCs/>
          <w:color w:val="auto"/>
          <w:sz w:val="36"/>
          <w:szCs w:val="48"/>
          <w:highlight w:val="none"/>
        </w:rPr>
        <w:t>质疑函范本</w:t>
      </w:r>
    </w:p>
    <w:p w14:paraId="172E95E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一、质疑供应商基本信息</w:t>
      </w:r>
    </w:p>
    <w:p w14:paraId="1B87D06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9C0CC2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263A7D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AC9D8A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A36B7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941DA6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1"/>
          <w:szCs w:val="21"/>
          <w:highlight w:val="none"/>
          <w:u w:val="dotted"/>
        </w:rPr>
        <w:t xml:space="preserve">    </w:t>
      </w:r>
    </w:p>
    <w:p w14:paraId="77BF63A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二、质疑项目基本情况</w:t>
      </w:r>
    </w:p>
    <w:p w14:paraId="794137B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FF4F97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BEF76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15B9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3E2447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三、质疑事项具体内容</w:t>
      </w:r>
    </w:p>
    <w:p w14:paraId="62C3637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025EA2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D434F2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A84D9F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84C283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D60E37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四、与质疑事项相关的质疑请求</w:t>
      </w:r>
    </w:p>
    <w:p w14:paraId="78DB8ED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B8F84C1">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5B254A32">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E02CB9C">
      <w:pPr>
        <w:keepNext w:val="0"/>
        <w:keepLines w:val="0"/>
        <w:pageBreakBefore w:val="0"/>
        <w:widowControl/>
        <w:kinsoku/>
        <w:wordWrap/>
        <w:overflowPunct/>
        <w:topLinePunct w:val="0"/>
        <w:autoSpaceDE/>
        <w:autoSpaceDN/>
        <w:bidi w:val="0"/>
        <w:spacing w:line="360" w:lineRule="exact"/>
        <w:ind w:firstLine="281" w:firstLineChars="100"/>
        <w:jc w:val="left"/>
        <w:textAlignment w:val="auto"/>
        <w:rPr>
          <w:rFonts w:hint="eastAsia" w:asciiTheme="minorEastAsia" w:hAnsiTheme="minorEastAsia" w:eastAsiaTheme="minorEastAsia"/>
          <w:b/>
          <w:color w:val="auto"/>
          <w:sz w:val="28"/>
          <w:szCs w:val="32"/>
          <w:highlight w:val="none"/>
        </w:rPr>
      </w:pPr>
    </w:p>
    <w:p w14:paraId="38E3B43A">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224A36D8">
      <w:pPr>
        <w:pStyle w:val="2"/>
        <w:rPr>
          <w:rFonts w:hint="eastAsia"/>
        </w:rPr>
      </w:pPr>
    </w:p>
    <w:p w14:paraId="5757BB67">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15B1CE81">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31E4732C">
      <w:pPr>
        <w:keepNext w:val="0"/>
        <w:keepLines w:val="0"/>
        <w:pageBreakBefore w:val="0"/>
        <w:widowControl/>
        <w:kinsoku/>
        <w:wordWrap/>
        <w:overflowPunct/>
        <w:topLinePunct w:val="0"/>
        <w:autoSpaceDE/>
        <w:autoSpaceDN/>
        <w:bidi w:val="0"/>
        <w:spacing w:line="360" w:lineRule="exact"/>
        <w:jc w:val="left"/>
        <w:textAlignment w:val="auto"/>
        <w:rPr>
          <w:rFonts w:hint="eastAsia" w:asciiTheme="minorEastAsia" w:hAnsiTheme="minorEastAsia" w:eastAsiaTheme="minorEastAsia"/>
          <w:b/>
          <w:color w:val="auto"/>
          <w:sz w:val="28"/>
          <w:szCs w:val="32"/>
          <w:highlight w:val="none"/>
        </w:rPr>
      </w:pPr>
    </w:p>
    <w:p w14:paraId="7D6E2CD0">
      <w:pPr>
        <w:keepNext w:val="0"/>
        <w:keepLines w:val="0"/>
        <w:pageBreakBefore w:val="0"/>
        <w:widowControl/>
        <w:kinsoku/>
        <w:wordWrap/>
        <w:overflowPunct/>
        <w:topLinePunct w:val="0"/>
        <w:autoSpaceDE/>
        <w:autoSpaceDN/>
        <w:bidi w:val="0"/>
        <w:spacing w:line="360" w:lineRule="exact"/>
        <w:jc w:val="left"/>
        <w:textAlignment w:val="auto"/>
        <w:rPr>
          <w:rFonts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质疑函制作说明：</w:t>
      </w:r>
    </w:p>
    <w:p w14:paraId="73FE342B">
      <w:pPr>
        <w:spacing w:line="360" w:lineRule="auto"/>
        <w:ind w:firstLine="435"/>
        <w:rPr>
          <w:rFonts w:hint="eastAsia" w:asciiTheme="minorEastAsia" w:hAnsiTheme="minorEastAsia" w:eastAsiaTheme="minorEastAsia"/>
          <w:color w:val="auto"/>
          <w:sz w:val="24"/>
          <w:highlight w:val="none"/>
        </w:rPr>
      </w:pPr>
    </w:p>
    <w:p w14:paraId="5123B728">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BF1FB76">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FF1BAA">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E9CF0F2">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123A0D5">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6750641">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B4DE2E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4"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AA5C">
    <w:pPr>
      <w:pStyle w:val="2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5"/>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EBBD">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DA862">
                          <w:pPr>
                            <w:pStyle w:val="2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3DA862">
                    <w:pPr>
                      <w:pStyle w:val="2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40AA">
    <w:pPr>
      <w:pStyle w:val="27"/>
      <w:jc w:val="both"/>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宋体" w:hAnsi="宋体" w:eastAsia="宋体"/>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C674"/>
    <w:multiLevelType w:val="singleLevel"/>
    <w:tmpl w:val="FFEFC67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602EE2"/>
    <w:rsid w:val="08916AB3"/>
    <w:rsid w:val="09084174"/>
    <w:rsid w:val="09287EA3"/>
    <w:rsid w:val="0A7A13B6"/>
    <w:rsid w:val="0A903CFA"/>
    <w:rsid w:val="0A91481A"/>
    <w:rsid w:val="0BD378F6"/>
    <w:rsid w:val="0CC021A1"/>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3241284"/>
    <w:rsid w:val="23530B29"/>
    <w:rsid w:val="23B21C79"/>
    <w:rsid w:val="282F3B79"/>
    <w:rsid w:val="283C571B"/>
    <w:rsid w:val="291E2007"/>
    <w:rsid w:val="29543F45"/>
    <w:rsid w:val="29CF3D8B"/>
    <w:rsid w:val="2B7C7113"/>
    <w:rsid w:val="2CD32C5A"/>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557868"/>
    <w:rsid w:val="3D874491"/>
    <w:rsid w:val="3DD24BE8"/>
    <w:rsid w:val="3E350DFC"/>
    <w:rsid w:val="3F5D7BA0"/>
    <w:rsid w:val="40694322"/>
    <w:rsid w:val="418A33DF"/>
    <w:rsid w:val="435C016E"/>
    <w:rsid w:val="43964717"/>
    <w:rsid w:val="43BE3353"/>
    <w:rsid w:val="43ED325B"/>
    <w:rsid w:val="443D4540"/>
    <w:rsid w:val="45553AE5"/>
    <w:rsid w:val="45974888"/>
    <w:rsid w:val="47470D57"/>
    <w:rsid w:val="47D26073"/>
    <w:rsid w:val="47E75CBA"/>
    <w:rsid w:val="49E3541A"/>
    <w:rsid w:val="4A225C6E"/>
    <w:rsid w:val="4B700D53"/>
    <w:rsid w:val="4BDA12B0"/>
    <w:rsid w:val="4D317F5A"/>
    <w:rsid w:val="4D3A7115"/>
    <w:rsid w:val="4D677E3B"/>
    <w:rsid w:val="51823CD2"/>
    <w:rsid w:val="51DD06CC"/>
    <w:rsid w:val="523429E2"/>
    <w:rsid w:val="536D2F2E"/>
    <w:rsid w:val="53F1220D"/>
    <w:rsid w:val="546D21DB"/>
    <w:rsid w:val="5658373F"/>
    <w:rsid w:val="566D6A2E"/>
    <w:rsid w:val="57346FE0"/>
    <w:rsid w:val="59157D59"/>
    <w:rsid w:val="591C7D2C"/>
    <w:rsid w:val="59B361F2"/>
    <w:rsid w:val="5A5F6122"/>
    <w:rsid w:val="5E677C9B"/>
    <w:rsid w:val="5EA70DDA"/>
    <w:rsid w:val="5FC52ECB"/>
    <w:rsid w:val="60C63B32"/>
    <w:rsid w:val="61616A4B"/>
    <w:rsid w:val="629038C3"/>
    <w:rsid w:val="62D324BB"/>
    <w:rsid w:val="642A69CF"/>
    <w:rsid w:val="65271F32"/>
    <w:rsid w:val="658F4499"/>
    <w:rsid w:val="66091AE9"/>
    <w:rsid w:val="68AB6E74"/>
    <w:rsid w:val="69056267"/>
    <w:rsid w:val="6942558D"/>
    <w:rsid w:val="6A2133F4"/>
    <w:rsid w:val="6AC87D14"/>
    <w:rsid w:val="6B8B5E84"/>
    <w:rsid w:val="6BE0108D"/>
    <w:rsid w:val="6BF15048"/>
    <w:rsid w:val="6C320AC9"/>
    <w:rsid w:val="6C550632"/>
    <w:rsid w:val="6D263022"/>
    <w:rsid w:val="6F240401"/>
    <w:rsid w:val="6F6A75EB"/>
    <w:rsid w:val="73E01C2A"/>
    <w:rsid w:val="742915A0"/>
    <w:rsid w:val="744A3547"/>
    <w:rsid w:val="76764668"/>
    <w:rsid w:val="76D11EE8"/>
    <w:rsid w:val="774C5829"/>
    <w:rsid w:val="77893908"/>
    <w:rsid w:val="77E56B80"/>
    <w:rsid w:val="78526EF9"/>
    <w:rsid w:val="78A3591C"/>
    <w:rsid w:val="790E7239"/>
    <w:rsid w:val="79FB4EC7"/>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8"/>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Indent"/>
    <w:basedOn w:val="1"/>
    <w:link w:val="71"/>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26"/>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86"/>
    <w:autoRedefine/>
    <w:semiHidden/>
    <w:unhideWhenUsed/>
    <w:qFormat/>
    <w:uiPriority w:val="99"/>
    <w:pPr>
      <w:ind w:left="100" w:leftChars="2500"/>
    </w:pPr>
  </w:style>
  <w:style w:type="paragraph" w:styleId="23">
    <w:name w:val="Body Text Indent 2"/>
    <w:basedOn w:val="1"/>
    <w:link w:val="84"/>
    <w:autoRedefine/>
    <w:unhideWhenUsed/>
    <w:qFormat/>
    <w:uiPriority w:val="99"/>
    <w:pPr>
      <w:spacing w:after="120" w:line="480" w:lineRule="auto"/>
      <w:ind w:left="420" w:leftChars="200"/>
      <w:jc w:val="left"/>
    </w:pPr>
  </w:style>
  <w:style w:type="paragraph" w:styleId="24">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36"/>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2"/>
    <w:link w:val="95"/>
    <w:autoRedefine/>
    <w:unhideWhenUsed/>
    <w:qFormat/>
    <w:uiPriority w:val="99"/>
    <w:pPr>
      <w:ind w:firstLine="420" w:firstLineChars="100"/>
    </w:pPr>
  </w:style>
  <w:style w:type="paragraph" w:styleId="39">
    <w:name w:val="Body Text First Indent 2"/>
    <w:basedOn w:val="16"/>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TML Definition"/>
    <w:basedOn w:val="42"/>
    <w:semiHidden/>
    <w:unhideWhenUsed/>
    <w:qFormat/>
    <w:uiPriority w:val="99"/>
  </w:style>
  <w:style w:type="character" w:styleId="46">
    <w:name w:val="HTML Typewriter"/>
    <w:basedOn w:val="42"/>
    <w:semiHidden/>
    <w:unhideWhenUsed/>
    <w:qFormat/>
    <w:uiPriority w:val="99"/>
    <w:rPr>
      <w:rFonts w:hint="default" w:ascii="monospace" w:hAnsi="monospace" w:eastAsia="monospace" w:cs="monospace"/>
      <w:sz w:val="20"/>
    </w:rPr>
  </w:style>
  <w:style w:type="character" w:styleId="47">
    <w:name w:val="HTML Acronym"/>
    <w:basedOn w:val="42"/>
    <w:semiHidden/>
    <w:unhideWhenUsed/>
    <w:qFormat/>
    <w:uiPriority w:val="99"/>
  </w:style>
  <w:style w:type="character" w:styleId="48">
    <w:name w:val="HTML Variable"/>
    <w:basedOn w:val="42"/>
    <w:semiHidden/>
    <w:unhideWhenUsed/>
    <w:qFormat/>
    <w:uiPriority w:val="99"/>
  </w:style>
  <w:style w:type="character" w:styleId="49">
    <w:name w:val="Hyperlink"/>
    <w:basedOn w:val="42"/>
    <w:autoRedefine/>
    <w:unhideWhenUsed/>
    <w:qFormat/>
    <w:uiPriority w:val="99"/>
    <w:rPr>
      <w:color w:val="0000FF" w:themeColor="hyperlink"/>
      <w:u w:val="single"/>
      <w14:textFill>
        <w14:solidFill>
          <w14:schemeClr w14:val="hlink"/>
        </w14:solidFill>
      </w14:textFill>
    </w:rPr>
  </w:style>
  <w:style w:type="character" w:styleId="50">
    <w:name w:val="HTML Code"/>
    <w:basedOn w:val="42"/>
    <w:semiHidden/>
    <w:unhideWhenUsed/>
    <w:qFormat/>
    <w:uiPriority w:val="99"/>
    <w:rPr>
      <w:rFonts w:ascii="monospace" w:hAnsi="monospace" w:eastAsia="monospace" w:cs="monospace"/>
      <w:sz w:val="20"/>
    </w:rPr>
  </w:style>
  <w:style w:type="character" w:styleId="51">
    <w:name w:val="annotation reference"/>
    <w:autoRedefine/>
    <w:semiHidden/>
    <w:qFormat/>
    <w:uiPriority w:val="0"/>
    <w:rPr>
      <w:sz w:val="21"/>
      <w:szCs w:val="21"/>
    </w:rPr>
  </w:style>
  <w:style w:type="character" w:styleId="52">
    <w:name w:val="HTML Cite"/>
    <w:basedOn w:val="42"/>
    <w:semiHidden/>
    <w:unhideWhenUsed/>
    <w:qFormat/>
    <w:uiPriority w:val="99"/>
  </w:style>
  <w:style w:type="character" w:styleId="53">
    <w:name w:val="footnote reference"/>
    <w:autoRedefine/>
    <w:qFormat/>
    <w:uiPriority w:val="0"/>
    <w:rPr>
      <w:vertAlign w:val="superscript"/>
    </w:rPr>
  </w:style>
  <w:style w:type="character" w:styleId="54">
    <w:name w:val="HTML Keyboard"/>
    <w:basedOn w:val="42"/>
    <w:semiHidden/>
    <w:unhideWhenUsed/>
    <w:qFormat/>
    <w:uiPriority w:val="99"/>
    <w:rPr>
      <w:rFonts w:hint="default" w:ascii="monospace" w:hAnsi="monospace" w:eastAsia="monospace" w:cs="monospace"/>
      <w:sz w:val="20"/>
    </w:rPr>
  </w:style>
  <w:style w:type="character" w:styleId="55">
    <w:name w:val="HTML Sample"/>
    <w:basedOn w:val="42"/>
    <w:semiHidden/>
    <w:unhideWhenUsed/>
    <w:qFormat/>
    <w:uiPriority w:val="99"/>
    <w:rPr>
      <w:rFonts w:hint="default" w:ascii="monospace" w:hAnsi="monospace" w:eastAsia="monospace" w:cs="monospace"/>
    </w:rPr>
  </w:style>
  <w:style w:type="paragraph" w:customStyle="1" w:styleId="56">
    <w:name w:val="*正文"/>
    <w:basedOn w:val="13"/>
    <w:qFormat/>
    <w:uiPriority w:val="0"/>
    <w:pPr>
      <w:ind w:firstLine="200"/>
    </w:pPr>
    <w:rPr>
      <w:rFonts w:ascii="宋体" w:hAnsi="宋体" w:eastAsia="宋体" w:cs="Times New Roman"/>
      <w:color w:val="000000"/>
    </w:rPr>
  </w:style>
  <w:style w:type="paragraph" w:customStyle="1" w:styleId="57">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5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59">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2"/>
    <w:link w:val="7"/>
    <w:autoRedefine/>
    <w:qFormat/>
    <w:uiPriority w:val="9"/>
    <w:rPr>
      <w:rFonts w:ascii="Times New Roman" w:hAnsi="Times New Roman" w:eastAsia="宋体" w:cs="Times New Roman"/>
      <w:b/>
      <w:bCs/>
      <w:sz w:val="28"/>
      <w:szCs w:val="28"/>
    </w:rPr>
  </w:style>
  <w:style w:type="character" w:customStyle="1" w:styleId="64">
    <w:name w:val="标题 6 字符"/>
    <w:basedOn w:val="42"/>
    <w:link w:val="8"/>
    <w:autoRedefine/>
    <w:qFormat/>
    <w:uiPriority w:val="9"/>
    <w:rPr>
      <w:rFonts w:ascii="Arial" w:hAnsi="Arial" w:eastAsia="黑体" w:cs="Times New Roman"/>
      <w:b/>
      <w:bCs/>
      <w:sz w:val="24"/>
      <w:szCs w:val="24"/>
    </w:rPr>
  </w:style>
  <w:style w:type="character" w:customStyle="1" w:styleId="65">
    <w:name w:val="标题 7 字符"/>
    <w:basedOn w:val="42"/>
    <w:link w:val="9"/>
    <w:autoRedefine/>
    <w:qFormat/>
    <w:uiPriority w:val="0"/>
    <w:rPr>
      <w:rFonts w:ascii="Times New Roman" w:hAnsi="Times New Roman" w:eastAsia="宋体" w:cs="Times New Roman"/>
      <w:b/>
      <w:bCs/>
      <w:sz w:val="24"/>
      <w:szCs w:val="24"/>
    </w:rPr>
  </w:style>
  <w:style w:type="character" w:customStyle="1" w:styleId="66">
    <w:name w:val="标题 8 字符"/>
    <w:basedOn w:val="42"/>
    <w:link w:val="10"/>
    <w:autoRedefine/>
    <w:qFormat/>
    <w:uiPriority w:val="0"/>
    <w:rPr>
      <w:rFonts w:ascii="Arial" w:hAnsi="Arial" w:eastAsia="黑体" w:cs="Times New Roman"/>
      <w:sz w:val="24"/>
      <w:szCs w:val="24"/>
    </w:rPr>
  </w:style>
  <w:style w:type="character" w:customStyle="1" w:styleId="67">
    <w:name w:val="标题 9 字符"/>
    <w:basedOn w:val="42"/>
    <w:link w:val="11"/>
    <w:autoRedefine/>
    <w:qFormat/>
    <w:uiPriority w:val="9"/>
    <w:rPr>
      <w:rFonts w:ascii="Arial" w:hAnsi="Arial" w:eastAsia="黑体" w:cs="Times New Roman"/>
      <w:szCs w:val="21"/>
    </w:rPr>
  </w:style>
  <w:style w:type="character" w:customStyle="1" w:styleId="68">
    <w:name w:val="页眉 字符"/>
    <w:basedOn w:val="42"/>
    <w:link w:val="27"/>
    <w:autoRedefine/>
    <w:qFormat/>
    <w:uiPriority w:val="0"/>
    <w:rPr>
      <w:sz w:val="18"/>
      <w:szCs w:val="18"/>
    </w:rPr>
  </w:style>
  <w:style w:type="character" w:customStyle="1" w:styleId="69">
    <w:name w:val="页脚 字符"/>
    <w:basedOn w:val="42"/>
    <w:link w:val="25"/>
    <w:autoRedefine/>
    <w:qFormat/>
    <w:uiPriority w:val="0"/>
    <w:rPr>
      <w:sz w:val="18"/>
      <w:szCs w:val="18"/>
    </w:rPr>
  </w:style>
  <w:style w:type="character" w:customStyle="1" w:styleId="70">
    <w:name w:val="批注框文本 字符"/>
    <w:basedOn w:val="42"/>
    <w:link w:val="24"/>
    <w:autoRedefine/>
    <w:semiHidden/>
    <w:qFormat/>
    <w:uiPriority w:val="99"/>
    <w:rPr>
      <w:sz w:val="18"/>
      <w:szCs w:val="18"/>
    </w:rPr>
  </w:style>
  <w:style w:type="character" w:customStyle="1" w:styleId="71">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2"/>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2"/>
    <w:autoRedefine/>
    <w:qFormat/>
    <w:uiPriority w:val="0"/>
    <w:rPr>
      <w:rFonts w:hint="eastAsia" w:ascii="宋体" w:hAnsi="宋体" w:eastAsia="宋体"/>
      <w:color w:val="000000"/>
      <w:sz w:val="44"/>
      <w:szCs w:val="44"/>
    </w:rPr>
  </w:style>
  <w:style w:type="character" w:customStyle="1" w:styleId="83">
    <w:name w:val="fontstyle21"/>
    <w:basedOn w:val="42"/>
    <w:autoRedefine/>
    <w:qFormat/>
    <w:uiPriority w:val="0"/>
    <w:rPr>
      <w:rFonts w:hint="default" w:ascii="Wingdings-Regular" w:hAnsi="Wingdings-Regular"/>
      <w:color w:val="000000"/>
      <w:sz w:val="22"/>
      <w:szCs w:val="22"/>
    </w:rPr>
  </w:style>
  <w:style w:type="character" w:customStyle="1" w:styleId="84">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85">
    <w:name w:val="Unresolved Mention"/>
    <w:basedOn w:val="42"/>
    <w:autoRedefine/>
    <w:semiHidden/>
    <w:unhideWhenUsed/>
    <w:qFormat/>
    <w:uiPriority w:val="99"/>
    <w:rPr>
      <w:color w:val="605E5C"/>
      <w:shd w:val="clear" w:color="auto" w:fill="E1DFDD"/>
    </w:rPr>
  </w:style>
  <w:style w:type="character" w:customStyle="1" w:styleId="86">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2"/>
    <w:link w:val="2"/>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39"/>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8"/>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2"/>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2"/>
    <w:link w:val="20"/>
    <w:autoRedefine/>
    <w:qFormat/>
    <w:uiPriority w:val="0"/>
    <w:rPr>
      <w:rFonts w:ascii="宋体" w:hAnsi="Courier New" w:eastAsia="宋体" w:cs="Times New Roman"/>
      <w:kern w:val="0"/>
      <w:szCs w:val="20"/>
    </w:rPr>
  </w:style>
  <w:style w:type="character" w:customStyle="1" w:styleId="127">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8">
    <w:name w:val="font41"/>
    <w:basedOn w:val="42"/>
    <w:autoRedefine/>
    <w:qFormat/>
    <w:uiPriority w:val="0"/>
    <w:rPr>
      <w:rFonts w:hint="eastAsia" w:ascii="黑体" w:eastAsia="黑体" w:cs="黑体"/>
      <w:color w:val="000000"/>
      <w:sz w:val="18"/>
      <w:szCs w:val="18"/>
      <w:u w:val="none"/>
    </w:rPr>
  </w:style>
  <w:style w:type="character" w:customStyle="1" w:styleId="129">
    <w:name w:val="font31"/>
    <w:basedOn w:val="42"/>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2"/>
    <w:autoRedefine/>
    <w:qFormat/>
    <w:uiPriority w:val="0"/>
    <w:rPr>
      <w:rFonts w:hint="eastAsia" w:ascii="宋体" w:hAnsi="宋体" w:eastAsia="宋体"/>
      <w:b/>
      <w:color w:val="000000"/>
      <w:kern w:val="2"/>
      <w:sz w:val="18"/>
      <w:u w:val="none"/>
    </w:rPr>
  </w:style>
  <w:style w:type="paragraph" w:customStyle="1" w:styleId="132">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2"/>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2"/>
    <w:qFormat/>
    <w:uiPriority w:val="0"/>
    <w:rPr>
      <w:rFonts w:hint="eastAsia" w:ascii="宋体" w:hAnsi="宋体" w:eastAsia="宋体" w:cs="宋体"/>
      <w:color w:val="000000"/>
      <w:sz w:val="20"/>
      <w:szCs w:val="20"/>
      <w:u w:val="none"/>
    </w:rPr>
  </w:style>
  <w:style w:type="character" w:customStyle="1" w:styleId="150">
    <w:name w:val="first-child"/>
    <w:basedOn w:val="42"/>
    <w:qFormat/>
    <w:uiPriority w:val="0"/>
  </w:style>
  <w:style w:type="character" w:customStyle="1" w:styleId="151">
    <w:name w:val="layui-layer-tabnow"/>
    <w:basedOn w:val="42"/>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55</Pages>
  <Words>9629</Words>
  <Characters>10634</Characters>
  <Lines>29</Lines>
  <Paragraphs>8</Paragraphs>
  <TotalTime>17</TotalTime>
  <ScaleCrop>false</ScaleCrop>
  <LinksUpToDate>false</LinksUpToDate>
  <CharactersWithSpaces>10836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2026-05-09T01:00:45Z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C41F7DDF08EC4A298A8AD2A004670901_13</vt:lpwstr>
  </property>
  <property fmtid="{D5CDD505-2E9C-101B-9397-08002B2CF9AE}" pid="4" name="KSOTemplateDocerSaveRecord">
    <vt:lpwstr>eyJoZGlkIjoiNDFjNjc4MzM2NGNhOTY1ZjQ2ZmNmMWE4MmVlYzQxYjkiLCJ1c2VySWQiOiIzMDI1ODcyMjYifQ==</vt:lpwstr>
  </property>
</Properties>
</file>