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Theme="minorEastAsia" w:hAnsiTheme="minorEastAsia" w:eastAsia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bCs/>
          <w:sz w:val="36"/>
          <w:szCs w:val="36"/>
        </w:rPr>
        <w:t>金丹萍为学员做幼儿园主题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bCs/>
          <w:sz w:val="36"/>
          <w:szCs w:val="36"/>
        </w:rPr>
        <w:t>教育活动设计与实施主题讲座</w:t>
      </w:r>
    </w:p>
    <w:p>
      <w:pPr>
        <w:spacing w:after="0" w:line="360" w:lineRule="auto"/>
        <w:ind w:firstLine="465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11月28日下午，桐城师专学前教育系金丹萍老师为学员在以致楼五楼录播室开展“聚焦课程整合，培养完整儿童</w:t>
      </w:r>
      <w:r>
        <w:rPr>
          <w:rFonts w:asciiTheme="minorEastAsia" w:hAnsiTheme="minorEastAsia" w:eastAsiaTheme="minorEastAsia"/>
          <w:sz w:val="28"/>
          <w:szCs w:val="28"/>
        </w:rPr>
        <w:t>——</w:t>
      </w:r>
      <w:r>
        <w:rPr>
          <w:rFonts w:hint="eastAsia" w:asciiTheme="minorEastAsia" w:hAnsiTheme="minorEastAsia" w:eastAsiaTheme="minorEastAsia"/>
          <w:sz w:val="28"/>
          <w:szCs w:val="28"/>
        </w:rPr>
        <w:t>幼儿园主题活动设计与实施”主题讲座。</w:t>
      </w:r>
    </w:p>
    <w:p>
      <w:pPr>
        <w:tabs>
          <w:tab w:val="left" w:pos="720"/>
        </w:tabs>
        <w:spacing w:after="0" w:line="360" w:lineRule="auto"/>
        <w:ind w:firstLine="560" w:firstLineChars="200"/>
        <w:rPr>
          <w:rFonts w:hint="eastAsia" w:asciiTheme="minorEastAsia" w:hAnsiTheme="minorEastAsia" w:eastAsia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讲座围绕什么是主题教学、为什么开展主题教学和如何开展主题教学三个方面展开。金老师认为，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>主题教育活动的开展是由幼儿的认知特点决定的，也是《幼儿园教育指导纲要（试行）》的内在要求。因为</w:t>
      </w:r>
      <w:r>
        <w:rPr>
          <w:rFonts w:asciiTheme="minorEastAsia" w:hAnsiTheme="minorEastAsia" w:eastAsiaTheme="minorEastAsia"/>
          <w:bCs/>
          <w:sz w:val="28"/>
          <w:szCs w:val="28"/>
        </w:rPr>
        <w:t>儿童所获得的知识经验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>应该</w:t>
      </w:r>
      <w:r>
        <w:rPr>
          <w:rFonts w:asciiTheme="minorEastAsia" w:hAnsiTheme="minorEastAsia" w:eastAsiaTheme="minorEastAsia"/>
          <w:bCs/>
          <w:sz w:val="28"/>
          <w:szCs w:val="28"/>
        </w:rPr>
        <w:t>是完整的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>，主题教育活动</w:t>
      </w:r>
      <w:r>
        <w:rPr>
          <w:rFonts w:asciiTheme="minorEastAsia" w:hAnsiTheme="minorEastAsia" w:eastAsiaTheme="minorEastAsia"/>
          <w:bCs/>
          <w:sz w:val="28"/>
          <w:szCs w:val="28"/>
        </w:rPr>
        <w:t>能促使儿童在生活中主动学习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>，</w:t>
      </w:r>
      <w:r>
        <w:rPr>
          <w:rFonts w:asciiTheme="minorEastAsia" w:hAnsiTheme="minorEastAsia" w:eastAsiaTheme="minorEastAsia"/>
          <w:bCs/>
          <w:sz w:val="28"/>
          <w:szCs w:val="28"/>
        </w:rPr>
        <w:t>有利于提高教师的专业化水平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>。</w:t>
      </w:r>
    </w:p>
    <w:p>
      <w:pPr>
        <w:tabs>
          <w:tab w:val="left" w:pos="720"/>
        </w:tabs>
        <w:spacing w:after="0" w:line="360" w:lineRule="auto"/>
        <w:ind w:firstLine="560" w:firstLineChars="200"/>
        <w:rPr>
          <w:rFonts w:hint="eastAsia" w:asciiTheme="minorEastAsia" w:hAnsiTheme="minorEastAsia" w:eastAsia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Cs/>
          <w:sz w:val="28"/>
          <w:szCs w:val="28"/>
        </w:rPr>
        <w:t>在主题教育活动的设计方面，我们可以从幼儿的兴趣和需要、课程目标以及现有的内容或材料出发选择主题，拟定主题活动的总目标，编制主题网络图，设计主题系列活动。在具体活动实施上，金老师根据不同年龄阶段的幼儿特点，详细介绍了主题教育活动在内容选择、目标确定、过程组织形式等维度上的注意事项和教学建议。</w:t>
      </w:r>
    </w:p>
    <w:p>
      <w:pPr>
        <w:tabs>
          <w:tab w:val="left" w:pos="720"/>
        </w:tabs>
        <w:spacing w:after="0" w:line="360" w:lineRule="auto"/>
        <w:ind w:firstLine="560" w:firstLineChars="200"/>
        <w:rPr>
          <w:rFonts w:hint="eastAsia" w:asciiTheme="minorEastAsia" w:hAnsiTheme="minorEastAsia" w:eastAsia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Cs/>
          <w:sz w:val="28"/>
          <w:szCs w:val="28"/>
        </w:rPr>
        <w:t>讲座内容契合幼儿园一线教学实际，案例充实，具有代表性，对提升学员的主题教育活动设计与实施能力具有积极意义。</w:t>
      </w:r>
    </w:p>
    <w:p>
      <w:pPr>
        <w:tabs>
          <w:tab w:val="left" w:pos="720"/>
        </w:tabs>
        <w:spacing w:after="0" w:line="360" w:lineRule="auto"/>
        <w:ind w:firstLine="6000" w:firstLineChars="2500"/>
        <w:rPr>
          <w:rFonts w:hint="eastAsia" w:asciiTheme="minorEastAsia" w:hAnsiTheme="minorEastAsia" w:eastAsiaTheme="minorEastAsia"/>
          <w:bCs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24"/>
          <w:szCs w:val="24"/>
        </w:rPr>
        <w:t>（通讯员 石凤伟）</w:t>
      </w:r>
    </w:p>
    <w:p>
      <w:pPr>
        <w:tabs>
          <w:tab w:val="left" w:pos="720"/>
        </w:tabs>
        <w:spacing w:after="0" w:line="360" w:lineRule="auto"/>
        <w:ind w:firstLine="440" w:firstLineChars="200"/>
        <w:rPr>
          <w:rFonts w:asciiTheme="minorEastAsia" w:hAnsiTheme="minorEastAsia" w:eastAsiaTheme="minorEastAsia"/>
          <w:bCs/>
        </w:rPr>
      </w:pPr>
    </w:p>
    <w:p>
      <w:pPr>
        <w:tabs>
          <w:tab w:val="left" w:pos="720"/>
        </w:tabs>
        <w:spacing w:line="360" w:lineRule="auto"/>
        <w:ind w:firstLine="440" w:firstLineChars="200"/>
        <w:rPr>
          <w:rFonts w:hint="eastAsia" w:asciiTheme="minorEastAsia" w:hAnsiTheme="minorEastAsia" w:eastAsiaTheme="minorEastAsia"/>
          <w:bCs/>
        </w:rPr>
      </w:pPr>
    </w:p>
    <w:p>
      <w:pPr>
        <w:spacing w:after="0" w:line="360" w:lineRule="auto"/>
        <w:ind w:firstLine="465"/>
        <w:rPr>
          <w:rFonts w:hint="eastAsia" w:asciiTheme="minorEastAsia" w:hAnsiTheme="minorEastAsia" w:eastAsiaTheme="minorEastAsia"/>
          <w:sz w:val="24"/>
        </w:rPr>
      </w:pPr>
    </w:p>
    <w:p>
      <w:pPr>
        <w:tabs>
          <w:tab w:val="left" w:pos="720"/>
        </w:tabs>
        <w:spacing w:line="360" w:lineRule="auto"/>
        <w:ind w:firstLine="440" w:firstLineChars="200"/>
        <w:rPr>
          <w:rFonts w:asciiTheme="minorEastAsia" w:hAnsiTheme="minorEastAsia" w:eastAsiaTheme="minorEastAsia"/>
          <w:bCs/>
        </w:rPr>
      </w:pPr>
    </w:p>
    <w:p>
      <w:pPr>
        <w:spacing w:line="360" w:lineRule="auto"/>
        <w:ind w:firstLine="465"/>
        <w:rPr>
          <w:rFonts w:asciiTheme="minorEastAsia" w:hAnsiTheme="minorEastAsia" w:eastAsiaTheme="minorEastAsia"/>
          <w:b/>
          <w:bCs/>
        </w:rPr>
      </w:pPr>
    </w:p>
    <w:p>
      <w:pPr>
        <w:spacing w:line="360" w:lineRule="auto"/>
        <w:ind w:firstLine="465"/>
        <w:rPr>
          <w:rFonts w:asciiTheme="minorEastAsia" w:hAnsiTheme="minorEastAsia" w:eastAsiaTheme="minorEastAsia"/>
          <w:b/>
          <w:bCs/>
        </w:rPr>
      </w:pPr>
    </w:p>
    <w:p>
      <w:pPr>
        <w:spacing w:after="0" w:line="360" w:lineRule="auto"/>
        <w:ind w:firstLine="465"/>
        <w:rPr>
          <w:rFonts w:asciiTheme="minorEastAsia" w:hAnsiTheme="minorEastAsia" w:eastAsiaTheme="minorEastAsia"/>
          <w:sz w:val="24"/>
        </w:rPr>
      </w:pPr>
    </w:p>
    <w:p>
      <w:pPr>
        <w:spacing w:after="0" w:line="360" w:lineRule="auto"/>
        <w:ind w:firstLine="465"/>
        <w:rPr>
          <w:rFonts w:asciiTheme="minorEastAsia" w:hAnsiTheme="minorEastAsia" w:eastAsiaTheme="minorEastAsia"/>
          <w:sz w:val="24"/>
        </w:rPr>
      </w:pPr>
    </w:p>
    <w:p>
      <w:pPr>
        <w:spacing w:after="0" w:line="360" w:lineRule="auto"/>
        <w:ind w:firstLine="465"/>
        <w:rPr>
          <w:rFonts w:asciiTheme="minorEastAsia" w:hAnsiTheme="minorEastAsia" w:eastAsiaTheme="minorEastAsia"/>
          <w:sz w:val="24"/>
        </w:rPr>
      </w:pPr>
    </w:p>
    <w:p>
      <w:pPr>
        <w:spacing w:after="0" w:line="360" w:lineRule="auto"/>
        <w:ind w:firstLine="465"/>
        <w:rPr>
          <w:rFonts w:asciiTheme="minorEastAsia" w:hAnsiTheme="minorEastAsia" w:eastAsiaTheme="minorEastAsia"/>
          <w:sz w:val="24"/>
        </w:rPr>
      </w:pPr>
    </w:p>
    <w:p>
      <w:pPr>
        <w:spacing w:line="220" w:lineRule="atLeast"/>
        <w:ind w:firstLine="465"/>
        <w:rPr>
          <w:rFonts w:asciiTheme="minorEastAsia" w:hAnsiTheme="minorEastAsia" w:eastAsiaTheme="minorEastAsia"/>
          <w:sz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93CBD"/>
    <w:rsid w:val="000A65E7"/>
    <w:rsid w:val="00114CF7"/>
    <w:rsid w:val="00197289"/>
    <w:rsid w:val="00231B30"/>
    <w:rsid w:val="002B28EB"/>
    <w:rsid w:val="002E566C"/>
    <w:rsid w:val="00323B43"/>
    <w:rsid w:val="00362485"/>
    <w:rsid w:val="003D37D8"/>
    <w:rsid w:val="00426133"/>
    <w:rsid w:val="004358AB"/>
    <w:rsid w:val="00465BB2"/>
    <w:rsid w:val="005D45DE"/>
    <w:rsid w:val="006671CF"/>
    <w:rsid w:val="007F33E4"/>
    <w:rsid w:val="00813FF1"/>
    <w:rsid w:val="008902B7"/>
    <w:rsid w:val="008974F9"/>
    <w:rsid w:val="008B7726"/>
    <w:rsid w:val="009065BB"/>
    <w:rsid w:val="00955BB9"/>
    <w:rsid w:val="009C148E"/>
    <w:rsid w:val="00AD55F2"/>
    <w:rsid w:val="00C37026"/>
    <w:rsid w:val="00D31D50"/>
    <w:rsid w:val="00D71FA7"/>
    <w:rsid w:val="00D81EE9"/>
    <w:rsid w:val="00F247E2"/>
    <w:rsid w:val="00F72EDB"/>
    <w:rsid w:val="1B8D2A73"/>
    <w:rsid w:val="5B70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5">
    <w:name w:val="List Paragraph"/>
    <w:basedOn w:val="1"/>
    <w:qFormat/>
    <w:uiPriority w:val="34"/>
    <w:pPr>
      <w:adjustRightInd/>
      <w:snapToGrid/>
      <w:spacing w:after="0"/>
      <w:ind w:firstLine="420" w:firstLineChars="200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384</Characters>
  <Lines>3</Lines>
  <Paragraphs>1</Paragraphs>
  <TotalTime>0</TotalTime>
  <ScaleCrop>false</ScaleCrop>
  <LinksUpToDate>false</LinksUpToDate>
  <CharactersWithSpaces>450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</dc:creator>
  <cp:lastModifiedBy>admin</cp:lastModifiedBy>
  <dcterms:modified xsi:type="dcterms:W3CDTF">2020-12-08T08:22:53Z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